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8672" w14:textId="7333A924" w:rsidR="0047680F" w:rsidRPr="00643A55" w:rsidRDefault="006A5ED3" w:rsidP="00643A55">
      <w:pPr>
        <w:snapToGrid w:val="0"/>
        <w:spacing w:beforeLines="60" w:before="144" w:afterLines="60" w:after="144" w:line="240" w:lineRule="auto"/>
        <w:ind w:left="0" w:right="-1"/>
        <w:jc w:val="center"/>
        <w:rPr>
          <w:rFonts w:ascii="Arial" w:hAnsi="Arial" w:cs="Arial"/>
          <w:sz w:val="20"/>
          <w:szCs w:val="20"/>
          <w:lang w:val="en-GB"/>
        </w:rPr>
      </w:pPr>
      <w:r>
        <w:rPr>
          <w:rFonts w:ascii="Arial" w:hAnsi="Arial" w:cs="Arial"/>
          <w:noProof/>
          <w:sz w:val="20"/>
          <w:szCs w:val="20"/>
          <w:lang w:val="en-GB"/>
        </w:rPr>
        <w:drawing>
          <wp:anchor distT="0" distB="0" distL="114300" distR="114300" simplePos="0" relativeHeight="251661312" behindDoc="1" locked="0" layoutInCell="1" allowOverlap="1" wp14:anchorId="04A656FB" wp14:editId="49EB9903">
            <wp:simplePos x="0" y="0"/>
            <wp:positionH relativeFrom="column">
              <wp:posOffset>-706838</wp:posOffset>
            </wp:positionH>
            <wp:positionV relativeFrom="paragraph">
              <wp:posOffset>-1118235</wp:posOffset>
            </wp:positionV>
            <wp:extent cx="7527235" cy="10651541"/>
            <wp:effectExtent l="0" t="0" r="4445" b="0"/>
            <wp:wrapNone/>
            <wp:docPr id="210555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54476" name="Picture 2105554476"/>
                    <pic:cNvPicPr/>
                  </pic:nvPicPr>
                  <pic:blipFill>
                    <a:blip r:embed="rId11">
                      <a:extLst>
                        <a:ext uri="{28A0092B-C50C-407E-A947-70E740481C1C}">
                          <a14:useLocalDpi xmlns:a14="http://schemas.microsoft.com/office/drawing/2010/main" val="0"/>
                        </a:ext>
                      </a:extLst>
                    </a:blip>
                    <a:stretch>
                      <a:fillRect/>
                    </a:stretch>
                  </pic:blipFill>
                  <pic:spPr>
                    <a:xfrm>
                      <a:off x="0" y="0"/>
                      <a:ext cx="7535754" cy="10663595"/>
                    </a:xfrm>
                    <a:prstGeom prst="rect">
                      <a:avLst/>
                    </a:prstGeom>
                  </pic:spPr>
                </pic:pic>
              </a:graphicData>
            </a:graphic>
            <wp14:sizeRelH relativeFrom="page">
              <wp14:pctWidth>0</wp14:pctWidth>
            </wp14:sizeRelH>
            <wp14:sizeRelV relativeFrom="page">
              <wp14:pctHeight>0</wp14:pctHeight>
            </wp14:sizeRelV>
          </wp:anchor>
        </w:drawing>
      </w:r>
      <w:r w:rsidR="005251CA" w:rsidRPr="00643A55">
        <w:rPr>
          <w:rFonts w:ascii="Arial" w:hAnsi="Arial" w:cs="Arial"/>
          <w:sz w:val="20"/>
          <w:szCs w:val="20"/>
          <w:lang w:val="en-GB"/>
        </w:rPr>
        <w:t xml:space="preserve"> </w:t>
      </w:r>
    </w:p>
    <w:p w14:paraId="14558415" w14:textId="7BA57BE7" w:rsidR="0047680F" w:rsidRPr="00643A55" w:rsidRDefault="005251CA"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sz w:val="20"/>
          <w:szCs w:val="20"/>
          <w:lang w:val="en-GB"/>
        </w:rPr>
        <w:t xml:space="preserve"> </w:t>
      </w:r>
    </w:p>
    <w:p w14:paraId="2FB8C3BE" w14:textId="7E0AFAA8" w:rsidR="0047680F" w:rsidRPr="00643A55" w:rsidRDefault="005251CA"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eastAsia="Arial" w:hAnsi="Arial" w:cs="Arial"/>
          <w:sz w:val="20"/>
          <w:szCs w:val="20"/>
          <w:lang w:val="en-GB"/>
        </w:rPr>
        <w:t xml:space="preserve"> </w:t>
      </w:r>
    </w:p>
    <w:p w14:paraId="5E3A1225" w14:textId="47AC843A" w:rsidR="0047680F" w:rsidRPr="00643A55" w:rsidRDefault="005251CA"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eastAsia="Arial" w:hAnsi="Arial" w:cs="Arial"/>
          <w:sz w:val="20"/>
          <w:szCs w:val="20"/>
          <w:lang w:val="en-GB"/>
        </w:rPr>
        <w:t xml:space="preserve"> </w:t>
      </w:r>
    </w:p>
    <w:p w14:paraId="74D70DE3" w14:textId="429F4555" w:rsidR="0047680F" w:rsidRPr="00643A55" w:rsidRDefault="005251CA"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eastAsia="Arial" w:hAnsi="Arial" w:cs="Arial"/>
          <w:sz w:val="20"/>
          <w:szCs w:val="20"/>
          <w:lang w:val="en-GB"/>
        </w:rPr>
        <w:t xml:space="preserve"> </w:t>
      </w:r>
    </w:p>
    <w:p w14:paraId="793CA9F5" w14:textId="31573663" w:rsidR="0047680F" w:rsidRPr="00643A55" w:rsidRDefault="005251CA"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eastAsia="Arial" w:hAnsi="Arial" w:cs="Arial"/>
          <w:sz w:val="20"/>
          <w:szCs w:val="20"/>
          <w:lang w:val="en-GB"/>
        </w:rPr>
        <w:t xml:space="preserve"> </w:t>
      </w:r>
    </w:p>
    <w:p w14:paraId="27511CCF" w14:textId="37AFB663" w:rsidR="0047680F" w:rsidRPr="00643A55" w:rsidRDefault="005251CA" w:rsidP="00643A55">
      <w:pPr>
        <w:snapToGrid w:val="0"/>
        <w:spacing w:beforeLines="60" w:before="144" w:afterLines="60" w:after="144" w:line="240" w:lineRule="auto"/>
        <w:ind w:left="0" w:right="-1"/>
        <w:jc w:val="center"/>
        <w:rPr>
          <w:rFonts w:ascii="Arial" w:hAnsi="Arial" w:cs="Arial"/>
          <w:sz w:val="20"/>
          <w:szCs w:val="20"/>
          <w:lang w:val="en-GB"/>
        </w:rPr>
      </w:pPr>
      <w:r w:rsidRPr="00643A55">
        <w:rPr>
          <w:rFonts w:ascii="Arial" w:eastAsia="Calibri" w:hAnsi="Arial" w:cs="Arial"/>
          <w:sz w:val="20"/>
          <w:szCs w:val="20"/>
          <w:lang w:val="en-GB"/>
        </w:rPr>
        <w:t xml:space="preserve"> </w:t>
      </w:r>
    </w:p>
    <w:p w14:paraId="0C9CCBF3" w14:textId="0D730EFD" w:rsidR="009659A5" w:rsidRPr="00E60176" w:rsidRDefault="009659A5" w:rsidP="009659A5">
      <w:pPr>
        <w:spacing w:line="238" w:lineRule="auto"/>
        <w:ind w:left="3462" w:hanging="3462"/>
        <w:jc w:val="left"/>
        <w:rPr>
          <w:rFonts w:ascii="Arial" w:eastAsia="Calibri" w:hAnsi="Arial" w:cs="Arial"/>
          <w:b/>
          <w:color w:val="006AA6"/>
          <w:sz w:val="48"/>
          <w:szCs w:val="48"/>
          <w:lang w:val="en-GB"/>
        </w:rPr>
      </w:pPr>
      <w:r w:rsidRPr="00E60176">
        <w:rPr>
          <w:rFonts w:ascii="Arial" w:eastAsia="Calibri" w:hAnsi="Arial" w:cs="Arial"/>
          <w:b/>
          <w:bCs/>
          <w:color w:val="006AA6"/>
          <w:sz w:val="48"/>
          <w:szCs w:val="48"/>
          <w:lang w:val="en-GB"/>
        </w:rPr>
        <w:t>ESF</w:t>
      </w:r>
      <w:r w:rsidR="008836CD">
        <w:rPr>
          <w:rFonts w:ascii="Arial" w:eastAsia="Calibri" w:hAnsi="Arial" w:cs="Arial"/>
          <w:b/>
          <w:bCs/>
          <w:color w:val="006AA6"/>
          <w:sz w:val="48"/>
          <w:szCs w:val="48"/>
          <w:lang w:val="en-GB"/>
        </w:rPr>
        <w:t xml:space="preserve"> +</w:t>
      </w:r>
      <w:r w:rsidRPr="00E60176">
        <w:rPr>
          <w:rFonts w:ascii="Arial" w:eastAsia="Calibri" w:hAnsi="Arial" w:cs="Arial"/>
          <w:b/>
          <w:bCs/>
          <w:color w:val="006AA6"/>
          <w:sz w:val="48"/>
          <w:szCs w:val="48"/>
          <w:lang w:val="en-GB"/>
        </w:rPr>
        <w:t xml:space="preserve"> Social Innovation+ Initiative</w:t>
      </w:r>
    </w:p>
    <w:p w14:paraId="0143108D" w14:textId="7C98A010" w:rsidR="009659A5" w:rsidRPr="00E60176" w:rsidRDefault="009659A5" w:rsidP="00BF1B40">
      <w:pPr>
        <w:snapToGrid w:val="0"/>
        <w:spacing w:beforeLines="60" w:before="144" w:afterLines="60" w:after="144" w:line="240" w:lineRule="auto"/>
        <w:ind w:left="0" w:right="-1"/>
        <w:jc w:val="left"/>
        <w:rPr>
          <w:rFonts w:ascii="Arial" w:hAnsi="Arial" w:cs="Arial"/>
          <w:color w:val="006AA6"/>
          <w:sz w:val="20"/>
          <w:szCs w:val="20"/>
          <w:lang w:val="en-GB"/>
        </w:rPr>
      </w:pPr>
      <w:r w:rsidRPr="00E60176">
        <w:rPr>
          <w:rFonts w:ascii="Arial" w:eastAsia="Calibri" w:hAnsi="Arial" w:cs="Arial"/>
          <w:color w:val="006AA6"/>
          <w:sz w:val="48"/>
          <w:szCs w:val="48"/>
          <w:lang w:val="en-GB"/>
        </w:rPr>
        <w:t xml:space="preserve">Grant Agreement </w:t>
      </w:r>
    </w:p>
    <w:p w14:paraId="04DEAF31" w14:textId="4080B7CE" w:rsidR="009659A5" w:rsidRPr="009659A5" w:rsidRDefault="009659A5" w:rsidP="009659A5">
      <w:pPr>
        <w:spacing w:line="259" w:lineRule="auto"/>
        <w:ind w:left="118"/>
        <w:jc w:val="left"/>
        <w:rPr>
          <w:rFonts w:ascii="Arial" w:hAnsi="Arial" w:cs="Arial"/>
          <w:lang w:val="en-GB"/>
        </w:rPr>
      </w:pPr>
    </w:p>
    <w:p w14:paraId="6DF3A698" w14:textId="77777777" w:rsidR="009659A5" w:rsidRPr="009659A5" w:rsidRDefault="009659A5" w:rsidP="009659A5">
      <w:pPr>
        <w:spacing w:line="259" w:lineRule="auto"/>
        <w:ind w:left="48"/>
        <w:jc w:val="left"/>
        <w:rPr>
          <w:rFonts w:ascii="Arial" w:hAnsi="Arial" w:cs="Arial"/>
          <w:lang w:val="en-GB"/>
        </w:rPr>
      </w:pPr>
      <w:r w:rsidRPr="009659A5">
        <w:rPr>
          <w:rFonts w:ascii="Arial" w:eastAsia="Calibri" w:hAnsi="Arial" w:cs="Arial"/>
          <w:sz w:val="20"/>
          <w:lang w:val="en-GB"/>
        </w:rPr>
        <w:t xml:space="preserve"> </w:t>
      </w:r>
    </w:p>
    <w:p w14:paraId="374AF89D" w14:textId="77777777" w:rsidR="009659A5" w:rsidRPr="009659A5" w:rsidRDefault="009659A5" w:rsidP="009659A5">
      <w:pPr>
        <w:spacing w:line="259" w:lineRule="auto"/>
        <w:ind w:left="48"/>
        <w:jc w:val="left"/>
        <w:rPr>
          <w:rFonts w:ascii="Arial" w:hAnsi="Arial" w:cs="Arial"/>
          <w:lang w:val="en-GB"/>
        </w:rPr>
      </w:pPr>
      <w:r w:rsidRPr="009659A5">
        <w:rPr>
          <w:rFonts w:ascii="Arial" w:eastAsia="Calibri" w:hAnsi="Arial" w:cs="Arial"/>
          <w:sz w:val="20"/>
          <w:lang w:val="en-GB"/>
        </w:rPr>
        <w:t xml:space="preserve"> </w:t>
      </w:r>
    </w:p>
    <w:p w14:paraId="52306398" w14:textId="77777777" w:rsidR="009659A5" w:rsidRPr="009659A5" w:rsidRDefault="009659A5" w:rsidP="009659A5">
      <w:pPr>
        <w:spacing w:line="259" w:lineRule="auto"/>
        <w:ind w:left="48"/>
        <w:jc w:val="left"/>
        <w:rPr>
          <w:rFonts w:ascii="Arial" w:hAnsi="Arial" w:cs="Arial"/>
          <w:lang w:val="en-GB"/>
        </w:rPr>
      </w:pPr>
      <w:r w:rsidRPr="009659A5">
        <w:rPr>
          <w:rFonts w:ascii="Arial" w:eastAsia="Calibri" w:hAnsi="Arial" w:cs="Arial"/>
          <w:sz w:val="20"/>
          <w:lang w:val="en-GB"/>
        </w:rPr>
        <w:t xml:space="preserve"> </w:t>
      </w:r>
    </w:p>
    <w:p w14:paraId="25699FC7" w14:textId="77777777" w:rsidR="009659A5" w:rsidRPr="009659A5" w:rsidRDefault="009659A5" w:rsidP="009659A5">
      <w:pPr>
        <w:spacing w:line="259" w:lineRule="auto"/>
        <w:ind w:left="48"/>
        <w:jc w:val="left"/>
        <w:rPr>
          <w:rFonts w:ascii="Arial" w:hAnsi="Arial" w:cs="Arial"/>
          <w:lang w:val="en-GB"/>
        </w:rPr>
      </w:pPr>
      <w:r w:rsidRPr="009659A5">
        <w:rPr>
          <w:rFonts w:ascii="Arial" w:eastAsia="Calibri" w:hAnsi="Arial" w:cs="Arial"/>
          <w:sz w:val="20"/>
          <w:lang w:val="en-GB"/>
        </w:rPr>
        <w:t xml:space="preserve"> </w:t>
      </w:r>
    </w:p>
    <w:p w14:paraId="60235BCD" w14:textId="77777777" w:rsidR="009659A5" w:rsidRPr="009659A5" w:rsidRDefault="009659A5" w:rsidP="009659A5">
      <w:pPr>
        <w:spacing w:line="259" w:lineRule="auto"/>
        <w:ind w:left="48"/>
        <w:jc w:val="left"/>
        <w:rPr>
          <w:rFonts w:ascii="Arial" w:hAnsi="Arial" w:cs="Arial"/>
          <w:lang w:val="en-GB"/>
        </w:rPr>
      </w:pPr>
      <w:r w:rsidRPr="009659A5">
        <w:rPr>
          <w:rFonts w:ascii="Arial" w:eastAsia="Calibri" w:hAnsi="Arial" w:cs="Arial"/>
          <w:sz w:val="20"/>
          <w:lang w:val="en-GB"/>
        </w:rPr>
        <w:t xml:space="preserve"> </w:t>
      </w:r>
    </w:p>
    <w:p w14:paraId="47859E64" w14:textId="77777777" w:rsidR="009659A5" w:rsidRDefault="009659A5" w:rsidP="009659A5">
      <w:pPr>
        <w:spacing w:line="259" w:lineRule="auto"/>
        <w:ind w:left="48"/>
        <w:jc w:val="left"/>
        <w:rPr>
          <w:rFonts w:ascii="Arial" w:eastAsia="Calibri" w:hAnsi="Arial" w:cs="Arial"/>
          <w:sz w:val="20"/>
          <w:lang w:val="en-GB"/>
        </w:rPr>
      </w:pPr>
      <w:r w:rsidRPr="009659A5">
        <w:rPr>
          <w:rFonts w:ascii="Arial" w:eastAsia="Calibri" w:hAnsi="Arial" w:cs="Arial"/>
          <w:sz w:val="20"/>
          <w:lang w:val="en-GB"/>
        </w:rPr>
        <w:t xml:space="preserve"> </w:t>
      </w:r>
    </w:p>
    <w:p w14:paraId="478A82D2" w14:textId="77777777" w:rsidR="009659A5" w:rsidRDefault="009659A5" w:rsidP="009659A5">
      <w:pPr>
        <w:spacing w:line="259" w:lineRule="auto"/>
        <w:ind w:left="48"/>
        <w:jc w:val="left"/>
        <w:rPr>
          <w:rFonts w:ascii="Arial" w:eastAsia="Calibri" w:hAnsi="Arial" w:cs="Arial"/>
          <w:sz w:val="20"/>
          <w:lang w:val="en-GB"/>
        </w:rPr>
      </w:pPr>
    </w:p>
    <w:p w14:paraId="45537BBC" w14:textId="77777777" w:rsidR="009659A5" w:rsidRDefault="009659A5" w:rsidP="009659A5">
      <w:pPr>
        <w:spacing w:line="259" w:lineRule="auto"/>
        <w:ind w:left="48"/>
        <w:jc w:val="left"/>
        <w:rPr>
          <w:rFonts w:ascii="Arial" w:eastAsia="Calibri" w:hAnsi="Arial" w:cs="Arial"/>
          <w:sz w:val="20"/>
          <w:lang w:val="en-GB"/>
        </w:rPr>
      </w:pPr>
    </w:p>
    <w:p w14:paraId="6354E71D" w14:textId="77777777" w:rsidR="009659A5" w:rsidRDefault="009659A5" w:rsidP="009659A5">
      <w:pPr>
        <w:spacing w:line="259" w:lineRule="auto"/>
        <w:ind w:left="48"/>
        <w:jc w:val="left"/>
        <w:rPr>
          <w:rFonts w:ascii="Arial" w:eastAsia="Calibri" w:hAnsi="Arial" w:cs="Arial"/>
          <w:sz w:val="20"/>
          <w:lang w:val="en-GB"/>
        </w:rPr>
      </w:pPr>
    </w:p>
    <w:p w14:paraId="032E7B39" w14:textId="77777777" w:rsidR="009659A5" w:rsidRDefault="009659A5" w:rsidP="009659A5">
      <w:pPr>
        <w:spacing w:line="259" w:lineRule="auto"/>
        <w:ind w:left="48"/>
        <w:jc w:val="left"/>
        <w:rPr>
          <w:rFonts w:ascii="Arial" w:eastAsia="Calibri" w:hAnsi="Arial" w:cs="Arial"/>
          <w:sz w:val="20"/>
          <w:lang w:val="en-GB"/>
        </w:rPr>
      </w:pPr>
    </w:p>
    <w:p w14:paraId="2E9D7221" w14:textId="77777777" w:rsidR="009659A5" w:rsidRDefault="009659A5" w:rsidP="009659A5">
      <w:pPr>
        <w:spacing w:line="259" w:lineRule="auto"/>
        <w:ind w:left="48"/>
        <w:jc w:val="left"/>
        <w:rPr>
          <w:rFonts w:ascii="Arial" w:eastAsia="Calibri" w:hAnsi="Arial" w:cs="Arial"/>
          <w:sz w:val="20"/>
          <w:lang w:val="en-GB"/>
        </w:rPr>
      </w:pPr>
    </w:p>
    <w:p w14:paraId="7723D37D" w14:textId="77777777" w:rsidR="009659A5" w:rsidRDefault="009659A5" w:rsidP="009659A5">
      <w:pPr>
        <w:spacing w:line="259" w:lineRule="auto"/>
        <w:ind w:left="48"/>
        <w:jc w:val="left"/>
        <w:rPr>
          <w:rFonts w:ascii="Arial" w:eastAsia="Calibri" w:hAnsi="Arial" w:cs="Arial"/>
          <w:sz w:val="20"/>
          <w:lang w:val="en-GB"/>
        </w:rPr>
      </w:pPr>
    </w:p>
    <w:p w14:paraId="16D08D26" w14:textId="77777777" w:rsidR="009659A5" w:rsidRDefault="009659A5" w:rsidP="009659A5">
      <w:pPr>
        <w:spacing w:line="259" w:lineRule="auto"/>
        <w:ind w:left="48"/>
        <w:jc w:val="left"/>
        <w:rPr>
          <w:rFonts w:ascii="Arial" w:eastAsia="Calibri" w:hAnsi="Arial" w:cs="Arial"/>
          <w:sz w:val="20"/>
          <w:lang w:val="en-GB"/>
        </w:rPr>
      </w:pPr>
    </w:p>
    <w:p w14:paraId="42BB4963" w14:textId="77777777" w:rsidR="009659A5" w:rsidRDefault="009659A5" w:rsidP="009659A5">
      <w:pPr>
        <w:spacing w:line="259" w:lineRule="auto"/>
        <w:ind w:left="48"/>
        <w:jc w:val="left"/>
        <w:rPr>
          <w:rFonts w:ascii="Arial" w:eastAsia="Calibri" w:hAnsi="Arial" w:cs="Arial"/>
          <w:sz w:val="20"/>
          <w:lang w:val="en-GB"/>
        </w:rPr>
      </w:pPr>
    </w:p>
    <w:p w14:paraId="2F56C955" w14:textId="77777777" w:rsidR="009659A5" w:rsidRDefault="009659A5" w:rsidP="009659A5">
      <w:pPr>
        <w:spacing w:line="259" w:lineRule="auto"/>
        <w:ind w:left="48"/>
        <w:jc w:val="left"/>
        <w:rPr>
          <w:rFonts w:ascii="Arial" w:eastAsia="Calibri" w:hAnsi="Arial" w:cs="Arial"/>
          <w:sz w:val="20"/>
          <w:lang w:val="en-GB"/>
        </w:rPr>
      </w:pPr>
    </w:p>
    <w:p w14:paraId="7021C2FA" w14:textId="77777777" w:rsidR="009659A5" w:rsidRDefault="009659A5" w:rsidP="009659A5">
      <w:pPr>
        <w:spacing w:line="259" w:lineRule="auto"/>
        <w:ind w:left="48"/>
        <w:jc w:val="left"/>
        <w:rPr>
          <w:rFonts w:ascii="Arial" w:eastAsia="Calibri" w:hAnsi="Arial" w:cs="Arial"/>
          <w:sz w:val="20"/>
          <w:lang w:val="en-GB"/>
        </w:rPr>
      </w:pPr>
    </w:p>
    <w:p w14:paraId="2B670BC8" w14:textId="77777777" w:rsidR="009659A5" w:rsidRDefault="009659A5" w:rsidP="009659A5">
      <w:pPr>
        <w:spacing w:line="259" w:lineRule="auto"/>
        <w:ind w:left="48"/>
        <w:jc w:val="left"/>
        <w:rPr>
          <w:rFonts w:ascii="Arial" w:eastAsia="Calibri" w:hAnsi="Arial" w:cs="Arial"/>
          <w:sz w:val="20"/>
          <w:lang w:val="en-GB"/>
        </w:rPr>
      </w:pPr>
    </w:p>
    <w:p w14:paraId="2CFB53B0" w14:textId="77777777" w:rsidR="009659A5" w:rsidRDefault="009659A5" w:rsidP="009659A5">
      <w:pPr>
        <w:spacing w:line="259" w:lineRule="auto"/>
        <w:ind w:left="48"/>
        <w:jc w:val="left"/>
        <w:rPr>
          <w:rFonts w:ascii="Arial" w:eastAsia="Calibri" w:hAnsi="Arial" w:cs="Arial"/>
          <w:sz w:val="20"/>
          <w:lang w:val="en-GB"/>
        </w:rPr>
      </w:pPr>
    </w:p>
    <w:p w14:paraId="113FD4B9" w14:textId="77777777" w:rsidR="009659A5" w:rsidRDefault="009659A5" w:rsidP="009659A5">
      <w:pPr>
        <w:spacing w:line="259" w:lineRule="auto"/>
        <w:ind w:left="48"/>
        <w:jc w:val="left"/>
        <w:rPr>
          <w:rFonts w:ascii="Arial" w:eastAsia="Calibri" w:hAnsi="Arial" w:cs="Arial"/>
          <w:sz w:val="20"/>
          <w:lang w:val="en-GB"/>
        </w:rPr>
      </w:pPr>
    </w:p>
    <w:p w14:paraId="524B7B0B" w14:textId="77777777" w:rsidR="009659A5" w:rsidRDefault="009659A5" w:rsidP="009659A5">
      <w:pPr>
        <w:spacing w:line="259" w:lineRule="auto"/>
        <w:ind w:left="48"/>
        <w:jc w:val="left"/>
        <w:rPr>
          <w:rFonts w:ascii="Arial" w:eastAsia="Calibri" w:hAnsi="Arial" w:cs="Arial"/>
          <w:sz w:val="20"/>
          <w:lang w:val="en-GB"/>
        </w:rPr>
      </w:pPr>
    </w:p>
    <w:p w14:paraId="33BF2982" w14:textId="77777777" w:rsidR="009659A5" w:rsidRDefault="009659A5" w:rsidP="009659A5">
      <w:pPr>
        <w:spacing w:line="259" w:lineRule="auto"/>
        <w:ind w:left="48"/>
        <w:jc w:val="left"/>
        <w:rPr>
          <w:rFonts w:ascii="Arial" w:eastAsia="Calibri" w:hAnsi="Arial" w:cs="Arial"/>
          <w:sz w:val="20"/>
          <w:lang w:val="en-GB"/>
        </w:rPr>
      </w:pPr>
    </w:p>
    <w:p w14:paraId="1A7DDEB9" w14:textId="77777777" w:rsidR="009659A5" w:rsidRDefault="009659A5" w:rsidP="009659A5">
      <w:pPr>
        <w:spacing w:line="259" w:lineRule="auto"/>
        <w:ind w:left="48"/>
        <w:jc w:val="left"/>
        <w:rPr>
          <w:rFonts w:ascii="Arial" w:eastAsia="Calibri" w:hAnsi="Arial" w:cs="Arial"/>
          <w:sz w:val="20"/>
          <w:lang w:val="en-GB"/>
        </w:rPr>
      </w:pPr>
    </w:p>
    <w:p w14:paraId="66299362" w14:textId="5869E076" w:rsidR="009659A5" w:rsidRDefault="009659A5" w:rsidP="512A4205">
      <w:pPr>
        <w:snapToGrid w:val="0"/>
        <w:spacing w:beforeLines="60" w:before="144" w:afterLines="60" w:after="144" w:line="259" w:lineRule="auto"/>
        <w:ind w:left="48"/>
        <w:jc w:val="left"/>
        <w:rPr>
          <w:rFonts w:ascii="Arial" w:eastAsia="Arial" w:hAnsi="Arial" w:cs="Arial"/>
          <w:sz w:val="20"/>
          <w:szCs w:val="20"/>
          <w:lang w:val="en-GB"/>
        </w:rPr>
        <w:sectPr w:rsidR="009659A5" w:rsidSect="00787ACE">
          <w:headerReference w:type="even" r:id="rId12"/>
          <w:headerReference w:type="default" r:id="rId13"/>
          <w:footerReference w:type="even" r:id="rId14"/>
          <w:footerReference w:type="default" r:id="rId15"/>
          <w:headerReference w:type="first" r:id="rId16"/>
          <w:footerReference w:type="first" r:id="rId17"/>
          <w:pgSz w:w="11906" w:h="16838"/>
          <w:pgMar w:top="1761" w:right="1134" w:bottom="1440" w:left="1134" w:header="567" w:footer="567" w:gutter="0"/>
          <w:cols w:space="1296"/>
          <w:titlePg/>
          <w:docGrid w:linePitch="326"/>
        </w:sectPr>
      </w:pPr>
    </w:p>
    <w:p w14:paraId="3E46CE63" w14:textId="77777777" w:rsidR="00A071B4" w:rsidRDefault="00A071B4">
      <w:pPr>
        <w:spacing w:line="240" w:lineRule="auto"/>
        <w:ind w:left="227"/>
        <w:rPr>
          <w:rFonts w:ascii="Arial" w:eastAsia="Calibri" w:hAnsi="Arial" w:cs="Arial"/>
          <w:b/>
          <w:bCs/>
          <w:sz w:val="20"/>
          <w:szCs w:val="20"/>
          <w:lang w:val="en-GB"/>
        </w:rPr>
      </w:pPr>
      <w:r>
        <w:rPr>
          <w:rFonts w:ascii="Arial" w:eastAsia="Calibri" w:hAnsi="Arial" w:cs="Arial"/>
          <w:b/>
          <w:bCs/>
          <w:sz w:val="20"/>
          <w:szCs w:val="20"/>
          <w:lang w:val="en-GB"/>
        </w:rPr>
        <w:br w:type="page"/>
      </w:r>
    </w:p>
    <w:p w14:paraId="67E76E68" w14:textId="28396E3C" w:rsidR="0047680F" w:rsidRPr="00E60176" w:rsidRDefault="005251CA" w:rsidP="00643A55">
      <w:pPr>
        <w:snapToGrid w:val="0"/>
        <w:spacing w:beforeLines="60" w:before="144" w:afterLines="60" w:after="144" w:line="240" w:lineRule="auto"/>
        <w:ind w:left="0" w:right="-1"/>
        <w:rPr>
          <w:rFonts w:ascii="Arial" w:hAnsi="Arial" w:cs="Arial"/>
          <w:b/>
          <w:bCs/>
          <w:color w:val="006AA6"/>
          <w:sz w:val="20"/>
          <w:szCs w:val="20"/>
          <w:lang w:val="en-GB"/>
        </w:rPr>
      </w:pPr>
      <w:r w:rsidRPr="00E60176">
        <w:rPr>
          <w:rFonts w:ascii="Arial" w:eastAsia="Calibri" w:hAnsi="Arial" w:cs="Arial"/>
          <w:b/>
          <w:bCs/>
          <w:color w:val="006AA6"/>
          <w:sz w:val="20"/>
          <w:szCs w:val="20"/>
          <w:lang w:val="en-GB"/>
        </w:rPr>
        <w:lastRenderedPageBreak/>
        <w:t>Disclaimer</w:t>
      </w:r>
      <w:r w:rsidR="002D7F02" w:rsidRPr="00E60176">
        <w:rPr>
          <w:rFonts w:ascii="Arial" w:eastAsia="Calibri" w:hAnsi="Arial" w:cs="Arial"/>
          <w:b/>
          <w:bCs/>
          <w:color w:val="006AA6"/>
          <w:sz w:val="20"/>
          <w:szCs w:val="20"/>
          <w:lang w:val="en-GB"/>
        </w:rPr>
        <w:t xml:space="preserve"> </w:t>
      </w:r>
    </w:p>
    <w:p w14:paraId="3483822B" w14:textId="0479C2A0" w:rsidR="0047680F" w:rsidRPr="00643A55" w:rsidRDefault="005251CA" w:rsidP="00D34ADC">
      <w:pPr>
        <w:pStyle w:val="TEKSTAS"/>
      </w:pPr>
      <w:r w:rsidRPr="00643A55">
        <w:t xml:space="preserve">This document is aimed at assisting applicants for </w:t>
      </w:r>
      <w:r w:rsidR="24376D3E" w:rsidRPr="00643A55">
        <w:rPr>
          <w:rFonts w:eastAsia="Segoe UI"/>
          <w:color w:val="333333"/>
        </w:rPr>
        <w:t>ESF</w:t>
      </w:r>
      <w:r w:rsidR="008836CD">
        <w:rPr>
          <w:rFonts w:eastAsia="Segoe UI"/>
          <w:color w:val="333333"/>
        </w:rPr>
        <w:t>+</w:t>
      </w:r>
      <w:r w:rsidR="24376D3E" w:rsidRPr="00643A55">
        <w:rPr>
          <w:rFonts w:eastAsia="Segoe UI"/>
          <w:color w:val="333333"/>
        </w:rPr>
        <w:t xml:space="preserve"> Social In</w:t>
      </w:r>
      <w:r w:rsidR="00406FB5" w:rsidRPr="00643A55">
        <w:rPr>
          <w:rFonts w:eastAsia="Segoe UI"/>
          <w:color w:val="333333"/>
        </w:rPr>
        <w:t>n</w:t>
      </w:r>
      <w:r w:rsidR="24376D3E" w:rsidRPr="00643A55">
        <w:rPr>
          <w:rFonts w:eastAsia="Segoe UI"/>
          <w:color w:val="333333"/>
        </w:rPr>
        <w:t>ovation+ Initiative</w:t>
      </w:r>
      <w:r w:rsidR="666E6713" w:rsidRPr="00643A55">
        <w:t xml:space="preserve"> funding.</w:t>
      </w:r>
      <w:r w:rsidRPr="00643A55">
        <w:t xml:space="preserve"> It shows the full range of provisions that may be applied to this type of </w:t>
      </w:r>
      <w:r w:rsidR="00C21626" w:rsidRPr="00643A55">
        <w:t>Grant</w:t>
      </w:r>
      <w:r w:rsidRPr="00643A55">
        <w:t xml:space="preserve"> agreement, and is provided for information purposes only. The legally binding </w:t>
      </w:r>
      <w:r w:rsidR="00C21626" w:rsidRPr="00643A55">
        <w:t>Grant</w:t>
      </w:r>
      <w:r w:rsidRPr="00643A55">
        <w:t xml:space="preserve"> agreement will be that which is signed by the parties for the </w:t>
      </w:r>
      <w:r w:rsidR="00C21626" w:rsidRPr="00643A55">
        <w:t>Project</w:t>
      </w:r>
      <w:r w:rsidRPr="00643A55">
        <w:t>.</w:t>
      </w:r>
      <w:r w:rsidR="002D7F02" w:rsidRPr="00643A55">
        <w:t xml:space="preserve"> </w:t>
      </w:r>
    </w:p>
    <w:p w14:paraId="34258529" w14:textId="77777777"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 </w:t>
      </w:r>
    </w:p>
    <w:tbl>
      <w:tblPr>
        <w:tblStyle w:val="TableGrid1"/>
        <w:tblW w:w="5000" w:type="pct"/>
        <w:jc w:val="center"/>
        <w:tblInd w:w="0" w:type="dxa"/>
        <w:tblCellMar>
          <w:top w:w="42" w:type="dxa"/>
          <w:right w:w="9" w:type="dxa"/>
        </w:tblCellMar>
        <w:tblLook w:val="04A0" w:firstRow="1" w:lastRow="0" w:firstColumn="1" w:lastColumn="0" w:noHBand="0" w:noVBand="1"/>
      </w:tblPr>
      <w:tblGrid>
        <w:gridCol w:w="2407"/>
        <w:gridCol w:w="2407"/>
        <w:gridCol w:w="4814"/>
      </w:tblGrid>
      <w:tr w:rsidR="00643A55" w:rsidRPr="00643A55" w14:paraId="2AE5608F" w14:textId="77777777" w:rsidTr="00BF1B40">
        <w:trPr>
          <w:trHeight w:val="397"/>
          <w:jc w:val="center"/>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263DC618" w14:textId="1D448451" w:rsidR="00643A55" w:rsidRPr="00B44BCA" w:rsidRDefault="00643A55" w:rsidP="00643A55">
            <w:pPr>
              <w:snapToGrid w:val="0"/>
              <w:spacing w:beforeLines="60" w:before="144" w:afterLines="60" w:after="144" w:line="240" w:lineRule="auto"/>
              <w:ind w:left="0" w:right="-1"/>
              <w:jc w:val="center"/>
              <w:rPr>
                <w:rFonts w:ascii="Arial" w:hAnsi="Arial" w:cs="Arial"/>
                <w:color w:val="FFFFFF" w:themeColor="background1"/>
                <w:sz w:val="20"/>
                <w:szCs w:val="20"/>
                <w:lang w:val="en-GB"/>
              </w:rPr>
            </w:pPr>
            <w:r w:rsidRPr="00B44BCA">
              <w:rPr>
                <w:rFonts w:ascii="Arial" w:eastAsia="Verdana" w:hAnsi="Arial" w:cs="Arial"/>
                <w:b/>
                <w:color w:val="FFFFFF" w:themeColor="background1"/>
                <w:sz w:val="20"/>
                <w:szCs w:val="20"/>
                <w:lang w:val="en-GB"/>
              </w:rPr>
              <w:t>HISTORY OF CHANGES</w:t>
            </w:r>
          </w:p>
        </w:tc>
      </w:tr>
      <w:tr w:rsidR="00643A55" w:rsidRPr="00643A55" w14:paraId="76D15D63" w14:textId="77777777" w:rsidTr="00BF1B40">
        <w:trPr>
          <w:trHeight w:val="397"/>
          <w:jc w:val="center"/>
        </w:trPr>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3CB61F9F" w14:textId="6D418A5D" w:rsidR="00643A55" w:rsidRPr="00B44BCA" w:rsidRDefault="00643A55" w:rsidP="00643A55">
            <w:pPr>
              <w:snapToGrid w:val="0"/>
              <w:spacing w:beforeLines="60" w:before="144" w:afterLines="60" w:after="144" w:line="240" w:lineRule="auto"/>
              <w:ind w:left="0" w:right="-1"/>
              <w:jc w:val="center"/>
              <w:rPr>
                <w:rFonts w:ascii="Arial" w:hAnsi="Arial" w:cs="Arial"/>
                <w:color w:val="FFFFFF" w:themeColor="background1"/>
                <w:sz w:val="20"/>
                <w:szCs w:val="20"/>
                <w:lang w:val="en-GB"/>
              </w:rPr>
            </w:pPr>
            <w:r w:rsidRPr="00B44BCA">
              <w:rPr>
                <w:rFonts w:ascii="Arial" w:eastAsia="Verdana" w:hAnsi="Arial" w:cs="Arial"/>
                <w:b/>
                <w:color w:val="FFFFFF" w:themeColor="background1"/>
                <w:sz w:val="20"/>
                <w:szCs w:val="20"/>
                <w:lang w:val="en-GB"/>
              </w:rPr>
              <w:t>Version</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31E7F027" w14:textId="6894D1A5" w:rsidR="00643A55" w:rsidRPr="00B44BCA" w:rsidRDefault="00643A55" w:rsidP="00643A55">
            <w:pPr>
              <w:snapToGrid w:val="0"/>
              <w:spacing w:beforeLines="60" w:before="144" w:afterLines="60" w:after="144" w:line="240" w:lineRule="auto"/>
              <w:ind w:left="0" w:right="-1"/>
              <w:jc w:val="center"/>
              <w:rPr>
                <w:rFonts w:ascii="Arial" w:hAnsi="Arial" w:cs="Arial"/>
                <w:color w:val="FFFFFF" w:themeColor="background1"/>
                <w:sz w:val="20"/>
                <w:szCs w:val="20"/>
                <w:lang w:val="en-GB"/>
              </w:rPr>
            </w:pPr>
            <w:r w:rsidRPr="00B44BCA">
              <w:rPr>
                <w:rFonts w:ascii="Arial" w:eastAsia="Verdana" w:hAnsi="Arial" w:cs="Arial"/>
                <w:b/>
                <w:color w:val="FFFFFF" w:themeColor="background1"/>
                <w:sz w:val="20"/>
                <w:szCs w:val="20"/>
                <w:lang w:val="en-GB"/>
              </w:rPr>
              <w:t>Publication date</w:t>
            </w:r>
          </w:p>
        </w:tc>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30D1AC72" w14:textId="303B85F4" w:rsidR="00643A55" w:rsidRPr="00B44BCA" w:rsidRDefault="00643A55" w:rsidP="00643A55">
            <w:pPr>
              <w:snapToGrid w:val="0"/>
              <w:spacing w:beforeLines="60" w:before="144" w:afterLines="60" w:after="144" w:line="240" w:lineRule="auto"/>
              <w:ind w:left="0" w:right="-1"/>
              <w:jc w:val="center"/>
              <w:rPr>
                <w:rFonts w:ascii="Arial" w:hAnsi="Arial" w:cs="Arial"/>
                <w:color w:val="FFFFFF" w:themeColor="background1"/>
                <w:sz w:val="20"/>
                <w:szCs w:val="20"/>
                <w:lang w:val="en-GB"/>
              </w:rPr>
            </w:pPr>
            <w:r w:rsidRPr="00B44BCA">
              <w:rPr>
                <w:rFonts w:ascii="Arial" w:eastAsia="Verdana" w:hAnsi="Arial" w:cs="Arial"/>
                <w:b/>
                <w:color w:val="FFFFFF" w:themeColor="background1"/>
                <w:sz w:val="20"/>
                <w:szCs w:val="20"/>
                <w:lang w:val="en-GB"/>
              </w:rPr>
              <w:t>Changes</w:t>
            </w:r>
          </w:p>
        </w:tc>
      </w:tr>
      <w:tr w:rsidR="00643A55" w:rsidRPr="00643A55" w14:paraId="4093F2B1" w14:textId="77777777" w:rsidTr="512A4205">
        <w:trPr>
          <w:trHeight w:val="397"/>
          <w:jc w:val="center"/>
        </w:trPr>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F8A636" w14:textId="768EA167" w:rsidR="00643A55" w:rsidRPr="00A22F0C" w:rsidRDefault="00643A55" w:rsidP="00643A55">
            <w:pPr>
              <w:snapToGrid w:val="0"/>
              <w:spacing w:beforeLines="60" w:before="144" w:afterLines="60" w:after="144" w:line="240" w:lineRule="auto"/>
              <w:ind w:left="0" w:right="-1"/>
              <w:jc w:val="center"/>
              <w:rPr>
                <w:rFonts w:ascii="Arial" w:hAnsi="Arial" w:cs="Arial"/>
                <w:sz w:val="20"/>
                <w:szCs w:val="20"/>
                <w:lang w:val="en-GB"/>
              </w:rPr>
            </w:pPr>
            <w:r w:rsidRPr="00A22F0C">
              <w:rPr>
                <w:rFonts w:ascii="Arial" w:eastAsia="Verdana" w:hAnsi="Arial" w:cs="Arial"/>
                <w:sz w:val="20"/>
                <w:szCs w:val="20"/>
                <w:lang w:val="en-GB"/>
              </w:rPr>
              <w:t>1.0</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0D3A36" w14:textId="58D2DC5C" w:rsidR="00643A55" w:rsidRPr="00A22F0C" w:rsidRDefault="00643A55" w:rsidP="00643A55">
            <w:pPr>
              <w:snapToGrid w:val="0"/>
              <w:spacing w:beforeLines="60" w:before="144" w:afterLines="60" w:after="144" w:line="240" w:lineRule="auto"/>
              <w:ind w:left="0" w:right="-1"/>
              <w:jc w:val="center"/>
              <w:rPr>
                <w:rFonts w:ascii="Arial" w:hAnsi="Arial" w:cs="Arial"/>
                <w:sz w:val="20"/>
                <w:szCs w:val="20"/>
                <w:lang w:val="en-GB"/>
              </w:rPr>
            </w:pPr>
            <w:r w:rsidRPr="00A22F0C">
              <w:rPr>
                <w:rFonts w:ascii="Arial" w:eastAsia="Verdana" w:hAnsi="Arial" w:cs="Arial"/>
                <w:sz w:val="20"/>
                <w:szCs w:val="20"/>
                <w:lang w:val="en-GB"/>
              </w:rPr>
              <w:t>15.12.2022</w:t>
            </w:r>
          </w:p>
        </w:tc>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1ECC64" w14:textId="7812F670" w:rsidR="00643A55" w:rsidRPr="00A22F0C" w:rsidRDefault="62BBBC65" w:rsidP="00643A55">
            <w:pPr>
              <w:snapToGrid w:val="0"/>
              <w:spacing w:beforeLines="60" w:before="144" w:afterLines="60" w:after="144" w:line="240" w:lineRule="auto"/>
              <w:ind w:left="0" w:right="-1"/>
              <w:jc w:val="center"/>
              <w:rPr>
                <w:rFonts w:ascii="Arial" w:hAnsi="Arial" w:cs="Arial"/>
                <w:sz w:val="20"/>
                <w:szCs w:val="20"/>
                <w:lang w:val="en-GB"/>
              </w:rPr>
            </w:pPr>
            <w:r w:rsidRPr="00A22F0C">
              <w:rPr>
                <w:rFonts w:ascii="Arial" w:eastAsia="Verdana" w:hAnsi="Arial" w:cs="Arial"/>
                <w:sz w:val="20"/>
                <w:szCs w:val="20"/>
                <w:lang w:val="en-GB"/>
              </w:rPr>
              <w:t>Initial version</w:t>
            </w:r>
          </w:p>
        </w:tc>
      </w:tr>
      <w:tr w:rsidR="00884B7B" w:rsidRPr="00643A55" w14:paraId="3F5F7CB3" w14:textId="77777777" w:rsidTr="512A4205">
        <w:trPr>
          <w:trHeight w:val="397"/>
          <w:jc w:val="center"/>
        </w:trPr>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14E971" w14:textId="77A4E72F" w:rsidR="00884B7B" w:rsidRPr="00A22F0C" w:rsidRDefault="00884B7B" w:rsidP="00643A55">
            <w:pPr>
              <w:snapToGrid w:val="0"/>
              <w:spacing w:beforeLines="60" w:before="144" w:afterLines="60" w:after="144" w:line="240" w:lineRule="auto"/>
              <w:ind w:left="0" w:right="-1"/>
              <w:jc w:val="center"/>
              <w:rPr>
                <w:rFonts w:ascii="Arial" w:eastAsia="Verdana" w:hAnsi="Arial" w:cs="Arial"/>
                <w:sz w:val="20"/>
                <w:szCs w:val="20"/>
                <w:lang w:val="en-GB"/>
              </w:rPr>
            </w:pPr>
            <w:r w:rsidRPr="00A22F0C">
              <w:rPr>
                <w:rFonts w:ascii="Arial" w:eastAsia="Verdana" w:hAnsi="Arial" w:cs="Arial"/>
                <w:sz w:val="20"/>
                <w:szCs w:val="20"/>
                <w:lang w:val="en-GB"/>
              </w:rPr>
              <w:t>1.1</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4C65CD" w14:textId="56631ADA" w:rsidR="00884B7B" w:rsidRPr="00A22F0C" w:rsidRDefault="00884B7B" w:rsidP="00643A55">
            <w:pPr>
              <w:snapToGrid w:val="0"/>
              <w:spacing w:beforeLines="60" w:before="144" w:afterLines="60" w:after="144" w:line="240" w:lineRule="auto"/>
              <w:ind w:left="0" w:right="-1"/>
              <w:jc w:val="center"/>
              <w:rPr>
                <w:rFonts w:ascii="Arial" w:eastAsia="Verdana" w:hAnsi="Arial" w:cs="Arial"/>
                <w:sz w:val="20"/>
                <w:szCs w:val="20"/>
                <w:lang w:val="en-GB"/>
              </w:rPr>
            </w:pPr>
            <w:r w:rsidRPr="00A22F0C">
              <w:rPr>
                <w:rFonts w:ascii="Arial" w:eastAsia="Verdana" w:hAnsi="Arial" w:cs="Arial"/>
                <w:sz w:val="20"/>
                <w:szCs w:val="20"/>
                <w:lang w:val="en-GB"/>
              </w:rPr>
              <w:t>18.09.2023</w:t>
            </w:r>
          </w:p>
        </w:tc>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EA2377" w14:textId="0C169FF5" w:rsidR="00884B7B" w:rsidRPr="00A22F0C" w:rsidRDefault="00A22F0C" w:rsidP="00643A55">
            <w:pPr>
              <w:snapToGrid w:val="0"/>
              <w:spacing w:beforeLines="60" w:before="144" w:afterLines="60" w:after="144" w:line="240" w:lineRule="auto"/>
              <w:ind w:left="0" w:right="-1"/>
              <w:jc w:val="center"/>
              <w:rPr>
                <w:rFonts w:ascii="Arial" w:eastAsia="Verdana" w:hAnsi="Arial" w:cs="Arial"/>
                <w:sz w:val="20"/>
                <w:szCs w:val="20"/>
                <w:lang w:val="en-GB"/>
              </w:rPr>
            </w:pPr>
            <w:r w:rsidRPr="00A22F0C">
              <w:rPr>
                <w:rFonts w:ascii="Arial" w:hAnsi="Arial" w:cs="Arial"/>
                <w:sz w:val="20"/>
                <w:szCs w:val="20"/>
                <w:lang w:val="en-GB"/>
              </w:rPr>
              <w:t>1</w:t>
            </w:r>
            <w:r w:rsidRPr="00A22F0C">
              <w:rPr>
                <w:rFonts w:ascii="Arial" w:hAnsi="Arial" w:cs="Arial"/>
                <w:sz w:val="20"/>
                <w:szCs w:val="20"/>
                <w:vertAlign w:val="superscript"/>
                <w:lang w:val="en-GB"/>
              </w:rPr>
              <w:t>st</w:t>
            </w:r>
            <w:r w:rsidRPr="00A22F0C">
              <w:rPr>
                <w:rFonts w:ascii="Arial" w:hAnsi="Arial" w:cs="Arial"/>
                <w:sz w:val="20"/>
                <w:szCs w:val="20"/>
                <w:lang w:val="en-GB"/>
              </w:rPr>
              <w:t>  updated version</w:t>
            </w:r>
          </w:p>
        </w:tc>
      </w:tr>
    </w:tbl>
    <w:p w14:paraId="6CB16674" w14:textId="335E3D2B" w:rsidR="0047680F" w:rsidRPr="00643A55" w:rsidRDefault="0047680F" w:rsidP="00643A55">
      <w:pPr>
        <w:snapToGrid w:val="0"/>
        <w:spacing w:beforeLines="60" w:before="144" w:afterLines="60" w:after="144" w:line="240" w:lineRule="auto"/>
        <w:ind w:left="0" w:right="-1"/>
        <w:jc w:val="left"/>
        <w:rPr>
          <w:rFonts w:ascii="Arial" w:hAnsi="Arial" w:cs="Arial"/>
          <w:sz w:val="20"/>
          <w:szCs w:val="20"/>
          <w:lang w:val="en-GB"/>
        </w:rPr>
      </w:pPr>
    </w:p>
    <w:p w14:paraId="3E87C6BD" w14:textId="1D37D2D6" w:rsidR="0047680F" w:rsidRPr="00643A55" w:rsidRDefault="0047680F" w:rsidP="00E60176">
      <w:pPr>
        <w:snapToGrid w:val="0"/>
        <w:spacing w:beforeLines="60" w:before="144" w:afterLines="60" w:after="144" w:line="240" w:lineRule="auto"/>
        <w:ind w:left="0" w:right="-1"/>
        <w:jc w:val="left"/>
        <w:rPr>
          <w:rFonts w:ascii="Arial" w:hAnsi="Arial" w:cs="Arial"/>
          <w:sz w:val="20"/>
          <w:szCs w:val="20"/>
          <w:lang w:val="en-GB"/>
        </w:rPr>
      </w:pPr>
    </w:p>
    <w:p w14:paraId="4E159682" w14:textId="740C5470" w:rsidR="0047680F" w:rsidRPr="00C81D8C" w:rsidRDefault="00C21626" w:rsidP="00643A55">
      <w:pPr>
        <w:pStyle w:val="Heading1"/>
        <w:snapToGrid w:val="0"/>
        <w:spacing w:beforeLines="60" w:before="144" w:afterLines="60" w:after="144" w:line="240" w:lineRule="auto"/>
        <w:ind w:left="0" w:right="-1"/>
        <w:jc w:val="center"/>
        <w:rPr>
          <w:rFonts w:ascii="Arial" w:hAnsi="Arial" w:cs="Arial"/>
          <w:color w:val="0070C0"/>
          <w:sz w:val="20"/>
          <w:szCs w:val="20"/>
          <w:u w:val="none"/>
          <w:lang w:val="en-GB"/>
        </w:rPr>
      </w:pPr>
      <w:bookmarkStart w:id="0" w:name="_Toc144968835"/>
      <w:r w:rsidRPr="00C81D8C">
        <w:rPr>
          <w:rFonts w:ascii="Arial" w:hAnsi="Arial" w:cs="Arial"/>
          <w:color w:val="0070C0"/>
          <w:sz w:val="20"/>
          <w:szCs w:val="20"/>
          <w:u w:val="none"/>
          <w:lang w:val="en-GB"/>
        </w:rPr>
        <w:t>GRANT</w:t>
      </w:r>
      <w:r w:rsidR="005251CA" w:rsidRPr="00C81D8C">
        <w:rPr>
          <w:rFonts w:ascii="Arial" w:hAnsi="Arial" w:cs="Arial"/>
          <w:color w:val="0070C0"/>
          <w:sz w:val="20"/>
          <w:szCs w:val="20"/>
          <w:u w:val="none"/>
          <w:lang w:val="en-GB"/>
        </w:rPr>
        <w:t xml:space="preserve"> AGREEMENT</w:t>
      </w:r>
      <w:bookmarkEnd w:id="0"/>
      <w:r w:rsidR="005251CA" w:rsidRPr="00C81D8C">
        <w:rPr>
          <w:rFonts w:ascii="Arial" w:hAnsi="Arial" w:cs="Arial"/>
          <w:color w:val="0070C0"/>
          <w:sz w:val="20"/>
          <w:szCs w:val="20"/>
          <w:u w:val="none"/>
          <w:lang w:val="en-GB"/>
        </w:rPr>
        <w:t xml:space="preserve"> </w:t>
      </w:r>
    </w:p>
    <w:p w14:paraId="2D3BC5A8" w14:textId="72A62139" w:rsidR="0047680F" w:rsidRPr="00643A55" w:rsidRDefault="00C21626" w:rsidP="00643A55">
      <w:pPr>
        <w:snapToGrid w:val="0"/>
        <w:spacing w:beforeLines="60" w:before="144" w:afterLines="60" w:after="144" w:line="240" w:lineRule="auto"/>
        <w:ind w:left="0" w:right="-1"/>
        <w:jc w:val="center"/>
        <w:rPr>
          <w:rFonts w:ascii="Arial" w:hAnsi="Arial" w:cs="Arial"/>
          <w:sz w:val="20"/>
          <w:szCs w:val="20"/>
          <w:lang w:val="en-GB"/>
        </w:rPr>
      </w:pPr>
      <w:r w:rsidRPr="00643A55">
        <w:rPr>
          <w:rFonts w:ascii="Arial" w:hAnsi="Arial" w:cs="Arial"/>
          <w:b/>
          <w:sz w:val="20"/>
          <w:szCs w:val="20"/>
          <w:lang w:val="en-GB"/>
        </w:rPr>
        <w:t>Project</w:t>
      </w:r>
      <w:r w:rsidR="005251CA" w:rsidRPr="00643A55">
        <w:rPr>
          <w:rFonts w:ascii="Arial" w:hAnsi="Arial" w:cs="Arial"/>
          <w:b/>
          <w:sz w:val="20"/>
          <w:szCs w:val="20"/>
          <w:lang w:val="en-GB"/>
        </w:rPr>
        <w:t xml:space="preserve"> [</w:t>
      </w:r>
      <w:r w:rsidR="005251CA" w:rsidRPr="00643A55">
        <w:rPr>
          <w:rFonts w:ascii="Arial" w:hAnsi="Arial" w:cs="Arial"/>
          <w:b/>
          <w:sz w:val="20"/>
          <w:szCs w:val="20"/>
          <w:shd w:val="clear" w:color="auto" w:fill="D3D3D3"/>
          <w:lang w:val="en-GB"/>
        </w:rPr>
        <w:t>insert number</w:t>
      </w:r>
      <w:r w:rsidR="005251CA" w:rsidRPr="00643A55">
        <w:rPr>
          <w:rFonts w:ascii="Arial" w:hAnsi="Arial" w:cs="Arial"/>
          <w:b/>
          <w:sz w:val="20"/>
          <w:szCs w:val="20"/>
          <w:lang w:val="en-GB"/>
        </w:rPr>
        <w:t>] — [</w:t>
      </w:r>
      <w:r w:rsidR="005251CA" w:rsidRPr="00643A55">
        <w:rPr>
          <w:rFonts w:ascii="Arial" w:hAnsi="Arial" w:cs="Arial"/>
          <w:b/>
          <w:sz w:val="20"/>
          <w:szCs w:val="20"/>
          <w:shd w:val="clear" w:color="auto" w:fill="D3D3D3"/>
          <w:lang w:val="en-GB"/>
        </w:rPr>
        <w:t>insert acronym</w:t>
      </w:r>
      <w:r w:rsidR="005251CA" w:rsidRPr="00643A55">
        <w:rPr>
          <w:rFonts w:ascii="Arial" w:hAnsi="Arial" w:cs="Arial"/>
          <w:b/>
          <w:sz w:val="20"/>
          <w:szCs w:val="20"/>
          <w:lang w:val="en-GB"/>
        </w:rPr>
        <w:t>]</w:t>
      </w:r>
      <w:r w:rsidR="005251CA" w:rsidRPr="00643A55">
        <w:rPr>
          <w:rFonts w:ascii="Arial" w:hAnsi="Arial" w:cs="Arial"/>
          <w:sz w:val="20"/>
          <w:szCs w:val="20"/>
          <w:lang w:val="en-GB"/>
        </w:rPr>
        <w:t xml:space="preserve"> </w:t>
      </w:r>
    </w:p>
    <w:p w14:paraId="691A7BFF" w14:textId="4AD5FDCA" w:rsidR="0047680F" w:rsidRPr="00C81D8C" w:rsidRDefault="005251CA" w:rsidP="00643A55">
      <w:pPr>
        <w:pStyle w:val="Heading1"/>
        <w:snapToGrid w:val="0"/>
        <w:spacing w:beforeLines="60" w:before="144" w:afterLines="60" w:after="144" w:line="240" w:lineRule="auto"/>
        <w:ind w:left="0" w:right="-1"/>
        <w:rPr>
          <w:rFonts w:ascii="Arial" w:hAnsi="Arial" w:cs="Arial"/>
          <w:color w:val="0070C0"/>
          <w:sz w:val="20"/>
          <w:szCs w:val="20"/>
          <w:u w:val="none"/>
          <w:lang w:val="en-GB"/>
        </w:rPr>
      </w:pPr>
      <w:bookmarkStart w:id="1" w:name="_Toc144968836"/>
      <w:r w:rsidRPr="00C81D8C">
        <w:rPr>
          <w:rFonts w:ascii="Arial" w:hAnsi="Arial" w:cs="Arial"/>
          <w:color w:val="0070C0"/>
          <w:sz w:val="20"/>
          <w:szCs w:val="20"/>
          <w:u w:val="none"/>
          <w:lang w:val="en-GB"/>
        </w:rPr>
        <w:t>PREAMBLE</w:t>
      </w:r>
      <w:bookmarkEnd w:id="1"/>
      <w:r w:rsidRPr="00C81D8C">
        <w:rPr>
          <w:rFonts w:ascii="Arial" w:hAnsi="Arial" w:cs="Arial"/>
          <w:color w:val="0070C0"/>
          <w:sz w:val="20"/>
          <w:szCs w:val="20"/>
          <w:u w:val="none"/>
          <w:lang w:val="en-GB"/>
        </w:rPr>
        <w:t xml:space="preserve"> </w:t>
      </w:r>
    </w:p>
    <w:p w14:paraId="3813C7CB" w14:textId="4232BBCA"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This </w:t>
      </w:r>
      <w:r w:rsidRPr="00643A55">
        <w:rPr>
          <w:rFonts w:ascii="Arial" w:hAnsi="Arial" w:cs="Arial"/>
          <w:b/>
          <w:sz w:val="20"/>
          <w:szCs w:val="20"/>
          <w:lang w:val="en-GB"/>
        </w:rPr>
        <w:t>Agreement</w:t>
      </w:r>
      <w:r w:rsidRPr="00643A55">
        <w:rPr>
          <w:rFonts w:ascii="Arial" w:hAnsi="Arial" w:cs="Arial"/>
          <w:sz w:val="20"/>
          <w:szCs w:val="20"/>
          <w:lang w:val="en-GB"/>
        </w:rPr>
        <w:t xml:space="preserve"> (‘the Agreement’) is </w:t>
      </w:r>
      <w:r w:rsidRPr="00643A55">
        <w:rPr>
          <w:rFonts w:ascii="Arial" w:hAnsi="Arial" w:cs="Arial"/>
          <w:b/>
          <w:sz w:val="20"/>
          <w:szCs w:val="20"/>
          <w:lang w:val="en-GB"/>
        </w:rPr>
        <w:t xml:space="preserve">between </w:t>
      </w:r>
      <w:r w:rsidRPr="00643A55">
        <w:rPr>
          <w:rFonts w:ascii="Arial" w:hAnsi="Arial" w:cs="Arial"/>
          <w:sz w:val="20"/>
          <w:szCs w:val="20"/>
          <w:lang w:val="en-GB"/>
        </w:rPr>
        <w:t>the following parties:</w:t>
      </w:r>
      <w:r w:rsidR="002D7F02" w:rsidRPr="00643A55">
        <w:rPr>
          <w:rFonts w:ascii="Arial" w:hAnsi="Arial" w:cs="Arial"/>
          <w:sz w:val="20"/>
          <w:szCs w:val="20"/>
          <w:lang w:val="en-GB"/>
        </w:rPr>
        <w:t xml:space="preserve"> </w:t>
      </w:r>
    </w:p>
    <w:p w14:paraId="50A6E213" w14:textId="436AA292" w:rsidR="00C025D2"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sz w:val="20"/>
          <w:szCs w:val="20"/>
          <w:lang w:val="en-GB"/>
        </w:rPr>
        <w:t>on the one part</w:t>
      </w:r>
      <w:r w:rsidRPr="00643A55">
        <w:rPr>
          <w:rFonts w:ascii="Arial" w:hAnsi="Arial" w:cs="Arial"/>
          <w:sz w:val="20"/>
          <w:szCs w:val="20"/>
          <w:lang w:val="en-GB"/>
        </w:rPr>
        <w:t>,</w:t>
      </w:r>
      <w:r w:rsidRPr="00643A55">
        <w:rPr>
          <w:rFonts w:ascii="Arial" w:hAnsi="Arial" w:cs="Arial"/>
          <w:b/>
          <w:sz w:val="20"/>
          <w:szCs w:val="20"/>
          <w:lang w:val="en-GB"/>
        </w:rPr>
        <w:t xml:space="preserve"> </w:t>
      </w:r>
    </w:p>
    <w:p w14:paraId="4B84E1F3" w14:textId="3AE52046" w:rsidR="0047680F" w:rsidRPr="00643A55" w:rsidRDefault="00C025D2" w:rsidP="00643A55">
      <w:pPr>
        <w:snapToGrid w:val="0"/>
        <w:spacing w:beforeLines="60" w:before="144" w:afterLines="60" w:after="144" w:line="240" w:lineRule="auto"/>
        <w:ind w:left="0" w:right="-1"/>
        <w:rPr>
          <w:rFonts w:ascii="Arial" w:hAnsi="Arial" w:cs="Arial"/>
          <w:b/>
          <w:bCs/>
          <w:sz w:val="20"/>
          <w:szCs w:val="20"/>
          <w:lang w:val="en-GB"/>
        </w:rPr>
      </w:pPr>
      <w:r w:rsidRPr="00643A55">
        <w:rPr>
          <w:rFonts w:ascii="Arial" w:hAnsi="Arial" w:cs="Arial"/>
          <w:b/>
          <w:bCs/>
          <w:sz w:val="20"/>
          <w:szCs w:val="20"/>
          <w:lang w:val="en-GB"/>
        </w:rPr>
        <w:t>European Social Fund Agency</w:t>
      </w:r>
    </w:p>
    <w:p w14:paraId="3543DF32" w14:textId="2D66110F" w:rsidR="0047680F" w:rsidRPr="00643A55" w:rsidRDefault="666E671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w:t>
      </w:r>
      <w:r w:rsidR="00C21626" w:rsidRPr="00643A55">
        <w:rPr>
          <w:rFonts w:ascii="Arial" w:hAnsi="Arial" w:cs="Arial"/>
          <w:sz w:val="20"/>
          <w:szCs w:val="20"/>
          <w:lang w:val="en-GB"/>
        </w:rPr>
        <w:t>Grant</w:t>
      </w:r>
      <w:r w:rsidRPr="00643A55">
        <w:rPr>
          <w:rFonts w:ascii="Arial" w:hAnsi="Arial" w:cs="Arial"/>
          <w:sz w:val="20"/>
          <w:szCs w:val="20"/>
          <w:lang w:val="en-GB"/>
        </w:rPr>
        <w:t>ing authority’), under the powers delegated by the European Commission (‘European</w:t>
      </w:r>
      <w:r w:rsidR="0933FE30" w:rsidRPr="00643A55">
        <w:rPr>
          <w:rFonts w:ascii="Arial" w:hAnsi="Arial" w:cs="Arial"/>
          <w:sz w:val="20"/>
          <w:szCs w:val="20"/>
          <w:lang w:val="en-GB"/>
        </w:rPr>
        <w:t xml:space="preserve"> </w:t>
      </w:r>
      <w:r w:rsidRPr="00643A55">
        <w:rPr>
          <w:rFonts w:ascii="Arial" w:hAnsi="Arial" w:cs="Arial"/>
          <w:sz w:val="20"/>
          <w:szCs w:val="20"/>
          <w:lang w:val="en-GB"/>
        </w:rPr>
        <w:t>Commission’)</w:t>
      </w:r>
      <w:r w:rsidRPr="00643A55">
        <w:rPr>
          <w:rFonts w:ascii="Arial" w:hAnsi="Arial" w:cs="Arial"/>
          <w:b/>
          <w:bCs/>
          <w:i/>
          <w:iCs/>
          <w:color w:val="4AA55B"/>
          <w:sz w:val="20"/>
          <w:szCs w:val="20"/>
          <w:lang w:val="en-GB"/>
        </w:rPr>
        <w:t xml:space="preserve"> </w:t>
      </w:r>
    </w:p>
    <w:p w14:paraId="6B02D7CC" w14:textId="37E9CAB3" w:rsid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sz w:val="20"/>
          <w:szCs w:val="20"/>
          <w:lang w:val="en-GB"/>
        </w:rPr>
        <w:t>and</w:t>
      </w:r>
      <w:r w:rsidR="002D7F02" w:rsidRPr="00643A55">
        <w:rPr>
          <w:rFonts w:ascii="Arial" w:hAnsi="Arial" w:cs="Arial"/>
          <w:b/>
          <w:sz w:val="20"/>
          <w:szCs w:val="20"/>
          <w:lang w:val="en-GB"/>
        </w:rPr>
        <w:t xml:space="preserve"> </w:t>
      </w:r>
      <w:r w:rsidRPr="00643A55">
        <w:rPr>
          <w:rFonts w:ascii="Arial" w:hAnsi="Arial" w:cs="Arial"/>
          <w:b/>
          <w:sz w:val="20"/>
          <w:szCs w:val="20"/>
          <w:lang w:val="en-GB"/>
        </w:rPr>
        <w:t>on the other part</w:t>
      </w:r>
      <w:r w:rsidRPr="00643A55">
        <w:rPr>
          <w:rFonts w:ascii="Arial" w:hAnsi="Arial" w:cs="Arial"/>
          <w:sz w:val="20"/>
          <w:szCs w:val="20"/>
          <w:lang w:val="en-GB"/>
        </w:rPr>
        <w:t>,</w:t>
      </w:r>
      <w:r w:rsidRPr="00643A55">
        <w:rPr>
          <w:rFonts w:ascii="Arial" w:hAnsi="Arial" w:cs="Arial"/>
          <w:b/>
          <w:sz w:val="20"/>
          <w:szCs w:val="20"/>
          <w:lang w:val="en-GB"/>
        </w:rPr>
        <w:t xml:space="preserve"> </w:t>
      </w:r>
    </w:p>
    <w:p w14:paraId="6BD660CC" w14:textId="4E92A64E" w:rsidR="0047680F" w:rsidRPr="00643A55" w:rsidRDefault="666E671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t>
      </w:r>
    </w:p>
    <w:p w14:paraId="77DC6FD3" w14:textId="40487CD5" w:rsid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w:t>
      </w:r>
      <w:r w:rsidRPr="00643A55">
        <w:rPr>
          <w:rFonts w:ascii="Arial" w:hAnsi="Arial" w:cs="Arial"/>
          <w:b/>
          <w:sz w:val="20"/>
          <w:szCs w:val="20"/>
          <w:shd w:val="clear" w:color="auto" w:fill="D3D3D3"/>
          <w:lang w:val="en-GB"/>
        </w:rPr>
        <w:t xml:space="preserve"> legal name </w:t>
      </w:r>
      <w:r w:rsidRPr="00643A55">
        <w:rPr>
          <w:rFonts w:ascii="Arial" w:hAnsi="Arial" w:cs="Arial"/>
          <w:sz w:val="20"/>
          <w:szCs w:val="20"/>
          <w:lang w:val="en-GB"/>
        </w:rPr>
        <w:t>], established in [</w:t>
      </w:r>
      <w:r w:rsidRPr="00643A55">
        <w:rPr>
          <w:rFonts w:ascii="Arial" w:hAnsi="Arial" w:cs="Arial"/>
          <w:sz w:val="20"/>
          <w:szCs w:val="20"/>
          <w:shd w:val="clear" w:color="auto" w:fill="D3D3D3"/>
          <w:lang w:val="en-GB"/>
        </w:rPr>
        <w:t>legal address</w:t>
      </w:r>
      <w:r w:rsidRPr="00643A55">
        <w:rPr>
          <w:rFonts w:ascii="Arial" w:hAnsi="Arial" w:cs="Arial"/>
          <w:sz w:val="20"/>
          <w:szCs w:val="20"/>
          <w:lang w:val="en-GB"/>
        </w:rPr>
        <w:t xml:space="preserve">], </w:t>
      </w:r>
    </w:p>
    <w:p w14:paraId="43E31B7B" w14:textId="3EA0F7A0" w:rsid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parties referred to above have agreed to enter into the Agreement.</w:t>
      </w:r>
      <w:r w:rsidR="002D7F02" w:rsidRPr="00643A55">
        <w:rPr>
          <w:rFonts w:ascii="Arial" w:hAnsi="Arial" w:cs="Arial"/>
          <w:sz w:val="20"/>
          <w:szCs w:val="20"/>
          <w:lang w:val="en-GB"/>
        </w:rPr>
        <w:t xml:space="preserve"> </w:t>
      </w:r>
    </w:p>
    <w:p w14:paraId="33B126FF" w14:textId="1F120E45" w:rsidR="00D902F3"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By signing the Agreement</w:t>
      </w:r>
      <w:r w:rsidR="666E6713" w:rsidRPr="00643A55">
        <w:rPr>
          <w:rFonts w:ascii="Arial" w:hAnsi="Arial" w:cs="Arial"/>
          <w:sz w:val="20"/>
          <w:szCs w:val="20"/>
          <w:lang w:val="en-GB"/>
        </w:rPr>
        <w:t>,</w:t>
      </w:r>
      <w:r w:rsidRPr="00643A55" w:rsidDel="005251CA">
        <w:rPr>
          <w:rFonts w:ascii="Arial" w:hAnsi="Arial" w:cs="Arial"/>
          <w:sz w:val="20"/>
          <w:szCs w:val="20"/>
          <w:lang w:val="en-GB"/>
        </w:rPr>
        <w:t xml:space="preserve">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accept the </w:t>
      </w:r>
      <w:r w:rsidR="00C21626" w:rsidRPr="00643A55">
        <w:rPr>
          <w:rFonts w:ascii="Arial" w:hAnsi="Arial" w:cs="Arial"/>
          <w:sz w:val="20"/>
          <w:szCs w:val="20"/>
          <w:lang w:val="en-GB"/>
        </w:rPr>
        <w:t>Grant</w:t>
      </w:r>
      <w:r w:rsidRPr="00643A55">
        <w:rPr>
          <w:rFonts w:ascii="Arial" w:hAnsi="Arial" w:cs="Arial"/>
          <w:sz w:val="20"/>
          <w:szCs w:val="20"/>
          <w:lang w:val="en-GB"/>
        </w:rPr>
        <w:t xml:space="preserve"> and agree to implement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under </w:t>
      </w:r>
      <w:r w:rsidR="2B58B885" w:rsidRPr="00643A55">
        <w:rPr>
          <w:rFonts w:ascii="Arial" w:hAnsi="Arial" w:cs="Arial"/>
          <w:sz w:val="20"/>
          <w:szCs w:val="20"/>
          <w:lang w:val="en-GB"/>
        </w:rPr>
        <w:t>its</w:t>
      </w:r>
      <w:r w:rsidRPr="00643A55">
        <w:rPr>
          <w:rFonts w:ascii="Arial" w:hAnsi="Arial" w:cs="Arial"/>
          <w:sz w:val="20"/>
          <w:szCs w:val="20"/>
          <w:lang w:val="en-GB"/>
        </w:rPr>
        <w:t xml:space="preserve"> own responsibility and in accordance with the Agreement, with all the obligations and terms and conditions it sets out.</w:t>
      </w:r>
      <w:r w:rsidR="002D7F02" w:rsidRPr="00643A55">
        <w:rPr>
          <w:rFonts w:ascii="Arial" w:hAnsi="Arial" w:cs="Arial"/>
          <w:sz w:val="20"/>
          <w:szCs w:val="20"/>
          <w:lang w:val="en-GB"/>
        </w:rPr>
        <w:t xml:space="preserve"> </w:t>
      </w:r>
    </w:p>
    <w:p w14:paraId="3958CB3D" w14:textId="12BA2D5C" w:rsid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Agreement is composed of: </w:t>
      </w:r>
    </w:p>
    <w:p w14:paraId="023491C4" w14:textId="7AA22455" w:rsidR="003214AA" w:rsidRPr="00643A55" w:rsidRDefault="003214AA" w:rsidP="00383D68">
      <w:pPr>
        <w:pStyle w:val="LISTAS"/>
      </w:pPr>
      <w:r w:rsidRPr="00643A55">
        <w:t xml:space="preserve">Preamble </w:t>
      </w:r>
    </w:p>
    <w:p w14:paraId="35C8CA2B" w14:textId="77777777" w:rsidR="003214AA" w:rsidRPr="00643A55" w:rsidRDefault="003214AA" w:rsidP="00383D68">
      <w:pPr>
        <w:pStyle w:val="LISTAS"/>
      </w:pPr>
      <w:r w:rsidRPr="00643A55">
        <w:t xml:space="preserve">Terms and Conditions (including Data Sheet) </w:t>
      </w:r>
    </w:p>
    <w:p w14:paraId="7300B5C7" w14:textId="3C537712" w:rsidR="003214AA" w:rsidRPr="00643A55" w:rsidRDefault="003214AA" w:rsidP="00383D68">
      <w:pPr>
        <w:pStyle w:val="LISTAS"/>
      </w:pPr>
      <w:r w:rsidRPr="00643A55">
        <w:t xml:space="preserve">Annex 1 Description of </w:t>
      </w:r>
      <w:r w:rsidR="00C21626" w:rsidRPr="00643A55">
        <w:t>Project</w:t>
      </w:r>
    </w:p>
    <w:p w14:paraId="7D4A822F" w14:textId="583E04B5" w:rsidR="003214AA" w:rsidRPr="00643A55" w:rsidRDefault="003214AA" w:rsidP="00383D68">
      <w:pPr>
        <w:pStyle w:val="LISTAS"/>
      </w:pPr>
      <w:r w:rsidRPr="00643A55">
        <w:t xml:space="preserve">Annex 2 </w:t>
      </w:r>
      <w:r w:rsidR="00B70831" w:rsidRPr="00643A55">
        <w:t>Estimated project budget (</w:t>
      </w:r>
      <w:r w:rsidR="00B70831" w:rsidRPr="00643A55">
        <w:rPr>
          <w:rStyle w:val="ui-provider"/>
        </w:rPr>
        <w:t>unit costs, FNLC and Lump sum contributions)</w:t>
      </w:r>
    </w:p>
    <w:p w14:paraId="6B6DCE82" w14:textId="77777777" w:rsidR="0047680F" w:rsidRPr="00643A55" w:rsidRDefault="005251CA" w:rsidP="00643A55">
      <w:pPr>
        <w:snapToGrid w:val="0"/>
        <w:spacing w:beforeLines="60" w:before="144" w:afterLines="60" w:after="144" w:line="240" w:lineRule="auto"/>
        <w:ind w:left="0" w:right="-1"/>
        <w:jc w:val="center"/>
        <w:rPr>
          <w:rFonts w:ascii="Arial" w:hAnsi="Arial" w:cs="Arial"/>
          <w:sz w:val="20"/>
          <w:szCs w:val="20"/>
          <w:lang w:val="en-GB"/>
        </w:rPr>
      </w:pPr>
      <w:r w:rsidRPr="00643A55">
        <w:rPr>
          <w:rFonts w:ascii="Arial" w:hAnsi="Arial" w:cs="Arial"/>
          <w:b/>
          <w:sz w:val="20"/>
          <w:szCs w:val="20"/>
          <w:lang w:val="en-GB"/>
        </w:rPr>
        <w:t xml:space="preserve"> </w:t>
      </w:r>
    </w:p>
    <w:p w14:paraId="6E983913" w14:textId="77777777" w:rsidR="0047680F" w:rsidRPr="00643A55" w:rsidRDefault="005251CA"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b/>
          <w:sz w:val="20"/>
          <w:szCs w:val="20"/>
          <w:lang w:val="en-GB"/>
        </w:rPr>
        <w:t xml:space="preserve"> </w:t>
      </w:r>
      <w:r w:rsidRPr="00643A55">
        <w:rPr>
          <w:rFonts w:ascii="Arial" w:hAnsi="Arial" w:cs="Arial"/>
          <w:b/>
          <w:sz w:val="20"/>
          <w:szCs w:val="20"/>
          <w:lang w:val="en-GB"/>
        </w:rPr>
        <w:tab/>
        <w:t xml:space="preserve"> </w:t>
      </w:r>
    </w:p>
    <w:p w14:paraId="0E9171EB" w14:textId="77777777" w:rsidR="00A071B4" w:rsidRDefault="00A071B4">
      <w:pPr>
        <w:spacing w:line="240" w:lineRule="auto"/>
        <w:ind w:left="227"/>
        <w:rPr>
          <w:rFonts w:ascii="Arial" w:hAnsi="Arial" w:cs="Arial"/>
          <w:b/>
          <w:sz w:val="20"/>
          <w:szCs w:val="20"/>
          <w:u w:color="000000"/>
          <w:lang w:val="en-GB"/>
        </w:rPr>
      </w:pPr>
      <w:r>
        <w:rPr>
          <w:rFonts w:ascii="Arial" w:hAnsi="Arial" w:cs="Arial"/>
          <w:sz w:val="20"/>
          <w:szCs w:val="20"/>
          <w:lang w:val="en-GB"/>
        </w:rPr>
        <w:br w:type="page"/>
      </w:r>
    </w:p>
    <w:p w14:paraId="09AB2E44" w14:textId="60A3FF99" w:rsidR="0047680F" w:rsidRPr="00C81D8C" w:rsidRDefault="005251CA" w:rsidP="00643A55">
      <w:pPr>
        <w:pStyle w:val="Heading1"/>
        <w:snapToGrid w:val="0"/>
        <w:spacing w:beforeLines="60" w:before="144" w:afterLines="60" w:after="144" w:line="240" w:lineRule="auto"/>
        <w:ind w:left="0" w:right="-1"/>
        <w:jc w:val="center"/>
        <w:rPr>
          <w:rFonts w:ascii="Arial" w:hAnsi="Arial" w:cs="Arial"/>
          <w:color w:val="0070C0"/>
          <w:sz w:val="20"/>
          <w:szCs w:val="20"/>
          <w:u w:val="none"/>
          <w:lang w:val="en-GB"/>
        </w:rPr>
      </w:pPr>
      <w:bookmarkStart w:id="2" w:name="_Toc144968837"/>
      <w:r w:rsidRPr="00C81D8C">
        <w:rPr>
          <w:rFonts w:ascii="Arial" w:hAnsi="Arial" w:cs="Arial"/>
          <w:color w:val="0070C0"/>
          <w:sz w:val="20"/>
          <w:szCs w:val="20"/>
          <w:u w:val="none"/>
          <w:lang w:val="en-GB"/>
        </w:rPr>
        <w:lastRenderedPageBreak/>
        <w:t>TERMS AND CONDITIONS</w:t>
      </w:r>
      <w:bookmarkEnd w:id="2"/>
      <w:r w:rsidRPr="00C81D8C">
        <w:rPr>
          <w:rFonts w:ascii="Arial" w:hAnsi="Arial" w:cs="Arial"/>
          <w:color w:val="0070C0"/>
          <w:sz w:val="20"/>
          <w:szCs w:val="20"/>
          <w:u w:val="none"/>
          <w:lang w:val="en-GB"/>
        </w:rPr>
        <w:t xml:space="preserve"> </w:t>
      </w:r>
    </w:p>
    <w:sdt>
      <w:sdtPr>
        <w:rPr>
          <w:rFonts w:ascii="Arial" w:hAnsi="Arial" w:cs="Arial"/>
          <w:sz w:val="20"/>
          <w:szCs w:val="20"/>
          <w:lang w:val="en-GB"/>
        </w:rPr>
        <w:id w:val="-1620211383"/>
        <w:docPartObj>
          <w:docPartGallery w:val="Table of Contents"/>
        </w:docPartObj>
      </w:sdtPr>
      <w:sdtContent>
        <w:p w14:paraId="071AA6EC" w14:textId="183D0411" w:rsidR="0047680F" w:rsidRPr="00A071B4" w:rsidRDefault="005251CA" w:rsidP="00A071B4">
          <w:pPr>
            <w:snapToGrid w:val="0"/>
            <w:spacing w:before="60" w:line="240" w:lineRule="auto"/>
            <w:ind w:left="0" w:right="0"/>
            <w:jc w:val="left"/>
            <w:rPr>
              <w:rFonts w:ascii="Arial" w:hAnsi="Arial" w:cs="Arial"/>
              <w:sz w:val="18"/>
              <w:szCs w:val="18"/>
              <w:lang w:val="en-GB"/>
            </w:rPr>
          </w:pPr>
          <w:r w:rsidRPr="00A071B4">
            <w:rPr>
              <w:rFonts w:ascii="Arial" w:hAnsi="Arial" w:cs="Arial"/>
              <w:b/>
              <w:sz w:val="18"/>
              <w:szCs w:val="18"/>
              <w:lang w:val="en-GB"/>
            </w:rPr>
            <w:t>TABLE OF CONTENTS</w:t>
          </w:r>
        </w:p>
        <w:p w14:paraId="70CA4B34" w14:textId="0818F03C" w:rsidR="00A071B4" w:rsidRPr="00A071B4" w:rsidRDefault="006E1C11" w:rsidP="00A071B4">
          <w:pPr>
            <w:pStyle w:val="TOC1"/>
            <w:spacing w:before="60" w:line="240" w:lineRule="auto"/>
            <w:ind w:right="0"/>
            <w:rPr>
              <w:rFonts w:ascii="Arial" w:eastAsiaTheme="minorEastAsia" w:hAnsi="Arial" w:cs="Arial"/>
              <w:b w:val="0"/>
              <w:noProof/>
              <w:color w:val="auto"/>
              <w:kern w:val="2"/>
              <w:sz w:val="18"/>
              <w:szCs w:val="18"/>
              <w:lang w:eastAsia="en-GB"/>
              <w14:ligatures w14:val="standardContextual"/>
            </w:rPr>
          </w:pPr>
          <w:r w:rsidRPr="00A071B4">
            <w:rPr>
              <w:rFonts w:ascii="Arial" w:hAnsi="Arial" w:cs="Arial"/>
              <w:sz w:val="18"/>
              <w:szCs w:val="18"/>
              <w:lang w:val="en-GB"/>
            </w:rPr>
            <w:fldChar w:fldCharType="begin"/>
          </w:r>
          <w:r w:rsidRPr="00A071B4">
            <w:rPr>
              <w:rFonts w:ascii="Arial" w:hAnsi="Arial" w:cs="Arial"/>
              <w:sz w:val="18"/>
              <w:szCs w:val="18"/>
              <w:lang w:val="en-GB"/>
            </w:rPr>
            <w:instrText xml:space="preserve"> TOC \o "1-7" \h \z \u </w:instrText>
          </w:r>
          <w:r w:rsidRPr="00A071B4">
            <w:rPr>
              <w:rFonts w:ascii="Arial" w:hAnsi="Arial" w:cs="Arial"/>
              <w:sz w:val="18"/>
              <w:szCs w:val="18"/>
              <w:lang w:val="en-GB"/>
            </w:rPr>
            <w:fldChar w:fldCharType="separate"/>
          </w:r>
          <w:hyperlink w:anchor="_Toc144968835" w:history="1">
            <w:r w:rsidR="00A071B4" w:rsidRPr="00A071B4">
              <w:rPr>
                <w:rStyle w:val="Hyperlink"/>
                <w:rFonts w:ascii="Arial" w:hAnsi="Arial" w:cs="Arial"/>
                <w:noProof/>
                <w:sz w:val="18"/>
                <w:szCs w:val="18"/>
                <w:lang w:val="en-GB"/>
              </w:rPr>
              <w:t>GRANT AGREEMENT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_Toc144968835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2</w:t>
            </w:r>
            <w:r w:rsidR="00A071B4" w:rsidRPr="00A071B4">
              <w:rPr>
                <w:rFonts w:ascii="Arial" w:hAnsi="Arial" w:cs="Arial"/>
                <w:noProof/>
                <w:webHidden/>
                <w:sz w:val="18"/>
                <w:szCs w:val="18"/>
              </w:rPr>
              <w:fldChar w:fldCharType="end"/>
            </w:r>
          </w:hyperlink>
        </w:p>
        <w:p w14:paraId="1BB3F5A4" w14:textId="6A33E2FB" w:rsidR="00A071B4" w:rsidRPr="00A071B4" w:rsidRDefault="00000000" w:rsidP="00A071B4">
          <w:pPr>
            <w:pStyle w:val="TOC1"/>
            <w:spacing w:before="60" w:line="240" w:lineRule="auto"/>
            <w:ind w:right="0"/>
            <w:rPr>
              <w:rFonts w:ascii="Arial" w:eastAsiaTheme="minorEastAsia" w:hAnsi="Arial" w:cs="Arial"/>
              <w:b w:val="0"/>
              <w:noProof/>
              <w:color w:val="auto"/>
              <w:kern w:val="2"/>
              <w:sz w:val="18"/>
              <w:szCs w:val="18"/>
              <w:lang w:eastAsia="en-GB"/>
              <w14:ligatures w14:val="standardContextual"/>
            </w:rPr>
          </w:pPr>
          <w:hyperlink w:anchor="_Toc144968836" w:history="1">
            <w:r w:rsidR="00A071B4" w:rsidRPr="00A071B4">
              <w:rPr>
                <w:rStyle w:val="Hyperlink"/>
                <w:rFonts w:ascii="Arial" w:hAnsi="Arial" w:cs="Arial"/>
                <w:noProof/>
                <w:sz w:val="18"/>
                <w:szCs w:val="18"/>
                <w:lang w:val="en-GB"/>
              </w:rPr>
              <w:t>PREAMBLE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_Toc144968836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2</w:t>
            </w:r>
            <w:r w:rsidR="00A071B4" w:rsidRPr="00A071B4">
              <w:rPr>
                <w:rFonts w:ascii="Arial" w:hAnsi="Arial" w:cs="Arial"/>
                <w:noProof/>
                <w:webHidden/>
                <w:sz w:val="18"/>
                <w:szCs w:val="18"/>
              </w:rPr>
              <w:fldChar w:fldCharType="end"/>
            </w:r>
          </w:hyperlink>
        </w:p>
        <w:p w14:paraId="61E34FB2" w14:textId="26E9A2C4" w:rsidR="00A071B4" w:rsidRPr="00A071B4" w:rsidRDefault="00000000" w:rsidP="00A071B4">
          <w:pPr>
            <w:pStyle w:val="TOC1"/>
            <w:spacing w:before="60" w:line="240" w:lineRule="auto"/>
            <w:ind w:right="0"/>
            <w:rPr>
              <w:rFonts w:ascii="Arial" w:eastAsiaTheme="minorEastAsia" w:hAnsi="Arial" w:cs="Arial"/>
              <w:b w:val="0"/>
              <w:noProof/>
              <w:color w:val="auto"/>
              <w:kern w:val="2"/>
              <w:sz w:val="18"/>
              <w:szCs w:val="18"/>
              <w:lang w:eastAsia="en-GB"/>
              <w14:ligatures w14:val="standardContextual"/>
            </w:rPr>
          </w:pPr>
          <w:hyperlink w:anchor="_Toc144968837" w:history="1">
            <w:r w:rsidR="00A071B4" w:rsidRPr="00A071B4">
              <w:rPr>
                <w:rStyle w:val="Hyperlink"/>
                <w:rFonts w:ascii="Arial" w:hAnsi="Arial" w:cs="Arial"/>
                <w:noProof/>
                <w:sz w:val="18"/>
                <w:szCs w:val="18"/>
                <w:lang w:val="en-GB"/>
              </w:rPr>
              <w:t>TERMS AND CONDITIONS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_Toc144968837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w:t>
            </w:r>
            <w:r w:rsidR="00A071B4" w:rsidRPr="00A071B4">
              <w:rPr>
                <w:rFonts w:ascii="Arial" w:hAnsi="Arial" w:cs="Arial"/>
                <w:noProof/>
                <w:webHidden/>
                <w:sz w:val="18"/>
                <w:szCs w:val="18"/>
              </w:rPr>
              <w:fldChar w:fldCharType="end"/>
            </w:r>
          </w:hyperlink>
        </w:p>
        <w:p w14:paraId="68754590" w14:textId="5C95EAEC" w:rsidR="00A071B4" w:rsidRPr="00A071B4" w:rsidRDefault="00000000" w:rsidP="00A071B4">
          <w:pPr>
            <w:pStyle w:val="TOC1"/>
            <w:spacing w:before="60" w:line="240" w:lineRule="auto"/>
            <w:ind w:right="0"/>
            <w:rPr>
              <w:rFonts w:ascii="Arial" w:eastAsiaTheme="minorEastAsia" w:hAnsi="Arial" w:cs="Arial"/>
              <w:b w:val="0"/>
              <w:noProof/>
              <w:color w:val="auto"/>
              <w:kern w:val="2"/>
              <w:sz w:val="18"/>
              <w:szCs w:val="18"/>
              <w:lang w:eastAsia="en-GB"/>
              <w14:ligatures w14:val="standardContextual"/>
            </w:rPr>
          </w:pPr>
          <w:hyperlink w:anchor="_Toc144968838" w:history="1">
            <w:r w:rsidR="00A071B4" w:rsidRPr="00A071B4">
              <w:rPr>
                <w:rStyle w:val="Hyperlink"/>
                <w:rFonts w:ascii="Arial" w:hAnsi="Arial" w:cs="Arial"/>
                <w:noProof/>
                <w:sz w:val="18"/>
                <w:szCs w:val="18"/>
                <w:lang w:val="en-GB"/>
              </w:rPr>
              <w:t>CHAPTER 1 GENERAL</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_Toc144968838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9</w:t>
            </w:r>
            <w:r w:rsidR="00A071B4" w:rsidRPr="00A071B4">
              <w:rPr>
                <w:rFonts w:ascii="Arial" w:hAnsi="Arial" w:cs="Arial"/>
                <w:noProof/>
                <w:webHidden/>
                <w:sz w:val="18"/>
                <w:szCs w:val="18"/>
              </w:rPr>
              <w:fldChar w:fldCharType="end"/>
            </w:r>
          </w:hyperlink>
        </w:p>
        <w:p w14:paraId="75FAA6B6" w14:textId="76AFA35C"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39" w:history="1">
            <w:r w:rsidR="00A071B4" w:rsidRPr="00A071B4">
              <w:rPr>
                <w:rStyle w:val="Hyperlink"/>
                <w:rFonts w:ascii="Arial" w:hAnsi="Arial" w:cs="Arial"/>
                <w:noProof/>
                <w:sz w:val="18"/>
                <w:szCs w:val="18"/>
                <w:lang w:val="en-GB"/>
              </w:rPr>
              <w:t>ARTICLE 1 — SUBJECT OF THE AGREEMENT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_Toc144968839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9</w:t>
            </w:r>
            <w:r w:rsidR="00A071B4" w:rsidRPr="00A071B4">
              <w:rPr>
                <w:rFonts w:ascii="Arial" w:hAnsi="Arial" w:cs="Arial"/>
                <w:noProof/>
                <w:webHidden/>
                <w:sz w:val="18"/>
                <w:szCs w:val="18"/>
              </w:rPr>
              <w:fldChar w:fldCharType="end"/>
            </w:r>
          </w:hyperlink>
        </w:p>
        <w:p w14:paraId="2BDA888F" w14:textId="50A9D10F"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40" w:history="1">
            <w:r w:rsidR="00A071B4" w:rsidRPr="00A071B4">
              <w:rPr>
                <w:rStyle w:val="Hyperlink"/>
                <w:rFonts w:ascii="Arial" w:hAnsi="Arial" w:cs="Arial"/>
                <w:noProof/>
                <w:sz w:val="18"/>
                <w:szCs w:val="18"/>
                <w:lang w:val="en-GB"/>
              </w:rPr>
              <w:t>ARTICLE 2 — DEFINITIONS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_Toc144968840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9</w:t>
            </w:r>
            <w:r w:rsidR="00A071B4" w:rsidRPr="00A071B4">
              <w:rPr>
                <w:rFonts w:ascii="Arial" w:hAnsi="Arial" w:cs="Arial"/>
                <w:noProof/>
                <w:webHidden/>
                <w:sz w:val="18"/>
                <w:szCs w:val="18"/>
              </w:rPr>
              <w:fldChar w:fldCharType="end"/>
            </w:r>
          </w:hyperlink>
        </w:p>
        <w:p w14:paraId="79B593C3" w14:textId="6CA645C1" w:rsidR="00A071B4" w:rsidRPr="00A071B4" w:rsidRDefault="00000000" w:rsidP="00A071B4">
          <w:pPr>
            <w:pStyle w:val="TOC1"/>
            <w:spacing w:before="60" w:line="240" w:lineRule="auto"/>
            <w:ind w:right="0"/>
            <w:rPr>
              <w:rFonts w:ascii="Arial" w:eastAsiaTheme="minorEastAsia" w:hAnsi="Arial" w:cs="Arial"/>
              <w:b w:val="0"/>
              <w:noProof/>
              <w:color w:val="auto"/>
              <w:kern w:val="2"/>
              <w:sz w:val="18"/>
              <w:szCs w:val="18"/>
              <w:lang w:eastAsia="en-GB"/>
              <w14:ligatures w14:val="standardContextual"/>
            </w:rPr>
          </w:pPr>
          <w:hyperlink w:anchor="_Toc144968841" w:history="1">
            <w:r w:rsidR="00A071B4" w:rsidRPr="00A071B4">
              <w:rPr>
                <w:rStyle w:val="Hyperlink"/>
                <w:rFonts w:ascii="Arial" w:hAnsi="Arial" w:cs="Arial"/>
                <w:noProof/>
                <w:sz w:val="18"/>
                <w:szCs w:val="18"/>
                <w:lang w:val="en-US"/>
              </w:rPr>
              <w:t>CHAPTER 2 PROJECT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_Toc144968841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10</w:t>
            </w:r>
            <w:r w:rsidR="00A071B4" w:rsidRPr="00A071B4">
              <w:rPr>
                <w:rFonts w:ascii="Arial" w:hAnsi="Arial" w:cs="Arial"/>
                <w:noProof/>
                <w:webHidden/>
                <w:sz w:val="18"/>
                <w:szCs w:val="18"/>
              </w:rPr>
              <w:fldChar w:fldCharType="end"/>
            </w:r>
          </w:hyperlink>
        </w:p>
        <w:p w14:paraId="45F29A6C" w14:textId="1CB19A8E"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42" w:history="1">
            <w:r w:rsidR="00A071B4" w:rsidRPr="00A071B4">
              <w:rPr>
                <w:rStyle w:val="Hyperlink"/>
                <w:rFonts w:ascii="Arial" w:hAnsi="Arial" w:cs="Arial"/>
                <w:noProof/>
                <w:sz w:val="18"/>
                <w:szCs w:val="18"/>
                <w:lang w:val="en-GB"/>
              </w:rPr>
              <w:t>ARTICLE 3 — PROJECT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_Toc144968842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10</w:t>
            </w:r>
            <w:r w:rsidR="00A071B4" w:rsidRPr="00A071B4">
              <w:rPr>
                <w:rFonts w:ascii="Arial" w:hAnsi="Arial" w:cs="Arial"/>
                <w:noProof/>
                <w:webHidden/>
                <w:sz w:val="18"/>
                <w:szCs w:val="18"/>
              </w:rPr>
              <w:fldChar w:fldCharType="end"/>
            </w:r>
          </w:hyperlink>
        </w:p>
        <w:p w14:paraId="071B015F" w14:textId="63BFFFBB"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43" w:history="1">
            <w:r w:rsidR="00A071B4" w:rsidRPr="00A071B4">
              <w:rPr>
                <w:rStyle w:val="Hyperlink"/>
                <w:rFonts w:ascii="Arial" w:hAnsi="Arial" w:cs="Arial"/>
                <w:noProof/>
                <w:sz w:val="18"/>
                <w:szCs w:val="18"/>
                <w:lang w:val="en-GB"/>
              </w:rPr>
              <w:t>ARTICLE 4 — DURATION AND STARTING DATE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_Toc144968843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10</w:t>
            </w:r>
            <w:r w:rsidR="00A071B4" w:rsidRPr="00A071B4">
              <w:rPr>
                <w:rFonts w:ascii="Arial" w:hAnsi="Arial" w:cs="Arial"/>
                <w:noProof/>
                <w:webHidden/>
                <w:sz w:val="18"/>
                <w:szCs w:val="18"/>
              </w:rPr>
              <w:fldChar w:fldCharType="end"/>
            </w:r>
          </w:hyperlink>
        </w:p>
        <w:p w14:paraId="32104EB6" w14:textId="08DAA7B8" w:rsidR="00A071B4" w:rsidRPr="00A071B4" w:rsidRDefault="00000000" w:rsidP="00A071B4">
          <w:pPr>
            <w:pStyle w:val="TOC1"/>
            <w:spacing w:before="60" w:line="240" w:lineRule="auto"/>
            <w:ind w:right="0"/>
            <w:rPr>
              <w:rFonts w:ascii="Arial" w:eastAsiaTheme="minorEastAsia" w:hAnsi="Arial" w:cs="Arial"/>
              <w:b w:val="0"/>
              <w:noProof/>
              <w:color w:val="auto"/>
              <w:kern w:val="2"/>
              <w:sz w:val="18"/>
              <w:szCs w:val="18"/>
              <w:lang w:eastAsia="en-GB"/>
              <w14:ligatures w14:val="standardContextual"/>
            </w:rPr>
          </w:pPr>
          <w:hyperlink w:anchor="_Toc144968844" w:history="1">
            <w:r w:rsidR="00A071B4" w:rsidRPr="00A071B4">
              <w:rPr>
                <w:rStyle w:val="Hyperlink"/>
                <w:rFonts w:ascii="Arial" w:hAnsi="Arial" w:cs="Arial"/>
                <w:noProof/>
                <w:sz w:val="18"/>
                <w:szCs w:val="18"/>
                <w:lang w:val="en-GB"/>
              </w:rPr>
              <w:t xml:space="preserve">CHAPTER 3 </w:t>
            </w:r>
            <w:r w:rsidR="00A071B4" w:rsidRPr="00A071B4">
              <w:rPr>
                <w:rStyle w:val="Hyperlink"/>
                <w:rFonts w:ascii="Arial" w:hAnsi="Arial" w:cs="Arial"/>
                <w:noProof/>
                <w:sz w:val="18"/>
                <w:szCs w:val="18"/>
              </w:rPr>
              <w:t>GRANT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_Toc144968844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10</w:t>
            </w:r>
            <w:r w:rsidR="00A071B4" w:rsidRPr="00A071B4">
              <w:rPr>
                <w:rFonts w:ascii="Arial" w:hAnsi="Arial" w:cs="Arial"/>
                <w:noProof/>
                <w:webHidden/>
                <w:sz w:val="18"/>
                <w:szCs w:val="18"/>
              </w:rPr>
              <w:fldChar w:fldCharType="end"/>
            </w:r>
          </w:hyperlink>
        </w:p>
        <w:p w14:paraId="36A8749C" w14:textId="300C610B"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45" w:history="1">
            <w:r w:rsidR="00A071B4" w:rsidRPr="00A071B4">
              <w:rPr>
                <w:rStyle w:val="Hyperlink"/>
                <w:rFonts w:ascii="Arial" w:hAnsi="Arial" w:cs="Arial"/>
                <w:noProof/>
                <w:sz w:val="18"/>
                <w:szCs w:val="18"/>
                <w:lang w:val="en-GB"/>
              </w:rPr>
              <w:t>ARTICLE 5 — GRANT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_Toc144968845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10</w:t>
            </w:r>
            <w:r w:rsidR="00A071B4" w:rsidRPr="00A071B4">
              <w:rPr>
                <w:rFonts w:ascii="Arial" w:hAnsi="Arial" w:cs="Arial"/>
                <w:noProof/>
                <w:webHidden/>
                <w:sz w:val="18"/>
                <w:szCs w:val="18"/>
              </w:rPr>
              <w:fldChar w:fldCharType="end"/>
            </w:r>
          </w:hyperlink>
        </w:p>
        <w:p w14:paraId="778E4C00" w14:textId="2581505F"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46" w:history="1">
            <w:r w:rsidR="00A071B4" w:rsidRPr="00A071B4">
              <w:rPr>
                <w:rStyle w:val="Hyperlink"/>
                <w:rFonts w:ascii="Arial" w:hAnsi="Arial" w:cs="Arial"/>
                <w:noProof/>
                <w:sz w:val="18"/>
                <w:szCs w:val="18"/>
                <w:lang w:val="en-GB"/>
              </w:rPr>
              <w:t>5.1</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Form of Grant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_Toc144968846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10</w:t>
            </w:r>
            <w:r w:rsidR="00A071B4" w:rsidRPr="00A071B4">
              <w:rPr>
                <w:rFonts w:ascii="Arial" w:hAnsi="Arial" w:cs="Arial"/>
                <w:noProof/>
                <w:webHidden/>
                <w:sz w:val="18"/>
                <w:szCs w:val="18"/>
              </w:rPr>
              <w:fldChar w:fldCharType="end"/>
            </w:r>
          </w:hyperlink>
        </w:p>
        <w:p w14:paraId="29069935" w14:textId="3646AA5D"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47" w:history="1">
            <w:r w:rsidR="00A071B4" w:rsidRPr="00A071B4">
              <w:rPr>
                <w:rStyle w:val="Hyperlink"/>
                <w:rFonts w:ascii="Arial" w:hAnsi="Arial" w:cs="Arial"/>
                <w:noProof/>
                <w:sz w:val="18"/>
                <w:szCs w:val="18"/>
                <w:lang w:val="en-GB"/>
              </w:rPr>
              <w:t>5.2</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Maximum Grant amount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_Toc144968847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10</w:t>
            </w:r>
            <w:r w:rsidR="00A071B4" w:rsidRPr="00A071B4">
              <w:rPr>
                <w:rFonts w:ascii="Arial" w:hAnsi="Arial" w:cs="Arial"/>
                <w:noProof/>
                <w:webHidden/>
                <w:sz w:val="18"/>
                <w:szCs w:val="18"/>
              </w:rPr>
              <w:fldChar w:fldCharType="end"/>
            </w:r>
          </w:hyperlink>
        </w:p>
        <w:p w14:paraId="7D304DCF" w14:textId="2686913B"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48" w:history="1">
            <w:r w:rsidR="00A071B4" w:rsidRPr="00A071B4">
              <w:rPr>
                <w:rStyle w:val="Hyperlink"/>
                <w:rFonts w:ascii="Arial" w:hAnsi="Arial" w:cs="Arial"/>
                <w:noProof/>
                <w:sz w:val="18"/>
                <w:szCs w:val="18"/>
                <w:lang w:val="en-GB"/>
              </w:rPr>
              <w:t>5.3</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Funding rate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_Toc144968848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10</w:t>
            </w:r>
            <w:r w:rsidR="00A071B4" w:rsidRPr="00A071B4">
              <w:rPr>
                <w:rFonts w:ascii="Arial" w:hAnsi="Arial" w:cs="Arial"/>
                <w:noProof/>
                <w:webHidden/>
                <w:sz w:val="18"/>
                <w:szCs w:val="18"/>
              </w:rPr>
              <w:fldChar w:fldCharType="end"/>
            </w:r>
          </w:hyperlink>
        </w:p>
        <w:p w14:paraId="4125E9F2" w14:textId="5C366B72"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49" w:history="1">
            <w:r w:rsidR="00A071B4" w:rsidRPr="00A071B4">
              <w:rPr>
                <w:rStyle w:val="Hyperlink"/>
                <w:rFonts w:ascii="Arial" w:hAnsi="Arial" w:cs="Arial"/>
                <w:noProof/>
                <w:sz w:val="18"/>
                <w:szCs w:val="18"/>
                <w:lang w:val="en-GB"/>
              </w:rPr>
              <w:t>5.4</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Estimated budget and forms of funding</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_Toc144968849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10</w:t>
            </w:r>
            <w:r w:rsidR="00A071B4" w:rsidRPr="00A071B4">
              <w:rPr>
                <w:rFonts w:ascii="Arial" w:hAnsi="Arial" w:cs="Arial"/>
                <w:noProof/>
                <w:webHidden/>
                <w:sz w:val="18"/>
                <w:szCs w:val="18"/>
              </w:rPr>
              <w:fldChar w:fldCharType="end"/>
            </w:r>
          </w:hyperlink>
        </w:p>
        <w:p w14:paraId="668CCA65" w14:textId="27928BBD"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50" w:history="1">
            <w:r w:rsidR="00A071B4" w:rsidRPr="00A071B4">
              <w:rPr>
                <w:rStyle w:val="Hyperlink"/>
                <w:rFonts w:ascii="Arial" w:hAnsi="Arial" w:cs="Arial"/>
                <w:noProof/>
                <w:sz w:val="18"/>
                <w:szCs w:val="18"/>
                <w:lang w:val="en-GB"/>
              </w:rPr>
              <w:t>5.5</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Budget flexibility</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_Toc144968850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11</w:t>
            </w:r>
            <w:r w:rsidR="00A071B4" w:rsidRPr="00A071B4">
              <w:rPr>
                <w:rFonts w:ascii="Arial" w:hAnsi="Arial" w:cs="Arial"/>
                <w:noProof/>
                <w:webHidden/>
                <w:sz w:val="18"/>
                <w:szCs w:val="18"/>
              </w:rPr>
              <w:fldChar w:fldCharType="end"/>
            </w:r>
          </w:hyperlink>
        </w:p>
        <w:p w14:paraId="423D6A98" w14:textId="1EFCF235"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51" w:history="1">
            <w:r w:rsidR="00A071B4" w:rsidRPr="00A071B4">
              <w:rPr>
                <w:rStyle w:val="Hyperlink"/>
                <w:rFonts w:ascii="Arial" w:hAnsi="Arial" w:cs="Arial"/>
                <w:noProof/>
                <w:sz w:val="18"/>
                <w:szCs w:val="18"/>
                <w:lang w:val="en-GB"/>
              </w:rPr>
              <w:t>ARTICLE 6 — ELIGIBLE AND INELIGIBLE CONTRIBUTIONS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_Toc144968851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11</w:t>
            </w:r>
            <w:r w:rsidR="00A071B4" w:rsidRPr="00A071B4">
              <w:rPr>
                <w:rFonts w:ascii="Arial" w:hAnsi="Arial" w:cs="Arial"/>
                <w:noProof/>
                <w:webHidden/>
                <w:sz w:val="18"/>
                <w:szCs w:val="18"/>
              </w:rPr>
              <w:fldChar w:fldCharType="end"/>
            </w:r>
          </w:hyperlink>
        </w:p>
        <w:p w14:paraId="492F2442" w14:textId="4F6B8369"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52" w:history="1">
            <w:r w:rsidR="00A071B4" w:rsidRPr="00A071B4">
              <w:rPr>
                <w:rStyle w:val="Hyperlink"/>
                <w:rFonts w:ascii="Arial" w:hAnsi="Arial" w:cs="Arial"/>
                <w:noProof/>
                <w:sz w:val="18"/>
                <w:szCs w:val="18"/>
                <w:lang w:val="en-GB"/>
              </w:rPr>
              <w:t>6.1</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General eligibility conditions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_Toc144968852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11</w:t>
            </w:r>
            <w:r w:rsidR="00A071B4" w:rsidRPr="00A071B4">
              <w:rPr>
                <w:rFonts w:ascii="Arial" w:hAnsi="Arial" w:cs="Arial"/>
                <w:noProof/>
                <w:webHidden/>
                <w:sz w:val="18"/>
                <w:szCs w:val="18"/>
              </w:rPr>
              <w:fldChar w:fldCharType="end"/>
            </w:r>
          </w:hyperlink>
        </w:p>
        <w:p w14:paraId="308EC60E" w14:textId="406B4F24"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53" w:history="1">
            <w:r w:rsidR="00A071B4" w:rsidRPr="00A071B4">
              <w:rPr>
                <w:rStyle w:val="Hyperlink"/>
                <w:rFonts w:ascii="Arial" w:hAnsi="Arial" w:cs="Arial"/>
                <w:noProof/>
                <w:sz w:val="18"/>
                <w:szCs w:val="18"/>
                <w:lang w:val="en-GB"/>
              </w:rPr>
              <w:t>6.2</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Specific eligibility conditions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_Toc144968853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11</w:t>
            </w:r>
            <w:r w:rsidR="00A071B4" w:rsidRPr="00A071B4">
              <w:rPr>
                <w:rFonts w:ascii="Arial" w:hAnsi="Arial" w:cs="Arial"/>
                <w:noProof/>
                <w:webHidden/>
                <w:sz w:val="18"/>
                <w:szCs w:val="18"/>
              </w:rPr>
              <w:fldChar w:fldCharType="end"/>
            </w:r>
          </w:hyperlink>
        </w:p>
        <w:p w14:paraId="7050C4E6" w14:textId="19AC0D28"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54" w:history="1">
            <w:r w:rsidR="00A071B4" w:rsidRPr="00A071B4">
              <w:rPr>
                <w:rStyle w:val="Hyperlink"/>
                <w:rFonts w:ascii="Arial" w:hAnsi="Arial" w:cs="Arial"/>
                <w:noProof/>
                <w:sz w:val="18"/>
                <w:szCs w:val="18"/>
                <w:lang w:val="en-GB"/>
              </w:rPr>
              <w:t>6.3</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Ineligible contributions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_Toc144968854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12</w:t>
            </w:r>
            <w:r w:rsidR="00A071B4" w:rsidRPr="00A071B4">
              <w:rPr>
                <w:rFonts w:ascii="Arial" w:hAnsi="Arial" w:cs="Arial"/>
                <w:noProof/>
                <w:webHidden/>
                <w:sz w:val="18"/>
                <w:szCs w:val="18"/>
              </w:rPr>
              <w:fldChar w:fldCharType="end"/>
            </w:r>
          </w:hyperlink>
        </w:p>
        <w:p w14:paraId="659EA623" w14:textId="7DD1D0D4"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55" w:history="1">
            <w:r w:rsidR="00A071B4" w:rsidRPr="00A071B4">
              <w:rPr>
                <w:rStyle w:val="Hyperlink"/>
                <w:rFonts w:ascii="Arial" w:hAnsi="Arial" w:cs="Arial"/>
                <w:noProof/>
                <w:sz w:val="18"/>
                <w:szCs w:val="18"/>
                <w:lang w:val="en-GB"/>
              </w:rPr>
              <w:t>6.4</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Consequences of non-compliance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_Toc144968855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12</w:t>
            </w:r>
            <w:r w:rsidR="00A071B4" w:rsidRPr="00A071B4">
              <w:rPr>
                <w:rFonts w:ascii="Arial" w:hAnsi="Arial" w:cs="Arial"/>
                <w:noProof/>
                <w:webHidden/>
                <w:sz w:val="18"/>
                <w:szCs w:val="18"/>
              </w:rPr>
              <w:fldChar w:fldCharType="end"/>
            </w:r>
          </w:hyperlink>
        </w:p>
        <w:p w14:paraId="12586CDA" w14:textId="742624F2" w:rsidR="00A071B4" w:rsidRPr="00A071B4" w:rsidRDefault="00000000" w:rsidP="00A071B4">
          <w:pPr>
            <w:pStyle w:val="TOC1"/>
            <w:spacing w:before="60" w:line="240" w:lineRule="auto"/>
            <w:ind w:right="0"/>
            <w:rPr>
              <w:rFonts w:ascii="Arial" w:eastAsiaTheme="minorEastAsia" w:hAnsi="Arial" w:cs="Arial"/>
              <w:b w:val="0"/>
              <w:noProof/>
              <w:color w:val="auto"/>
              <w:kern w:val="2"/>
              <w:sz w:val="18"/>
              <w:szCs w:val="18"/>
              <w:lang w:eastAsia="en-GB"/>
              <w14:ligatures w14:val="standardContextual"/>
            </w:rPr>
          </w:pPr>
          <w:hyperlink w:anchor="_Toc144968856" w:history="1">
            <w:r w:rsidR="00A071B4" w:rsidRPr="00A071B4">
              <w:rPr>
                <w:rStyle w:val="Hyperlink"/>
                <w:rFonts w:ascii="Arial" w:hAnsi="Arial" w:cs="Arial"/>
                <w:noProof/>
                <w:sz w:val="18"/>
                <w:szCs w:val="18"/>
                <w:lang w:val="en-GB"/>
              </w:rPr>
              <w:t>CHAPTER 4 GRANT IMPLEMENTATION</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_Toc144968856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12</w:t>
            </w:r>
            <w:r w:rsidR="00A071B4" w:rsidRPr="00A071B4">
              <w:rPr>
                <w:rFonts w:ascii="Arial" w:hAnsi="Arial" w:cs="Arial"/>
                <w:noProof/>
                <w:webHidden/>
                <w:sz w:val="18"/>
                <w:szCs w:val="18"/>
              </w:rPr>
              <w:fldChar w:fldCharType="end"/>
            </w:r>
          </w:hyperlink>
        </w:p>
        <w:p w14:paraId="65549C64" w14:textId="341698E6" w:rsidR="00A071B4" w:rsidRPr="00A071B4" w:rsidRDefault="00000000" w:rsidP="00A071B4">
          <w:pPr>
            <w:pStyle w:val="TOC2"/>
            <w:spacing w:before="60" w:after="0" w:line="240" w:lineRule="auto"/>
            <w:ind w:right="0"/>
            <w:rPr>
              <w:rFonts w:ascii="Arial" w:eastAsiaTheme="minorEastAsia" w:hAnsi="Arial" w:cs="Arial"/>
              <w:b w:val="0"/>
              <w:color w:val="auto"/>
              <w:kern w:val="2"/>
              <w:sz w:val="18"/>
              <w:szCs w:val="18"/>
              <w:lang w:eastAsia="en-GB"/>
              <w14:ligatures w14:val="standardContextual"/>
            </w:rPr>
          </w:pPr>
          <w:hyperlink w:anchor="_Toc144968857" w:history="1">
            <w:r w:rsidR="00A071B4" w:rsidRPr="00A071B4">
              <w:rPr>
                <w:rStyle w:val="Hyperlink"/>
                <w:rFonts w:ascii="Arial" w:hAnsi="Arial" w:cs="Arial"/>
                <w:sz w:val="18"/>
                <w:szCs w:val="18"/>
                <w:lang w:val="en-GB"/>
              </w:rPr>
              <w:t>SECTION 1 LIABILITIES, REPRESENTATION OF PARTNERS AND OBLIGATIONS OF THE BENEFICIARY</w:t>
            </w:r>
            <w:r w:rsidR="00A071B4" w:rsidRPr="00A071B4">
              <w:rPr>
                <w:rFonts w:ascii="Arial" w:hAnsi="Arial" w:cs="Arial"/>
                <w:webHidden/>
                <w:sz w:val="18"/>
                <w:szCs w:val="18"/>
              </w:rPr>
              <w:tab/>
            </w:r>
            <w:r w:rsidR="00A071B4" w:rsidRPr="00A071B4">
              <w:rPr>
                <w:rFonts w:ascii="Arial" w:hAnsi="Arial" w:cs="Arial"/>
                <w:webHidden/>
                <w:sz w:val="18"/>
                <w:szCs w:val="18"/>
              </w:rPr>
              <w:fldChar w:fldCharType="begin"/>
            </w:r>
            <w:r w:rsidR="00A071B4" w:rsidRPr="00A071B4">
              <w:rPr>
                <w:rFonts w:ascii="Arial" w:hAnsi="Arial" w:cs="Arial"/>
                <w:webHidden/>
                <w:sz w:val="18"/>
                <w:szCs w:val="18"/>
              </w:rPr>
              <w:instrText xml:space="preserve"> PAGEREF _Toc144968857 \h </w:instrText>
            </w:r>
            <w:r w:rsidR="00A071B4" w:rsidRPr="00A071B4">
              <w:rPr>
                <w:rFonts w:ascii="Arial" w:hAnsi="Arial" w:cs="Arial"/>
                <w:webHidden/>
                <w:sz w:val="18"/>
                <w:szCs w:val="18"/>
              </w:rPr>
            </w:r>
            <w:r w:rsidR="00A071B4" w:rsidRPr="00A071B4">
              <w:rPr>
                <w:rFonts w:ascii="Arial" w:hAnsi="Arial" w:cs="Arial"/>
                <w:webHidden/>
                <w:sz w:val="18"/>
                <w:szCs w:val="18"/>
              </w:rPr>
              <w:fldChar w:fldCharType="separate"/>
            </w:r>
            <w:r w:rsidR="00383D68">
              <w:rPr>
                <w:rFonts w:ascii="Arial" w:hAnsi="Arial" w:cs="Arial"/>
                <w:webHidden/>
                <w:sz w:val="18"/>
                <w:szCs w:val="18"/>
              </w:rPr>
              <w:t>12</w:t>
            </w:r>
            <w:r w:rsidR="00A071B4" w:rsidRPr="00A071B4">
              <w:rPr>
                <w:rFonts w:ascii="Arial" w:hAnsi="Arial" w:cs="Arial"/>
                <w:webHidden/>
                <w:sz w:val="18"/>
                <w:szCs w:val="18"/>
              </w:rPr>
              <w:fldChar w:fldCharType="end"/>
            </w:r>
          </w:hyperlink>
        </w:p>
        <w:p w14:paraId="7A00A72E" w14:textId="6E5E04E5"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58" w:history="1">
            <w:r w:rsidR="00A071B4" w:rsidRPr="00A071B4">
              <w:rPr>
                <w:rStyle w:val="Hyperlink"/>
                <w:rFonts w:ascii="Arial" w:hAnsi="Arial" w:cs="Arial"/>
                <w:noProof/>
                <w:sz w:val="18"/>
                <w:szCs w:val="18"/>
              </w:rPr>
              <w:t>ARTICLE</w:t>
            </w:r>
            <w:r w:rsidR="00A071B4" w:rsidRPr="00A071B4">
              <w:rPr>
                <w:rStyle w:val="Hyperlink"/>
                <w:rFonts w:ascii="Arial" w:hAnsi="Arial" w:cs="Arial"/>
                <w:noProof/>
                <w:sz w:val="18"/>
                <w:szCs w:val="18"/>
                <w:lang w:val="en-GB"/>
              </w:rPr>
              <w:t xml:space="preserve"> 7 — BENEFICIARY</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_Toc144968858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12</w:t>
            </w:r>
            <w:r w:rsidR="00A071B4" w:rsidRPr="00A071B4">
              <w:rPr>
                <w:rFonts w:ascii="Arial" w:hAnsi="Arial" w:cs="Arial"/>
                <w:noProof/>
                <w:webHidden/>
                <w:sz w:val="18"/>
                <w:szCs w:val="18"/>
              </w:rPr>
              <w:fldChar w:fldCharType="end"/>
            </w:r>
          </w:hyperlink>
        </w:p>
        <w:p w14:paraId="061A7D69" w14:textId="23094024"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59" w:history="1">
            <w:r w:rsidR="00A071B4" w:rsidRPr="00A071B4">
              <w:rPr>
                <w:rStyle w:val="Hyperlink"/>
                <w:rFonts w:ascii="Arial" w:hAnsi="Arial" w:cs="Arial"/>
                <w:noProof/>
                <w:sz w:val="18"/>
                <w:szCs w:val="18"/>
              </w:rPr>
              <w:t>ARTICLE</w:t>
            </w:r>
            <w:r w:rsidR="00A071B4" w:rsidRPr="00A071B4">
              <w:rPr>
                <w:rStyle w:val="Hyperlink"/>
                <w:rFonts w:ascii="Arial" w:hAnsi="Arial" w:cs="Arial"/>
                <w:noProof/>
                <w:sz w:val="18"/>
                <w:szCs w:val="18"/>
                <w:lang w:val="en-GB"/>
              </w:rPr>
              <w:t xml:space="preserve"> 8 — PARTICIPANTS WITH SPECIAL STATUS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_Toc144968859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13</w:t>
            </w:r>
            <w:r w:rsidR="00A071B4" w:rsidRPr="00A071B4">
              <w:rPr>
                <w:rFonts w:ascii="Arial" w:hAnsi="Arial" w:cs="Arial"/>
                <w:noProof/>
                <w:webHidden/>
                <w:sz w:val="18"/>
                <w:szCs w:val="18"/>
              </w:rPr>
              <w:fldChar w:fldCharType="end"/>
            </w:r>
          </w:hyperlink>
        </w:p>
        <w:p w14:paraId="4149D5A0" w14:textId="09EADA4E"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60" w:history="1">
            <w:r w:rsidR="00A071B4" w:rsidRPr="00A071B4">
              <w:rPr>
                <w:rStyle w:val="Hyperlink"/>
                <w:rFonts w:ascii="Arial" w:hAnsi="Arial" w:cs="Arial"/>
                <w:noProof/>
                <w:sz w:val="18"/>
                <w:szCs w:val="18"/>
                <w:lang w:val="en-GB"/>
              </w:rPr>
              <w:t>8.1</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Non-EU participants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_Toc144968860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13</w:t>
            </w:r>
            <w:r w:rsidR="00A071B4" w:rsidRPr="00A071B4">
              <w:rPr>
                <w:rFonts w:ascii="Arial" w:hAnsi="Arial" w:cs="Arial"/>
                <w:noProof/>
                <w:webHidden/>
                <w:sz w:val="18"/>
                <w:szCs w:val="18"/>
              </w:rPr>
              <w:fldChar w:fldCharType="end"/>
            </w:r>
          </w:hyperlink>
        </w:p>
        <w:p w14:paraId="4895229B" w14:textId="2DFD1784"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61" w:history="1">
            <w:r w:rsidR="00A071B4" w:rsidRPr="00A071B4">
              <w:rPr>
                <w:rStyle w:val="Hyperlink"/>
                <w:rFonts w:ascii="Arial" w:hAnsi="Arial" w:cs="Arial"/>
                <w:noProof/>
                <w:sz w:val="18"/>
                <w:szCs w:val="18"/>
                <w:lang w:val="en-GB"/>
              </w:rPr>
              <w:t>8.2</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Participants which are international organisations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_Toc144968861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13</w:t>
            </w:r>
            <w:r w:rsidR="00A071B4" w:rsidRPr="00A071B4">
              <w:rPr>
                <w:rFonts w:ascii="Arial" w:hAnsi="Arial" w:cs="Arial"/>
                <w:noProof/>
                <w:webHidden/>
                <w:sz w:val="18"/>
                <w:szCs w:val="18"/>
              </w:rPr>
              <w:fldChar w:fldCharType="end"/>
            </w:r>
          </w:hyperlink>
        </w:p>
        <w:p w14:paraId="1C5D7917" w14:textId="14817E9C" w:rsidR="00A071B4" w:rsidRPr="00A071B4" w:rsidRDefault="00000000" w:rsidP="00A071B4">
          <w:pPr>
            <w:pStyle w:val="TOC2"/>
            <w:spacing w:before="60" w:after="0" w:line="240" w:lineRule="auto"/>
            <w:ind w:right="0"/>
            <w:rPr>
              <w:rFonts w:ascii="Arial" w:eastAsiaTheme="minorEastAsia" w:hAnsi="Arial" w:cs="Arial"/>
              <w:b w:val="0"/>
              <w:color w:val="auto"/>
              <w:kern w:val="2"/>
              <w:sz w:val="18"/>
              <w:szCs w:val="18"/>
              <w:lang w:eastAsia="en-GB"/>
              <w14:ligatures w14:val="standardContextual"/>
            </w:rPr>
          </w:pPr>
          <w:hyperlink w:anchor="_Toc144968862" w:history="1">
            <w:r w:rsidR="00A071B4" w:rsidRPr="00A071B4">
              <w:rPr>
                <w:rStyle w:val="Hyperlink"/>
                <w:rFonts w:ascii="Arial" w:hAnsi="Arial" w:cs="Arial"/>
                <w:sz w:val="18"/>
                <w:szCs w:val="18"/>
                <w:lang w:val="en-GB"/>
              </w:rPr>
              <w:t>SECTION 2 RULES FOR CARRYING OUT THE PROJECT</w:t>
            </w:r>
            <w:r w:rsidR="00A071B4" w:rsidRPr="00A071B4">
              <w:rPr>
                <w:rFonts w:ascii="Arial" w:hAnsi="Arial" w:cs="Arial"/>
                <w:webHidden/>
                <w:sz w:val="18"/>
                <w:szCs w:val="18"/>
              </w:rPr>
              <w:tab/>
            </w:r>
            <w:r w:rsidR="00A071B4" w:rsidRPr="00A071B4">
              <w:rPr>
                <w:rFonts w:ascii="Arial" w:hAnsi="Arial" w:cs="Arial"/>
                <w:webHidden/>
                <w:sz w:val="18"/>
                <w:szCs w:val="18"/>
              </w:rPr>
              <w:fldChar w:fldCharType="begin"/>
            </w:r>
            <w:r w:rsidR="00A071B4" w:rsidRPr="00A071B4">
              <w:rPr>
                <w:rFonts w:ascii="Arial" w:hAnsi="Arial" w:cs="Arial"/>
                <w:webHidden/>
                <w:sz w:val="18"/>
                <w:szCs w:val="18"/>
              </w:rPr>
              <w:instrText xml:space="preserve"> PAGEREF _Toc144968862 \h </w:instrText>
            </w:r>
            <w:r w:rsidR="00A071B4" w:rsidRPr="00A071B4">
              <w:rPr>
                <w:rFonts w:ascii="Arial" w:hAnsi="Arial" w:cs="Arial"/>
                <w:webHidden/>
                <w:sz w:val="18"/>
                <w:szCs w:val="18"/>
              </w:rPr>
            </w:r>
            <w:r w:rsidR="00A071B4" w:rsidRPr="00A071B4">
              <w:rPr>
                <w:rFonts w:ascii="Arial" w:hAnsi="Arial" w:cs="Arial"/>
                <w:webHidden/>
                <w:sz w:val="18"/>
                <w:szCs w:val="18"/>
              </w:rPr>
              <w:fldChar w:fldCharType="separate"/>
            </w:r>
            <w:r w:rsidR="00383D68">
              <w:rPr>
                <w:rFonts w:ascii="Arial" w:hAnsi="Arial" w:cs="Arial"/>
                <w:webHidden/>
                <w:sz w:val="18"/>
                <w:szCs w:val="18"/>
              </w:rPr>
              <w:t>13</w:t>
            </w:r>
            <w:r w:rsidR="00A071B4" w:rsidRPr="00A071B4">
              <w:rPr>
                <w:rFonts w:ascii="Arial" w:hAnsi="Arial" w:cs="Arial"/>
                <w:webHidden/>
                <w:sz w:val="18"/>
                <w:szCs w:val="18"/>
              </w:rPr>
              <w:fldChar w:fldCharType="end"/>
            </w:r>
          </w:hyperlink>
        </w:p>
        <w:p w14:paraId="48FB2698" w14:textId="2D42D87B"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63" w:history="1">
            <w:r w:rsidR="00A071B4" w:rsidRPr="00A071B4">
              <w:rPr>
                <w:rStyle w:val="Hyperlink"/>
                <w:rFonts w:ascii="Arial" w:hAnsi="Arial" w:cs="Arial"/>
                <w:noProof/>
                <w:sz w:val="18"/>
                <w:szCs w:val="18"/>
                <w:lang w:val="en-GB"/>
              </w:rPr>
              <w:t>ARTICLE 9 — PROPER IMPLEMENTATION OF THE PROJECT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_Toc144968863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14</w:t>
            </w:r>
            <w:r w:rsidR="00A071B4" w:rsidRPr="00A071B4">
              <w:rPr>
                <w:rFonts w:ascii="Arial" w:hAnsi="Arial" w:cs="Arial"/>
                <w:noProof/>
                <w:webHidden/>
                <w:sz w:val="18"/>
                <w:szCs w:val="18"/>
              </w:rPr>
              <w:fldChar w:fldCharType="end"/>
            </w:r>
          </w:hyperlink>
        </w:p>
        <w:p w14:paraId="66047ABF" w14:textId="3C616EFC"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64" w:history="1">
            <w:r w:rsidR="00A071B4" w:rsidRPr="00A071B4">
              <w:rPr>
                <w:rStyle w:val="Hyperlink"/>
                <w:rFonts w:ascii="Arial" w:hAnsi="Arial" w:cs="Arial"/>
                <w:noProof/>
                <w:sz w:val="18"/>
                <w:szCs w:val="18"/>
                <w:lang w:val="en-GB"/>
              </w:rPr>
              <w:t>9.1</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Obligation to properly implement the Project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_Toc144968864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14</w:t>
            </w:r>
            <w:r w:rsidR="00A071B4" w:rsidRPr="00A071B4">
              <w:rPr>
                <w:rFonts w:ascii="Arial" w:hAnsi="Arial" w:cs="Arial"/>
                <w:noProof/>
                <w:webHidden/>
                <w:sz w:val="18"/>
                <w:szCs w:val="18"/>
              </w:rPr>
              <w:fldChar w:fldCharType="end"/>
            </w:r>
          </w:hyperlink>
        </w:p>
        <w:p w14:paraId="54E5CFF2" w14:textId="3ECDEC7F" w:rsidR="00A071B4" w:rsidRPr="00A071B4" w:rsidRDefault="00000000" w:rsidP="00A071B4">
          <w:pPr>
            <w:pStyle w:val="TOC6"/>
            <w:tabs>
              <w:tab w:val="left" w:pos="2275"/>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65" w:history="1">
            <w:r w:rsidR="00A071B4" w:rsidRPr="00A071B4">
              <w:rPr>
                <w:rStyle w:val="Hyperlink"/>
                <w:rFonts w:ascii="Arial" w:hAnsi="Arial" w:cs="Arial"/>
                <w:noProof/>
                <w:sz w:val="18"/>
                <w:szCs w:val="18"/>
                <w:lang w:val="en-GB"/>
              </w:rPr>
              <w:t>9.2</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Consequences of non-compliance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_Toc144968865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14</w:t>
            </w:r>
            <w:r w:rsidR="00A071B4" w:rsidRPr="00A071B4">
              <w:rPr>
                <w:rFonts w:ascii="Arial" w:hAnsi="Arial" w:cs="Arial"/>
                <w:noProof/>
                <w:webHidden/>
                <w:sz w:val="18"/>
                <w:szCs w:val="18"/>
              </w:rPr>
              <w:fldChar w:fldCharType="end"/>
            </w:r>
          </w:hyperlink>
        </w:p>
        <w:p w14:paraId="0F675999" w14:textId="2C1E46B8"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66" w:history="1">
            <w:r w:rsidR="00A071B4" w:rsidRPr="00A071B4">
              <w:rPr>
                <w:rStyle w:val="Hyperlink"/>
                <w:rFonts w:ascii="Arial" w:hAnsi="Arial" w:cs="Arial"/>
                <w:noProof/>
                <w:sz w:val="18"/>
                <w:szCs w:val="18"/>
                <w:lang w:val="en-GB"/>
              </w:rPr>
              <w:t>ARTICLE 10 — CONFLICT OF INTERESTS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_Toc144968866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14</w:t>
            </w:r>
            <w:r w:rsidR="00A071B4" w:rsidRPr="00A071B4">
              <w:rPr>
                <w:rFonts w:ascii="Arial" w:hAnsi="Arial" w:cs="Arial"/>
                <w:noProof/>
                <w:webHidden/>
                <w:sz w:val="18"/>
                <w:szCs w:val="18"/>
              </w:rPr>
              <w:fldChar w:fldCharType="end"/>
            </w:r>
          </w:hyperlink>
        </w:p>
        <w:p w14:paraId="0AE4FE87" w14:textId="07D61F11"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67" w:history="1">
            <w:r w:rsidR="00A071B4" w:rsidRPr="00A071B4">
              <w:rPr>
                <w:rStyle w:val="Hyperlink"/>
                <w:rFonts w:ascii="Arial" w:hAnsi="Arial" w:cs="Arial"/>
                <w:noProof/>
                <w:sz w:val="18"/>
                <w:szCs w:val="18"/>
                <w:lang w:val="en-GB"/>
              </w:rPr>
              <w:t>10.1</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Conflict of interests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_Toc144968867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14</w:t>
            </w:r>
            <w:r w:rsidR="00A071B4" w:rsidRPr="00A071B4">
              <w:rPr>
                <w:rFonts w:ascii="Arial" w:hAnsi="Arial" w:cs="Arial"/>
                <w:noProof/>
                <w:webHidden/>
                <w:sz w:val="18"/>
                <w:szCs w:val="18"/>
              </w:rPr>
              <w:fldChar w:fldCharType="end"/>
            </w:r>
          </w:hyperlink>
        </w:p>
        <w:p w14:paraId="0E054083" w14:textId="048EA89C"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68" w:history="1">
            <w:r w:rsidR="00A071B4" w:rsidRPr="00A071B4">
              <w:rPr>
                <w:rStyle w:val="Hyperlink"/>
                <w:rFonts w:ascii="Arial" w:hAnsi="Arial" w:cs="Arial"/>
                <w:noProof/>
                <w:sz w:val="18"/>
                <w:szCs w:val="18"/>
                <w:lang w:val="en-GB"/>
              </w:rPr>
              <w:t>10.2</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Consequences of non-compliance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_Toc144968868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14</w:t>
            </w:r>
            <w:r w:rsidR="00A071B4" w:rsidRPr="00A071B4">
              <w:rPr>
                <w:rFonts w:ascii="Arial" w:hAnsi="Arial" w:cs="Arial"/>
                <w:noProof/>
                <w:webHidden/>
                <w:sz w:val="18"/>
                <w:szCs w:val="18"/>
              </w:rPr>
              <w:fldChar w:fldCharType="end"/>
            </w:r>
          </w:hyperlink>
        </w:p>
        <w:p w14:paraId="7A888F4B" w14:textId="67B5BEBE"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69" w:history="1">
            <w:r w:rsidR="00A071B4" w:rsidRPr="00A071B4">
              <w:rPr>
                <w:rStyle w:val="Hyperlink"/>
                <w:rFonts w:ascii="Arial" w:hAnsi="Arial" w:cs="Arial"/>
                <w:noProof/>
                <w:sz w:val="18"/>
                <w:szCs w:val="18"/>
                <w:lang w:val="en-GB"/>
              </w:rPr>
              <w:t>ARTICLE 11 – SANCTIONS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_Toc144968869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14</w:t>
            </w:r>
            <w:r w:rsidR="00A071B4" w:rsidRPr="00A071B4">
              <w:rPr>
                <w:rFonts w:ascii="Arial" w:hAnsi="Arial" w:cs="Arial"/>
                <w:noProof/>
                <w:webHidden/>
                <w:sz w:val="18"/>
                <w:szCs w:val="18"/>
              </w:rPr>
              <w:fldChar w:fldCharType="end"/>
            </w:r>
          </w:hyperlink>
        </w:p>
        <w:p w14:paraId="63EE28CE" w14:textId="4C552684" w:rsidR="00A071B4" w:rsidRPr="00A071B4" w:rsidRDefault="00000000" w:rsidP="00A071B4">
          <w:pPr>
            <w:pStyle w:val="turinys115"/>
            <w:rPr>
              <w:rFonts w:eastAsiaTheme="minorEastAsia"/>
              <w:color w:val="auto"/>
              <w:kern w:val="2"/>
              <w:lang w:eastAsia="en-GB"/>
              <w14:ligatures w14:val="standardContextual"/>
            </w:rPr>
          </w:pPr>
          <w:hyperlink w:anchor="_Toc144968870" w:history="1">
            <w:r w:rsidR="00A071B4" w:rsidRPr="00A071B4">
              <w:rPr>
                <w:rStyle w:val="Hyperlink"/>
                <w:lang w:val="en-GB"/>
              </w:rPr>
              <w:t>11.1</w:t>
            </w:r>
            <w:r w:rsidR="00A071B4" w:rsidRPr="00A071B4">
              <w:rPr>
                <w:rFonts w:eastAsiaTheme="minorEastAsia"/>
                <w:color w:val="auto"/>
                <w:kern w:val="2"/>
                <w:lang w:eastAsia="en-GB"/>
                <w14:ligatures w14:val="standardContextual"/>
              </w:rPr>
              <w:tab/>
            </w:r>
            <w:r w:rsidR="00A071B4" w:rsidRPr="00A071B4">
              <w:rPr>
                <w:rStyle w:val="Hyperlink"/>
                <w:lang w:val="en-GB"/>
              </w:rPr>
              <w:t>Sanctions</w:t>
            </w:r>
            <w:r w:rsidR="00E45691">
              <w:rPr>
                <w:webHidden/>
              </w:rPr>
              <w:tab/>
            </w:r>
            <w:r w:rsidR="00A071B4" w:rsidRPr="00A071B4">
              <w:rPr>
                <w:webHidden/>
              </w:rPr>
              <w:fldChar w:fldCharType="begin"/>
            </w:r>
            <w:r w:rsidR="00A071B4" w:rsidRPr="00A071B4">
              <w:rPr>
                <w:webHidden/>
              </w:rPr>
              <w:instrText xml:space="preserve"> PAGEREF _Toc144968870 \h </w:instrText>
            </w:r>
            <w:r w:rsidR="00A071B4" w:rsidRPr="00A071B4">
              <w:rPr>
                <w:webHidden/>
              </w:rPr>
            </w:r>
            <w:r w:rsidR="00A071B4" w:rsidRPr="00A071B4">
              <w:rPr>
                <w:webHidden/>
              </w:rPr>
              <w:fldChar w:fldCharType="separate"/>
            </w:r>
            <w:r w:rsidR="00383D68">
              <w:rPr>
                <w:webHidden/>
              </w:rPr>
              <w:t>14</w:t>
            </w:r>
            <w:r w:rsidR="00A071B4" w:rsidRPr="00A071B4">
              <w:rPr>
                <w:webHidden/>
              </w:rPr>
              <w:fldChar w:fldCharType="end"/>
            </w:r>
          </w:hyperlink>
        </w:p>
        <w:p w14:paraId="42A04AB7" w14:textId="0448B93E" w:rsidR="00A071B4" w:rsidRPr="00A071B4" w:rsidRDefault="00000000" w:rsidP="00A071B4">
          <w:pPr>
            <w:pStyle w:val="turinys115"/>
            <w:rPr>
              <w:rFonts w:eastAsiaTheme="minorEastAsia"/>
              <w:color w:val="auto"/>
              <w:kern w:val="2"/>
              <w:lang w:eastAsia="en-GB"/>
              <w14:ligatures w14:val="standardContextual"/>
            </w:rPr>
          </w:pPr>
          <w:hyperlink w:anchor="_Toc144968871" w:history="1">
            <w:r w:rsidR="00A071B4" w:rsidRPr="00A071B4">
              <w:rPr>
                <w:rStyle w:val="Hyperlink"/>
                <w:lang w:val="en-GB"/>
              </w:rPr>
              <w:t>11.2</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_Toc144968871 \h </w:instrText>
            </w:r>
            <w:r w:rsidR="00A071B4" w:rsidRPr="00A071B4">
              <w:rPr>
                <w:webHidden/>
              </w:rPr>
            </w:r>
            <w:r w:rsidR="00A071B4" w:rsidRPr="00A071B4">
              <w:rPr>
                <w:webHidden/>
              </w:rPr>
              <w:fldChar w:fldCharType="separate"/>
            </w:r>
            <w:r w:rsidR="00383D68">
              <w:rPr>
                <w:webHidden/>
              </w:rPr>
              <w:t>14</w:t>
            </w:r>
            <w:r w:rsidR="00A071B4" w:rsidRPr="00A071B4">
              <w:rPr>
                <w:webHidden/>
              </w:rPr>
              <w:fldChar w:fldCharType="end"/>
            </w:r>
          </w:hyperlink>
        </w:p>
        <w:p w14:paraId="1A5F2D31" w14:textId="24ED287D"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72" w:history="1">
            <w:r w:rsidR="00A071B4" w:rsidRPr="00A071B4">
              <w:rPr>
                <w:rStyle w:val="Hyperlink"/>
                <w:rFonts w:ascii="Arial" w:hAnsi="Arial" w:cs="Arial"/>
                <w:noProof/>
                <w:sz w:val="18"/>
                <w:szCs w:val="18"/>
              </w:rPr>
              <w:t>ARTICLE</w:t>
            </w:r>
            <w:r w:rsidR="00A071B4" w:rsidRPr="00A071B4">
              <w:rPr>
                <w:rStyle w:val="Hyperlink"/>
                <w:rFonts w:ascii="Arial" w:hAnsi="Arial" w:cs="Arial"/>
                <w:noProof/>
                <w:sz w:val="18"/>
                <w:szCs w:val="18"/>
                <w:lang w:val="en-GB"/>
              </w:rPr>
              <w:t xml:space="preserve"> 12 — CONFIDENTIALITY AND SECURITY</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_Toc144968872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15</w:t>
            </w:r>
            <w:r w:rsidR="00A071B4" w:rsidRPr="00A071B4">
              <w:rPr>
                <w:rFonts w:ascii="Arial" w:hAnsi="Arial" w:cs="Arial"/>
                <w:noProof/>
                <w:webHidden/>
                <w:sz w:val="18"/>
                <w:szCs w:val="18"/>
              </w:rPr>
              <w:fldChar w:fldCharType="end"/>
            </w:r>
          </w:hyperlink>
        </w:p>
        <w:p w14:paraId="50557B0E" w14:textId="4805716D" w:rsidR="00A071B4" w:rsidRPr="00A071B4" w:rsidRDefault="00000000" w:rsidP="00A071B4">
          <w:pPr>
            <w:pStyle w:val="turinys115"/>
            <w:rPr>
              <w:rFonts w:eastAsiaTheme="minorEastAsia"/>
              <w:color w:val="auto"/>
              <w:kern w:val="2"/>
              <w:lang w:eastAsia="en-GB"/>
              <w14:ligatures w14:val="standardContextual"/>
            </w:rPr>
          </w:pPr>
          <w:hyperlink w:anchor="_Toc144968873" w:history="1">
            <w:r w:rsidR="00A071B4" w:rsidRPr="00A071B4">
              <w:rPr>
                <w:rStyle w:val="Hyperlink"/>
                <w:lang w:val="en-GB"/>
              </w:rPr>
              <w:t>12.1</w:t>
            </w:r>
            <w:r w:rsidR="00A071B4" w:rsidRPr="00A071B4">
              <w:rPr>
                <w:rFonts w:eastAsiaTheme="minorEastAsia"/>
                <w:color w:val="auto"/>
                <w:kern w:val="2"/>
                <w:lang w:eastAsia="en-GB"/>
                <w14:ligatures w14:val="standardContextual"/>
              </w:rPr>
              <w:tab/>
            </w:r>
            <w:r w:rsidR="00A071B4" w:rsidRPr="00A071B4">
              <w:rPr>
                <w:rStyle w:val="Hyperlink"/>
                <w:lang w:val="en-GB"/>
              </w:rPr>
              <w:t>Sensitive information</w:t>
            </w:r>
            <w:r w:rsidR="00A071B4" w:rsidRPr="00A071B4">
              <w:rPr>
                <w:webHidden/>
              </w:rPr>
              <w:tab/>
            </w:r>
            <w:r w:rsidR="00A071B4" w:rsidRPr="00A071B4">
              <w:rPr>
                <w:webHidden/>
              </w:rPr>
              <w:fldChar w:fldCharType="begin"/>
            </w:r>
            <w:r w:rsidR="00A071B4" w:rsidRPr="00A071B4">
              <w:rPr>
                <w:webHidden/>
              </w:rPr>
              <w:instrText xml:space="preserve"> PAGEREF _Toc144968873 \h </w:instrText>
            </w:r>
            <w:r w:rsidR="00A071B4" w:rsidRPr="00A071B4">
              <w:rPr>
                <w:webHidden/>
              </w:rPr>
            </w:r>
            <w:r w:rsidR="00A071B4" w:rsidRPr="00A071B4">
              <w:rPr>
                <w:webHidden/>
              </w:rPr>
              <w:fldChar w:fldCharType="separate"/>
            </w:r>
            <w:r w:rsidR="00383D68">
              <w:rPr>
                <w:webHidden/>
              </w:rPr>
              <w:t>15</w:t>
            </w:r>
            <w:r w:rsidR="00A071B4" w:rsidRPr="00A071B4">
              <w:rPr>
                <w:webHidden/>
              </w:rPr>
              <w:fldChar w:fldCharType="end"/>
            </w:r>
          </w:hyperlink>
        </w:p>
        <w:p w14:paraId="7A5EA226" w14:textId="0D3D0893" w:rsidR="00A071B4" w:rsidRPr="00A071B4" w:rsidRDefault="00000000" w:rsidP="00A071B4">
          <w:pPr>
            <w:pStyle w:val="turinys115"/>
            <w:rPr>
              <w:rFonts w:eastAsiaTheme="minorEastAsia"/>
              <w:color w:val="auto"/>
              <w:kern w:val="2"/>
              <w:lang w:eastAsia="en-GB"/>
              <w14:ligatures w14:val="standardContextual"/>
            </w:rPr>
          </w:pPr>
          <w:hyperlink w:anchor="_Toc144968874" w:history="1">
            <w:r w:rsidR="00A071B4" w:rsidRPr="00A071B4">
              <w:rPr>
                <w:rStyle w:val="Hyperlink"/>
                <w:lang w:val="en-GB"/>
              </w:rPr>
              <w:t>12.2</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_Toc144968874 \h </w:instrText>
            </w:r>
            <w:r w:rsidR="00A071B4" w:rsidRPr="00A071B4">
              <w:rPr>
                <w:webHidden/>
              </w:rPr>
            </w:r>
            <w:r w:rsidR="00A071B4" w:rsidRPr="00A071B4">
              <w:rPr>
                <w:webHidden/>
              </w:rPr>
              <w:fldChar w:fldCharType="separate"/>
            </w:r>
            <w:r w:rsidR="00383D68">
              <w:rPr>
                <w:webHidden/>
              </w:rPr>
              <w:t>15</w:t>
            </w:r>
            <w:r w:rsidR="00A071B4" w:rsidRPr="00A071B4">
              <w:rPr>
                <w:webHidden/>
              </w:rPr>
              <w:fldChar w:fldCharType="end"/>
            </w:r>
          </w:hyperlink>
        </w:p>
        <w:p w14:paraId="1B7F7262" w14:textId="265EA50E"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75" w:history="1">
            <w:r w:rsidR="00A071B4" w:rsidRPr="00A071B4">
              <w:rPr>
                <w:rStyle w:val="Hyperlink"/>
                <w:rFonts w:ascii="Arial" w:hAnsi="Arial" w:cs="Arial"/>
                <w:noProof/>
                <w:sz w:val="18"/>
                <w:szCs w:val="18"/>
                <w:lang w:val="en-GB"/>
              </w:rPr>
              <w:t>ARTICLE 13 — ETHICS AND VALUES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_Toc144968875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15</w:t>
            </w:r>
            <w:r w:rsidR="00A071B4" w:rsidRPr="00A071B4">
              <w:rPr>
                <w:rFonts w:ascii="Arial" w:hAnsi="Arial" w:cs="Arial"/>
                <w:noProof/>
                <w:webHidden/>
                <w:sz w:val="18"/>
                <w:szCs w:val="18"/>
              </w:rPr>
              <w:fldChar w:fldCharType="end"/>
            </w:r>
          </w:hyperlink>
        </w:p>
        <w:p w14:paraId="0353E6B5" w14:textId="6ED877A2" w:rsidR="00A071B4" w:rsidRPr="00A071B4" w:rsidRDefault="00000000" w:rsidP="00A071B4">
          <w:pPr>
            <w:pStyle w:val="turinys115"/>
            <w:rPr>
              <w:rFonts w:eastAsiaTheme="minorEastAsia"/>
              <w:color w:val="auto"/>
              <w:kern w:val="2"/>
              <w:lang w:eastAsia="en-GB"/>
              <w14:ligatures w14:val="standardContextual"/>
            </w:rPr>
          </w:pPr>
          <w:hyperlink w:anchor="_Toc144968876" w:history="1">
            <w:r w:rsidR="00A071B4" w:rsidRPr="00A071B4">
              <w:rPr>
                <w:rStyle w:val="Hyperlink"/>
                <w:lang w:val="en-GB"/>
              </w:rPr>
              <w:t>13.1</w:t>
            </w:r>
            <w:r w:rsidR="00A071B4" w:rsidRPr="00A071B4">
              <w:rPr>
                <w:rFonts w:eastAsiaTheme="minorEastAsia"/>
                <w:color w:val="auto"/>
                <w:kern w:val="2"/>
                <w:lang w:eastAsia="en-GB"/>
                <w14:ligatures w14:val="standardContextual"/>
              </w:rPr>
              <w:tab/>
            </w:r>
            <w:r w:rsidR="00A071B4" w:rsidRPr="00A071B4">
              <w:rPr>
                <w:rStyle w:val="Hyperlink"/>
                <w:lang w:val="en-GB"/>
              </w:rPr>
              <w:t>Ethics</w:t>
            </w:r>
            <w:r w:rsidR="00A071B4" w:rsidRPr="00A071B4">
              <w:rPr>
                <w:webHidden/>
              </w:rPr>
              <w:tab/>
            </w:r>
            <w:r w:rsidR="00A071B4" w:rsidRPr="00A071B4">
              <w:rPr>
                <w:webHidden/>
              </w:rPr>
              <w:fldChar w:fldCharType="begin"/>
            </w:r>
            <w:r w:rsidR="00A071B4" w:rsidRPr="00A071B4">
              <w:rPr>
                <w:webHidden/>
              </w:rPr>
              <w:instrText xml:space="preserve"> PAGEREF _Toc144968876 \h </w:instrText>
            </w:r>
            <w:r w:rsidR="00A071B4" w:rsidRPr="00A071B4">
              <w:rPr>
                <w:webHidden/>
              </w:rPr>
            </w:r>
            <w:r w:rsidR="00A071B4" w:rsidRPr="00A071B4">
              <w:rPr>
                <w:webHidden/>
              </w:rPr>
              <w:fldChar w:fldCharType="separate"/>
            </w:r>
            <w:r w:rsidR="00383D68">
              <w:rPr>
                <w:webHidden/>
              </w:rPr>
              <w:t>15</w:t>
            </w:r>
            <w:r w:rsidR="00A071B4" w:rsidRPr="00A071B4">
              <w:rPr>
                <w:webHidden/>
              </w:rPr>
              <w:fldChar w:fldCharType="end"/>
            </w:r>
          </w:hyperlink>
        </w:p>
        <w:p w14:paraId="44C65DB5" w14:textId="78C4D215" w:rsidR="00A071B4" w:rsidRPr="00A071B4" w:rsidRDefault="00000000" w:rsidP="00A071B4">
          <w:pPr>
            <w:pStyle w:val="turinys115"/>
            <w:rPr>
              <w:rFonts w:eastAsiaTheme="minorEastAsia"/>
              <w:color w:val="auto"/>
              <w:kern w:val="2"/>
              <w:lang w:eastAsia="en-GB"/>
              <w14:ligatures w14:val="standardContextual"/>
            </w:rPr>
          </w:pPr>
          <w:hyperlink w:anchor="_Toc144968877" w:history="1">
            <w:r w:rsidR="00A071B4" w:rsidRPr="00A071B4">
              <w:rPr>
                <w:rStyle w:val="Hyperlink"/>
                <w:lang w:val="en-GB"/>
              </w:rPr>
              <w:t>13.2</w:t>
            </w:r>
            <w:r w:rsidR="00A071B4" w:rsidRPr="00A071B4">
              <w:rPr>
                <w:rFonts w:eastAsiaTheme="minorEastAsia"/>
                <w:color w:val="auto"/>
                <w:kern w:val="2"/>
                <w:lang w:eastAsia="en-GB"/>
                <w14:ligatures w14:val="standardContextual"/>
              </w:rPr>
              <w:tab/>
            </w:r>
            <w:r w:rsidR="00A071B4" w:rsidRPr="00A071B4">
              <w:rPr>
                <w:rStyle w:val="Hyperlink"/>
                <w:lang w:val="en-GB"/>
              </w:rPr>
              <w:t>Values</w:t>
            </w:r>
            <w:r w:rsidR="00A071B4" w:rsidRPr="00A071B4">
              <w:rPr>
                <w:webHidden/>
              </w:rPr>
              <w:tab/>
            </w:r>
            <w:r w:rsidR="00A071B4" w:rsidRPr="00A071B4">
              <w:rPr>
                <w:webHidden/>
              </w:rPr>
              <w:fldChar w:fldCharType="begin"/>
            </w:r>
            <w:r w:rsidR="00A071B4" w:rsidRPr="00A071B4">
              <w:rPr>
                <w:webHidden/>
              </w:rPr>
              <w:instrText xml:space="preserve"> PAGEREF _Toc144968877 \h </w:instrText>
            </w:r>
            <w:r w:rsidR="00A071B4" w:rsidRPr="00A071B4">
              <w:rPr>
                <w:webHidden/>
              </w:rPr>
            </w:r>
            <w:r w:rsidR="00A071B4" w:rsidRPr="00A071B4">
              <w:rPr>
                <w:webHidden/>
              </w:rPr>
              <w:fldChar w:fldCharType="separate"/>
            </w:r>
            <w:r w:rsidR="00383D68">
              <w:rPr>
                <w:webHidden/>
              </w:rPr>
              <w:t>15</w:t>
            </w:r>
            <w:r w:rsidR="00A071B4" w:rsidRPr="00A071B4">
              <w:rPr>
                <w:webHidden/>
              </w:rPr>
              <w:fldChar w:fldCharType="end"/>
            </w:r>
          </w:hyperlink>
        </w:p>
        <w:p w14:paraId="0905CC31" w14:textId="1A5EB9A3" w:rsidR="00A071B4" w:rsidRPr="00A071B4" w:rsidRDefault="00000000" w:rsidP="00A071B4">
          <w:pPr>
            <w:pStyle w:val="turinys115"/>
            <w:rPr>
              <w:rFonts w:eastAsiaTheme="minorEastAsia"/>
              <w:color w:val="auto"/>
              <w:kern w:val="2"/>
              <w:lang w:eastAsia="en-GB"/>
              <w14:ligatures w14:val="standardContextual"/>
            </w:rPr>
          </w:pPr>
          <w:hyperlink w:anchor="_Toc144968878" w:history="1">
            <w:r w:rsidR="00A071B4" w:rsidRPr="00A071B4">
              <w:rPr>
                <w:rStyle w:val="Hyperlink"/>
                <w:lang w:val="en-GB"/>
              </w:rPr>
              <w:t>13.3</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_Toc144968878 \h </w:instrText>
            </w:r>
            <w:r w:rsidR="00A071B4" w:rsidRPr="00A071B4">
              <w:rPr>
                <w:webHidden/>
              </w:rPr>
            </w:r>
            <w:r w:rsidR="00A071B4" w:rsidRPr="00A071B4">
              <w:rPr>
                <w:webHidden/>
              </w:rPr>
              <w:fldChar w:fldCharType="separate"/>
            </w:r>
            <w:r w:rsidR="00383D68">
              <w:rPr>
                <w:webHidden/>
              </w:rPr>
              <w:t>15</w:t>
            </w:r>
            <w:r w:rsidR="00A071B4" w:rsidRPr="00A071B4">
              <w:rPr>
                <w:webHidden/>
              </w:rPr>
              <w:fldChar w:fldCharType="end"/>
            </w:r>
          </w:hyperlink>
        </w:p>
        <w:p w14:paraId="3E771957" w14:textId="6AA6AF56"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79" w:history="1">
            <w:r w:rsidR="00A071B4" w:rsidRPr="00A071B4">
              <w:rPr>
                <w:rStyle w:val="Hyperlink"/>
                <w:rFonts w:ascii="Arial" w:hAnsi="Arial" w:cs="Arial"/>
                <w:noProof/>
                <w:sz w:val="18"/>
                <w:szCs w:val="18"/>
                <w:lang w:val="en-GB"/>
              </w:rPr>
              <w:t>ARTICLE 14 — DATA PROTECTION</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_Toc144968879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16</w:t>
            </w:r>
            <w:r w:rsidR="00A071B4" w:rsidRPr="00A071B4">
              <w:rPr>
                <w:rFonts w:ascii="Arial" w:hAnsi="Arial" w:cs="Arial"/>
                <w:noProof/>
                <w:webHidden/>
                <w:sz w:val="18"/>
                <w:szCs w:val="18"/>
              </w:rPr>
              <w:fldChar w:fldCharType="end"/>
            </w:r>
          </w:hyperlink>
        </w:p>
        <w:p w14:paraId="7A13F884" w14:textId="322DF0DC" w:rsidR="00A071B4" w:rsidRPr="00A071B4" w:rsidRDefault="00000000" w:rsidP="00B44BCA">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80" w:history="1">
            <w:r w:rsidR="00A071B4" w:rsidRPr="00A071B4">
              <w:rPr>
                <w:rStyle w:val="Hyperlink"/>
                <w:rFonts w:ascii="Arial" w:hAnsi="Arial" w:cs="Arial"/>
                <w:noProof/>
                <w:sz w:val="18"/>
                <w:szCs w:val="18"/>
                <w:lang w:val="en-GB"/>
              </w:rPr>
              <w:t>14.1</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Data processing by the Granting authority</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_Toc144968880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16</w:t>
            </w:r>
            <w:r w:rsidR="00A071B4" w:rsidRPr="00A071B4">
              <w:rPr>
                <w:rFonts w:ascii="Arial" w:hAnsi="Arial" w:cs="Arial"/>
                <w:noProof/>
                <w:webHidden/>
                <w:sz w:val="18"/>
                <w:szCs w:val="18"/>
              </w:rPr>
              <w:fldChar w:fldCharType="end"/>
            </w:r>
          </w:hyperlink>
        </w:p>
        <w:p w14:paraId="6B31DEF4" w14:textId="19973BFD" w:rsidR="00A071B4" w:rsidRPr="00A071B4" w:rsidRDefault="00000000" w:rsidP="00B44BCA">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81" w:history="1">
            <w:r w:rsidR="00A071B4" w:rsidRPr="00A071B4">
              <w:rPr>
                <w:rStyle w:val="Hyperlink"/>
                <w:rFonts w:ascii="Arial" w:hAnsi="Arial" w:cs="Arial"/>
                <w:noProof/>
                <w:sz w:val="18"/>
                <w:szCs w:val="18"/>
                <w:lang w:val="en-GB"/>
              </w:rPr>
              <w:t>14.2</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Data processing by the Beneficiary</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_Toc144968881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16</w:t>
            </w:r>
            <w:r w:rsidR="00A071B4" w:rsidRPr="00A071B4">
              <w:rPr>
                <w:rFonts w:ascii="Arial" w:hAnsi="Arial" w:cs="Arial"/>
                <w:noProof/>
                <w:webHidden/>
                <w:sz w:val="18"/>
                <w:szCs w:val="18"/>
              </w:rPr>
              <w:fldChar w:fldCharType="end"/>
            </w:r>
          </w:hyperlink>
        </w:p>
        <w:p w14:paraId="73433258" w14:textId="565BC8A1" w:rsidR="00A071B4" w:rsidRPr="00A071B4" w:rsidRDefault="00000000" w:rsidP="00B44BCA">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82" w:history="1">
            <w:r w:rsidR="00A071B4" w:rsidRPr="00A071B4">
              <w:rPr>
                <w:rStyle w:val="Hyperlink"/>
                <w:rFonts w:ascii="Arial" w:hAnsi="Arial" w:cs="Arial"/>
                <w:noProof/>
                <w:sz w:val="18"/>
                <w:szCs w:val="18"/>
                <w:lang w:val="en-GB"/>
              </w:rPr>
              <w:t>14.3</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Consequences of non-compliance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_Toc144968882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16</w:t>
            </w:r>
            <w:r w:rsidR="00A071B4" w:rsidRPr="00A071B4">
              <w:rPr>
                <w:rFonts w:ascii="Arial" w:hAnsi="Arial" w:cs="Arial"/>
                <w:noProof/>
                <w:webHidden/>
                <w:sz w:val="18"/>
                <w:szCs w:val="18"/>
              </w:rPr>
              <w:fldChar w:fldCharType="end"/>
            </w:r>
          </w:hyperlink>
        </w:p>
        <w:p w14:paraId="73EF55F9" w14:textId="383162D6"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83" w:history="1">
            <w:r w:rsidR="00A071B4" w:rsidRPr="00A071B4">
              <w:rPr>
                <w:rStyle w:val="Hyperlink"/>
                <w:rFonts w:ascii="Arial" w:hAnsi="Arial" w:cs="Arial"/>
                <w:noProof/>
                <w:sz w:val="18"/>
                <w:szCs w:val="18"/>
              </w:rPr>
              <w:t>ARTICLE</w:t>
            </w:r>
            <w:r w:rsidR="00A071B4" w:rsidRPr="00A071B4">
              <w:rPr>
                <w:rStyle w:val="Hyperlink"/>
                <w:rFonts w:ascii="Arial" w:hAnsi="Arial" w:cs="Arial"/>
                <w:noProof/>
                <w:sz w:val="18"/>
                <w:szCs w:val="18"/>
                <w:lang w:val="en-GB"/>
              </w:rPr>
              <w:t xml:space="preserve"> 15 — INTELLECTUAL PROPERTY RIGHTS (IPR) </w:t>
            </w:r>
            <w:r w:rsidR="00A071B4" w:rsidRPr="00A071B4">
              <w:rPr>
                <w:rStyle w:val="Hyperlink"/>
                <w:rFonts w:ascii="Arial" w:eastAsia="SimSun" w:hAnsi="Arial" w:cs="Arial"/>
                <w:noProof/>
                <w:sz w:val="18"/>
                <w:szCs w:val="18"/>
                <w:lang w:val="en-GB"/>
              </w:rPr>
              <w:t>—</w:t>
            </w:r>
            <w:r w:rsidR="00A071B4" w:rsidRPr="00A071B4">
              <w:rPr>
                <w:rStyle w:val="Hyperlink"/>
                <w:rFonts w:ascii="Arial" w:hAnsi="Arial" w:cs="Arial"/>
                <w:noProof/>
                <w:sz w:val="18"/>
                <w:szCs w:val="18"/>
                <w:lang w:val="en-GB"/>
              </w:rPr>
              <w:t xml:space="preserve"> BACKGROUND AND RESULTS </w:t>
            </w:r>
            <w:r w:rsidR="00A071B4" w:rsidRPr="00A071B4">
              <w:rPr>
                <w:rStyle w:val="Hyperlink"/>
                <w:rFonts w:ascii="Arial" w:eastAsia="SimSun" w:hAnsi="Arial" w:cs="Arial"/>
                <w:noProof/>
                <w:sz w:val="18"/>
                <w:szCs w:val="18"/>
                <w:lang w:val="en-GB"/>
              </w:rPr>
              <w:t>—</w:t>
            </w:r>
            <w:r w:rsidR="00A071B4" w:rsidRPr="00A071B4">
              <w:rPr>
                <w:rStyle w:val="Hyperlink"/>
                <w:rFonts w:ascii="Arial" w:hAnsi="Arial" w:cs="Arial"/>
                <w:noProof/>
                <w:sz w:val="18"/>
                <w:szCs w:val="18"/>
                <w:lang w:val="en-GB"/>
              </w:rPr>
              <w:t xml:space="preserve"> ACCESS RIGHTS AND RIGHTS OF USE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_Toc144968883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16</w:t>
            </w:r>
            <w:r w:rsidR="00A071B4" w:rsidRPr="00A071B4">
              <w:rPr>
                <w:rFonts w:ascii="Arial" w:hAnsi="Arial" w:cs="Arial"/>
                <w:noProof/>
                <w:webHidden/>
                <w:sz w:val="18"/>
                <w:szCs w:val="18"/>
              </w:rPr>
              <w:fldChar w:fldCharType="end"/>
            </w:r>
          </w:hyperlink>
        </w:p>
        <w:p w14:paraId="3FC222F9" w14:textId="6DDBA4C3"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84" w:history="1">
            <w:r w:rsidR="00A071B4" w:rsidRPr="00A071B4">
              <w:rPr>
                <w:rStyle w:val="Hyperlink"/>
                <w:rFonts w:ascii="Arial" w:hAnsi="Arial" w:cs="Arial"/>
                <w:noProof/>
                <w:sz w:val="18"/>
                <w:szCs w:val="18"/>
                <w:lang w:val="en-GB"/>
              </w:rPr>
              <w:t>15.1</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Background and access rights to background</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_Toc144968884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16</w:t>
            </w:r>
            <w:r w:rsidR="00A071B4" w:rsidRPr="00A071B4">
              <w:rPr>
                <w:rFonts w:ascii="Arial" w:hAnsi="Arial" w:cs="Arial"/>
                <w:noProof/>
                <w:webHidden/>
                <w:sz w:val="18"/>
                <w:szCs w:val="18"/>
              </w:rPr>
              <w:fldChar w:fldCharType="end"/>
            </w:r>
          </w:hyperlink>
        </w:p>
        <w:p w14:paraId="15C48B7E" w14:textId="225250B5"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85" w:history="1">
            <w:r w:rsidR="00A071B4" w:rsidRPr="00A071B4">
              <w:rPr>
                <w:rStyle w:val="Hyperlink"/>
                <w:rFonts w:ascii="Arial" w:hAnsi="Arial" w:cs="Arial"/>
                <w:noProof/>
                <w:sz w:val="18"/>
                <w:szCs w:val="18"/>
                <w:lang w:val="en-GB"/>
              </w:rPr>
              <w:t>15.2</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Ownership of results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_Toc144968885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17</w:t>
            </w:r>
            <w:r w:rsidR="00A071B4" w:rsidRPr="00A071B4">
              <w:rPr>
                <w:rFonts w:ascii="Arial" w:hAnsi="Arial" w:cs="Arial"/>
                <w:noProof/>
                <w:webHidden/>
                <w:sz w:val="18"/>
                <w:szCs w:val="18"/>
              </w:rPr>
              <w:fldChar w:fldCharType="end"/>
            </w:r>
          </w:hyperlink>
        </w:p>
        <w:p w14:paraId="30281CDE" w14:textId="6FE2BA17"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86" w:history="1">
            <w:r w:rsidR="00A071B4" w:rsidRPr="00A071B4">
              <w:rPr>
                <w:rStyle w:val="Hyperlink"/>
                <w:rFonts w:ascii="Arial" w:hAnsi="Arial" w:cs="Arial"/>
                <w:noProof/>
                <w:sz w:val="18"/>
                <w:szCs w:val="18"/>
                <w:lang w:val="en-GB"/>
              </w:rPr>
              <w:t>15.3</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Rights of use of the Granting authority on materials, documents and information received for policy, information, communication, dissemination and publicity purposes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_Toc144968886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17</w:t>
            </w:r>
            <w:r w:rsidR="00A071B4" w:rsidRPr="00A071B4">
              <w:rPr>
                <w:rFonts w:ascii="Arial" w:hAnsi="Arial" w:cs="Arial"/>
                <w:noProof/>
                <w:webHidden/>
                <w:sz w:val="18"/>
                <w:szCs w:val="18"/>
              </w:rPr>
              <w:fldChar w:fldCharType="end"/>
            </w:r>
          </w:hyperlink>
        </w:p>
        <w:p w14:paraId="0DE83E0E" w14:textId="4AD77787"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87" w:history="1">
            <w:r w:rsidR="00A071B4" w:rsidRPr="00A071B4">
              <w:rPr>
                <w:rStyle w:val="Hyperlink"/>
                <w:rFonts w:ascii="Arial" w:hAnsi="Arial" w:cs="Arial"/>
                <w:noProof/>
                <w:sz w:val="18"/>
                <w:szCs w:val="18"/>
                <w:lang w:val="en-GB"/>
              </w:rPr>
              <w:t>15.4</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Consequences of non-compliance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_Toc144968887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18</w:t>
            </w:r>
            <w:r w:rsidR="00A071B4" w:rsidRPr="00A071B4">
              <w:rPr>
                <w:rFonts w:ascii="Arial" w:hAnsi="Arial" w:cs="Arial"/>
                <w:noProof/>
                <w:webHidden/>
                <w:sz w:val="18"/>
                <w:szCs w:val="18"/>
              </w:rPr>
              <w:fldChar w:fldCharType="end"/>
            </w:r>
          </w:hyperlink>
        </w:p>
        <w:p w14:paraId="21A1448D" w14:textId="3CCF8668"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88" w:history="1">
            <w:r w:rsidR="00A071B4" w:rsidRPr="00A071B4">
              <w:rPr>
                <w:rStyle w:val="Hyperlink"/>
                <w:rFonts w:ascii="Arial" w:hAnsi="Arial" w:cs="Arial"/>
                <w:noProof/>
                <w:sz w:val="18"/>
                <w:szCs w:val="18"/>
                <w:lang w:val="en-GB"/>
              </w:rPr>
              <w:t>ARTICLE 16 — COMMUNICATION, DISSEMINATION AND VISIBILITY</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_Toc144968888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18</w:t>
            </w:r>
            <w:r w:rsidR="00A071B4" w:rsidRPr="00A071B4">
              <w:rPr>
                <w:rFonts w:ascii="Arial" w:hAnsi="Arial" w:cs="Arial"/>
                <w:noProof/>
                <w:webHidden/>
                <w:sz w:val="18"/>
                <w:szCs w:val="18"/>
              </w:rPr>
              <w:fldChar w:fldCharType="end"/>
            </w:r>
          </w:hyperlink>
        </w:p>
        <w:p w14:paraId="42CFA82B" w14:textId="577D547D"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89" w:history="1">
            <w:r w:rsidR="00A071B4" w:rsidRPr="00A071B4">
              <w:rPr>
                <w:rStyle w:val="Hyperlink"/>
                <w:rFonts w:ascii="Arial" w:hAnsi="Arial" w:cs="Arial"/>
                <w:noProof/>
                <w:sz w:val="18"/>
                <w:szCs w:val="18"/>
                <w:lang w:val="en-GB"/>
              </w:rPr>
              <w:t>16.1</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Communication — Dissemination — Promoting the Project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_Toc144968889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18</w:t>
            </w:r>
            <w:r w:rsidR="00A071B4" w:rsidRPr="00A071B4">
              <w:rPr>
                <w:rFonts w:ascii="Arial" w:hAnsi="Arial" w:cs="Arial"/>
                <w:noProof/>
                <w:webHidden/>
                <w:sz w:val="18"/>
                <w:szCs w:val="18"/>
              </w:rPr>
              <w:fldChar w:fldCharType="end"/>
            </w:r>
          </w:hyperlink>
        </w:p>
        <w:p w14:paraId="33735662" w14:textId="57C808B5"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90" w:history="1">
            <w:r w:rsidR="00A071B4" w:rsidRPr="00A071B4">
              <w:rPr>
                <w:rStyle w:val="Hyperlink"/>
                <w:rFonts w:ascii="Arial" w:hAnsi="Arial" w:cs="Arial"/>
                <w:noProof/>
                <w:sz w:val="18"/>
                <w:szCs w:val="18"/>
                <w:lang w:val="en-GB"/>
              </w:rPr>
              <w:t>16.2</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Visibility — European flag, ESF+ SI+ lettering and funding statement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_Toc144968890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18</w:t>
            </w:r>
            <w:r w:rsidR="00A071B4" w:rsidRPr="00A071B4">
              <w:rPr>
                <w:rFonts w:ascii="Arial" w:hAnsi="Arial" w:cs="Arial"/>
                <w:noProof/>
                <w:webHidden/>
                <w:sz w:val="18"/>
                <w:szCs w:val="18"/>
              </w:rPr>
              <w:fldChar w:fldCharType="end"/>
            </w:r>
          </w:hyperlink>
        </w:p>
        <w:p w14:paraId="6AC5C27E" w14:textId="7C5FE205"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91" w:history="1">
            <w:r w:rsidR="00A071B4" w:rsidRPr="00A071B4">
              <w:rPr>
                <w:rStyle w:val="Hyperlink"/>
                <w:rFonts w:ascii="Arial" w:hAnsi="Arial" w:cs="Arial"/>
                <w:noProof/>
                <w:sz w:val="18"/>
                <w:szCs w:val="18"/>
                <w:lang w:val="en-GB"/>
              </w:rPr>
              <w:t>16.3</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Quality of information — Disclaimer</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_Toc144968891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19</w:t>
            </w:r>
            <w:r w:rsidR="00A071B4" w:rsidRPr="00A071B4">
              <w:rPr>
                <w:rFonts w:ascii="Arial" w:hAnsi="Arial" w:cs="Arial"/>
                <w:noProof/>
                <w:webHidden/>
                <w:sz w:val="18"/>
                <w:szCs w:val="18"/>
              </w:rPr>
              <w:fldChar w:fldCharType="end"/>
            </w:r>
          </w:hyperlink>
        </w:p>
        <w:p w14:paraId="3FC35442" w14:textId="7180C0F3"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92" w:history="1">
            <w:r w:rsidR="00A071B4" w:rsidRPr="00A071B4">
              <w:rPr>
                <w:rStyle w:val="Hyperlink"/>
                <w:rFonts w:ascii="Arial" w:hAnsi="Arial" w:cs="Arial"/>
                <w:noProof/>
                <w:sz w:val="18"/>
                <w:szCs w:val="18"/>
                <w:lang w:val="en-GB"/>
              </w:rPr>
              <w:t>16.4</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Specific communication, dissemination and visibility rules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_Toc144968892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19</w:t>
            </w:r>
            <w:r w:rsidR="00A071B4" w:rsidRPr="00A071B4">
              <w:rPr>
                <w:rFonts w:ascii="Arial" w:hAnsi="Arial" w:cs="Arial"/>
                <w:noProof/>
                <w:webHidden/>
                <w:sz w:val="18"/>
                <w:szCs w:val="18"/>
              </w:rPr>
              <w:fldChar w:fldCharType="end"/>
            </w:r>
          </w:hyperlink>
        </w:p>
        <w:p w14:paraId="438444D0" w14:textId="5BD1DE87"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893" w:history="1">
            <w:r w:rsidR="00A071B4" w:rsidRPr="00A071B4">
              <w:rPr>
                <w:rStyle w:val="Hyperlink"/>
                <w:rFonts w:ascii="Arial" w:hAnsi="Arial" w:cs="Arial"/>
                <w:noProof/>
                <w:sz w:val="18"/>
                <w:szCs w:val="18"/>
                <w:lang w:val="en-GB"/>
              </w:rPr>
              <w:t>16.5</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Consequences of non-compliance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_Toc144968893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19</w:t>
            </w:r>
            <w:r w:rsidR="00A071B4" w:rsidRPr="00A071B4">
              <w:rPr>
                <w:rFonts w:ascii="Arial" w:hAnsi="Arial" w:cs="Arial"/>
                <w:noProof/>
                <w:webHidden/>
                <w:sz w:val="18"/>
                <w:szCs w:val="18"/>
              </w:rPr>
              <w:fldChar w:fldCharType="end"/>
            </w:r>
          </w:hyperlink>
        </w:p>
        <w:p w14:paraId="4450BB6D" w14:textId="2B117204"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94" w:history="1">
            <w:r w:rsidR="00A071B4" w:rsidRPr="00A071B4">
              <w:rPr>
                <w:rStyle w:val="Hyperlink"/>
                <w:rFonts w:ascii="Arial" w:hAnsi="Arial" w:cs="Arial"/>
                <w:noProof/>
                <w:sz w:val="18"/>
                <w:szCs w:val="18"/>
                <w:lang w:val="en-GB"/>
              </w:rPr>
              <w:t>ARTICLE 17 — SPECIFIC RULES FOR CARRYING OUT THE PROJECT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_Toc144968894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19</w:t>
            </w:r>
            <w:r w:rsidR="00A071B4" w:rsidRPr="00A071B4">
              <w:rPr>
                <w:rFonts w:ascii="Arial" w:hAnsi="Arial" w:cs="Arial"/>
                <w:noProof/>
                <w:webHidden/>
                <w:sz w:val="18"/>
                <w:szCs w:val="18"/>
              </w:rPr>
              <w:fldChar w:fldCharType="end"/>
            </w:r>
          </w:hyperlink>
        </w:p>
        <w:p w14:paraId="68331299" w14:textId="6C653FF1" w:rsidR="00A071B4" w:rsidRPr="00A071B4" w:rsidRDefault="00000000" w:rsidP="00A071B4">
          <w:pPr>
            <w:pStyle w:val="turinys115"/>
            <w:rPr>
              <w:rFonts w:eastAsiaTheme="minorEastAsia"/>
              <w:color w:val="auto"/>
              <w:kern w:val="2"/>
              <w:lang w:eastAsia="en-GB"/>
              <w14:ligatures w14:val="standardContextual"/>
            </w:rPr>
          </w:pPr>
          <w:hyperlink w:anchor="_Toc144968895" w:history="1">
            <w:r w:rsidR="00A071B4" w:rsidRPr="00A071B4">
              <w:rPr>
                <w:rStyle w:val="Hyperlink"/>
                <w:lang w:val="en-GB"/>
              </w:rPr>
              <w:t>17.1</w:t>
            </w:r>
            <w:r w:rsidR="00A071B4" w:rsidRPr="00A071B4">
              <w:rPr>
                <w:rFonts w:eastAsiaTheme="minorEastAsia"/>
                <w:color w:val="auto"/>
                <w:kern w:val="2"/>
                <w:lang w:eastAsia="en-GB"/>
                <w14:ligatures w14:val="standardContextual"/>
              </w:rPr>
              <w:tab/>
            </w:r>
            <w:r w:rsidR="00A071B4" w:rsidRPr="00A071B4">
              <w:rPr>
                <w:rStyle w:val="Hyperlink"/>
                <w:lang w:val="en-GB"/>
              </w:rPr>
              <w:t>Specific rules for carrying out the Project</w:t>
            </w:r>
            <w:r w:rsidR="00A071B4" w:rsidRPr="00A071B4">
              <w:rPr>
                <w:webHidden/>
              </w:rPr>
              <w:tab/>
            </w:r>
            <w:r w:rsidR="00A071B4" w:rsidRPr="00A071B4">
              <w:rPr>
                <w:webHidden/>
              </w:rPr>
              <w:fldChar w:fldCharType="begin"/>
            </w:r>
            <w:r w:rsidR="00A071B4" w:rsidRPr="00A071B4">
              <w:rPr>
                <w:webHidden/>
              </w:rPr>
              <w:instrText xml:space="preserve"> PAGEREF _Toc144968895 \h </w:instrText>
            </w:r>
            <w:r w:rsidR="00A071B4" w:rsidRPr="00A071B4">
              <w:rPr>
                <w:webHidden/>
              </w:rPr>
            </w:r>
            <w:r w:rsidR="00A071B4" w:rsidRPr="00A071B4">
              <w:rPr>
                <w:webHidden/>
              </w:rPr>
              <w:fldChar w:fldCharType="separate"/>
            </w:r>
            <w:r w:rsidR="00383D68">
              <w:rPr>
                <w:webHidden/>
              </w:rPr>
              <w:t>19</w:t>
            </w:r>
            <w:r w:rsidR="00A071B4" w:rsidRPr="00A071B4">
              <w:rPr>
                <w:webHidden/>
              </w:rPr>
              <w:fldChar w:fldCharType="end"/>
            </w:r>
          </w:hyperlink>
        </w:p>
        <w:p w14:paraId="0A5D54CC" w14:textId="200AFCE9" w:rsidR="00A071B4" w:rsidRPr="00A071B4" w:rsidRDefault="00000000" w:rsidP="00A071B4">
          <w:pPr>
            <w:pStyle w:val="turinys115"/>
            <w:rPr>
              <w:rFonts w:eastAsiaTheme="minorEastAsia"/>
              <w:color w:val="auto"/>
              <w:kern w:val="2"/>
              <w:lang w:eastAsia="en-GB"/>
              <w14:ligatures w14:val="standardContextual"/>
            </w:rPr>
          </w:pPr>
          <w:hyperlink w:anchor="_Toc144968896" w:history="1">
            <w:r w:rsidR="00A071B4" w:rsidRPr="00A071B4">
              <w:rPr>
                <w:rStyle w:val="Hyperlink"/>
                <w:lang w:val="en-GB"/>
              </w:rPr>
              <w:t>17.2</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_Toc144968896 \h </w:instrText>
            </w:r>
            <w:r w:rsidR="00A071B4" w:rsidRPr="00A071B4">
              <w:rPr>
                <w:webHidden/>
              </w:rPr>
            </w:r>
            <w:r w:rsidR="00A071B4" w:rsidRPr="00A071B4">
              <w:rPr>
                <w:webHidden/>
              </w:rPr>
              <w:fldChar w:fldCharType="separate"/>
            </w:r>
            <w:r w:rsidR="00383D68">
              <w:rPr>
                <w:webHidden/>
              </w:rPr>
              <w:t>19</w:t>
            </w:r>
            <w:r w:rsidR="00A071B4" w:rsidRPr="00A071B4">
              <w:rPr>
                <w:webHidden/>
              </w:rPr>
              <w:fldChar w:fldCharType="end"/>
            </w:r>
          </w:hyperlink>
        </w:p>
        <w:p w14:paraId="398AC816" w14:textId="0903FEFC" w:rsidR="00A071B4" w:rsidRPr="00A071B4" w:rsidRDefault="00000000" w:rsidP="00A071B4">
          <w:pPr>
            <w:pStyle w:val="TOC2"/>
            <w:spacing w:before="60" w:after="0" w:line="240" w:lineRule="auto"/>
            <w:ind w:right="0"/>
            <w:rPr>
              <w:rFonts w:ascii="Arial" w:eastAsiaTheme="minorEastAsia" w:hAnsi="Arial" w:cs="Arial"/>
              <w:b w:val="0"/>
              <w:color w:val="auto"/>
              <w:kern w:val="2"/>
              <w:sz w:val="18"/>
              <w:szCs w:val="18"/>
              <w:lang w:eastAsia="en-GB"/>
              <w14:ligatures w14:val="standardContextual"/>
            </w:rPr>
          </w:pPr>
          <w:hyperlink w:anchor="_Toc144968897" w:history="1">
            <w:r w:rsidR="00A071B4" w:rsidRPr="00A071B4">
              <w:rPr>
                <w:rStyle w:val="Hyperlink"/>
                <w:rFonts w:ascii="Arial" w:hAnsi="Arial" w:cs="Arial"/>
                <w:sz w:val="18"/>
                <w:szCs w:val="18"/>
                <w:lang w:val="en-GB"/>
              </w:rPr>
              <w:t xml:space="preserve">SECTION 3 </w:t>
            </w:r>
            <w:r w:rsidR="00A071B4" w:rsidRPr="00A071B4">
              <w:rPr>
                <w:rFonts w:ascii="Arial" w:eastAsiaTheme="minorEastAsia" w:hAnsi="Arial" w:cs="Arial"/>
                <w:b w:val="0"/>
                <w:color w:val="auto"/>
                <w:kern w:val="2"/>
                <w:sz w:val="18"/>
                <w:szCs w:val="18"/>
                <w:lang w:eastAsia="en-GB"/>
                <w14:ligatures w14:val="standardContextual"/>
              </w:rPr>
              <w:tab/>
            </w:r>
            <w:r w:rsidR="00A071B4" w:rsidRPr="00A071B4">
              <w:rPr>
                <w:rStyle w:val="Hyperlink"/>
                <w:rFonts w:ascii="Arial" w:hAnsi="Arial" w:cs="Arial"/>
                <w:sz w:val="18"/>
                <w:szCs w:val="18"/>
              </w:rPr>
              <w:t>GRANT</w:t>
            </w:r>
            <w:r w:rsidR="00A071B4" w:rsidRPr="00A071B4">
              <w:rPr>
                <w:rStyle w:val="Hyperlink"/>
                <w:rFonts w:ascii="Arial" w:hAnsi="Arial" w:cs="Arial"/>
                <w:sz w:val="18"/>
                <w:szCs w:val="18"/>
                <w:lang w:val="en-GB"/>
              </w:rPr>
              <w:t xml:space="preserve"> ADMINISTRATION</w:t>
            </w:r>
            <w:r w:rsidR="00A071B4" w:rsidRPr="00A071B4">
              <w:rPr>
                <w:rFonts w:ascii="Arial" w:hAnsi="Arial" w:cs="Arial"/>
                <w:webHidden/>
                <w:sz w:val="18"/>
                <w:szCs w:val="18"/>
              </w:rPr>
              <w:tab/>
            </w:r>
            <w:r w:rsidR="00A071B4" w:rsidRPr="00A071B4">
              <w:rPr>
                <w:rFonts w:ascii="Arial" w:hAnsi="Arial" w:cs="Arial"/>
                <w:webHidden/>
                <w:sz w:val="18"/>
                <w:szCs w:val="18"/>
              </w:rPr>
              <w:fldChar w:fldCharType="begin"/>
            </w:r>
            <w:r w:rsidR="00A071B4" w:rsidRPr="00A071B4">
              <w:rPr>
                <w:rFonts w:ascii="Arial" w:hAnsi="Arial" w:cs="Arial"/>
                <w:webHidden/>
                <w:sz w:val="18"/>
                <w:szCs w:val="18"/>
              </w:rPr>
              <w:instrText xml:space="preserve"> PAGEREF _Toc144968897 \h </w:instrText>
            </w:r>
            <w:r w:rsidR="00A071B4" w:rsidRPr="00A071B4">
              <w:rPr>
                <w:rFonts w:ascii="Arial" w:hAnsi="Arial" w:cs="Arial"/>
                <w:webHidden/>
                <w:sz w:val="18"/>
                <w:szCs w:val="18"/>
              </w:rPr>
            </w:r>
            <w:r w:rsidR="00A071B4" w:rsidRPr="00A071B4">
              <w:rPr>
                <w:rFonts w:ascii="Arial" w:hAnsi="Arial" w:cs="Arial"/>
                <w:webHidden/>
                <w:sz w:val="18"/>
                <w:szCs w:val="18"/>
              </w:rPr>
              <w:fldChar w:fldCharType="separate"/>
            </w:r>
            <w:r w:rsidR="00383D68">
              <w:rPr>
                <w:rFonts w:ascii="Arial" w:hAnsi="Arial" w:cs="Arial"/>
                <w:webHidden/>
                <w:sz w:val="18"/>
                <w:szCs w:val="18"/>
              </w:rPr>
              <w:t>20</w:t>
            </w:r>
            <w:r w:rsidR="00A071B4" w:rsidRPr="00A071B4">
              <w:rPr>
                <w:rFonts w:ascii="Arial" w:hAnsi="Arial" w:cs="Arial"/>
                <w:webHidden/>
                <w:sz w:val="18"/>
                <w:szCs w:val="18"/>
              </w:rPr>
              <w:fldChar w:fldCharType="end"/>
            </w:r>
          </w:hyperlink>
        </w:p>
        <w:p w14:paraId="1C2AD3C1" w14:textId="6DD1556B"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898" w:history="1">
            <w:r w:rsidR="00A071B4" w:rsidRPr="00A071B4">
              <w:rPr>
                <w:rStyle w:val="Hyperlink"/>
                <w:rFonts w:ascii="Arial" w:hAnsi="Arial" w:cs="Arial"/>
                <w:noProof/>
                <w:sz w:val="18"/>
                <w:szCs w:val="18"/>
                <w:lang w:val="en-GB"/>
              </w:rPr>
              <w:t xml:space="preserve">ARTICLE 18 — </w:t>
            </w:r>
            <w:r w:rsidR="00A071B4" w:rsidRPr="00A071B4">
              <w:rPr>
                <w:rStyle w:val="Hyperlink"/>
                <w:rFonts w:ascii="Arial" w:hAnsi="Arial" w:cs="Arial"/>
                <w:noProof/>
                <w:sz w:val="18"/>
                <w:szCs w:val="18"/>
              </w:rPr>
              <w:t>GENERAL</w:t>
            </w:r>
            <w:r w:rsidR="00A071B4" w:rsidRPr="00A071B4">
              <w:rPr>
                <w:rStyle w:val="Hyperlink"/>
                <w:rFonts w:ascii="Arial" w:hAnsi="Arial" w:cs="Arial"/>
                <w:noProof/>
                <w:sz w:val="18"/>
                <w:szCs w:val="18"/>
                <w:lang w:val="en-GB"/>
              </w:rPr>
              <w:t xml:space="preserve"> INFORMATION OBLIGATIONS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_Toc144968898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20</w:t>
            </w:r>
            <w:r w:rsidR="00A071B4" w:rsidRPr="00A071B4">
              <w:rPr>
                <w:rFonts w:ascii="Arial" w:hAnsi="Arial" w:cs="Arial"/>
                <w:noProof/>
                <w:webHidden/>
                <w:sz w:val="18"/>
                <w:szCs w:val="18"/>
              </w:rPr>
              <w:fldChar w:fldCharType="end"/>
            </w:r>
          </w:hyperlink>
        </w:p>
        <w:p w14:paraId="320A4BD6" w14:textId="0BB3B9E4" w:rsidR="00A071B4" w:rsidRPr="00A071B4" w:rsidRDefault="00000000" w:rsidP="00A071B4">
          <w:pPr>
            <w:pStyle w:val="turinys115"/>
            <w:rPr>
              <w:rFonts w:eastAsiaTheme="minorEastAsia"/>
              <w:color w:val="auto"/>
              <w:kern w:val="2"/>
              <w:lang w:eastAsia="en-GB"/>
              <w14:ligatures w14:val="standardContextual"/>
            </w:rPr>
          </w:pPr>
          <w:hyperlink w:anchor="_Toc144968899" w:history="1">
            <w:r w:rsidR="00A071B4" w:rsidRPr="00A071B4">
              <w:rPr>
                <w:rStyle w:val="Hyperlink"/>
                <w:lang w:val="en-GB"/>
              </w:rPr>
              <w:t>18.1</w:t>
            </w:r>
            <w:r w:rsidR="00A071B4" w:rsidRPr="00A071B4">
              <w:rPr>
                <w:rFonts w:eastAsiaTheme="minorEastAsia"/>
                <w:color w:val="auto"/>
                <w:kern w:val="2"/>
                <w:lang w:eastAsia="en-GB"/>
                <w14:ligatures w14:val="standardContextual"/>
              </w:rPr>
              <w:tab/>
            </w:r>
            <w:r w:rsidR="00A071B4" w:rsidRPr="00A071B4">
              <w:rPr>
                <w:rStyle w:val="Hyperlink"/>
                <w:lang w:val="en-GB"/>
              </w:rPr>
              <w:t>Information requests</w:t>
            </w:r>
            <w:r w:rsidR="00A071B4" w:rsidRPr="00A071B4">
              <w:rPr>
                <w:webHidden/>
              </w:rPr>
              <w:tab/>
            </w:r>
            <w:r w:rsidR="00A071B4" w:rsidRPr="00A071B4">
              <w:rPr>
                <w:webHidden/>
              </w:rPr>
              <w:fldChar w:fldCharType="begin"/>
            </w:r>
            <w:r w:rsidR="00A071B4" w:rsidRPr="00A071B4">
              <w:rPr>
                <w:webHidden/>
              </w:rPr>
              <w:instrText xml:space="preserve"> PAGEREF _Toc144968899 \h </w:instrText>
            </w:r>
            <w:r w:rsidR="00A071B4" w:rsidRPr="00A071B4">
              <w:rPr>
                <w:webHidden/>
              </w:rPr>
            </w:r>
            <w:r w:rsidR="00A071B4" w:rsidRPr="00A071B4">
              <w:rPr>
                <w:webHidden/>
              </w:rPr>
              <w:fldChar w:fldCharType="separate"/>
            </w:r>
            <w:r w:rsidR="00383D68">
              <w:rPr>
                <w:webHidden/>
              </w:rPr>
              <w:t>20</w:t>
            </w:r>
            <w:r w:rsidR="00A071B4" w:rsidRPr="00A071B4">
              <w:rPr>
                <w:webHidden/>
              </w:rPr>
              <w:fldChar w:fldCharType="end"/>
            </w:r>
          </w:hyperlink>
        </w:p>
        <w:p w14:paraId="500C1779" w14:textId="1F39B091" w:rsidR="00A071B4" w:rsidRPr="00A071B4" w:rsidRDefault="00000000" w:rsidP="00A071B4">
          <w:pPr>
            <w:pStyle w:val="turinys115"/>
            <w:rPr>
              <w:rFonts w:eastAsiaTheme="minorEastAsia"/>
              <w:color w:val="auto"/>
              <w:kern w:val="2"/>
              <w:lang w:eastAsia="en-GB"/>
              <w14:ligatures w14:val="standardContextual"/>
            </w:rPr>
          </w:pPr>
          <w:hyperlink w:anchor="_Toc144968900" w:history="1">
            <w:r w:rsidR="00A071B4" w:rsidRPr="00A071B4">
              <w:rPr>
                <w:rStyle w:val="Hyperlink"/>
                <w:lang w:val="en-GB"/>
              </w:rPr>
              <w:t>18.2</w:t>
            </w:r>
            <w:r w:rsidR="00A071B4" w:rsidRPr="00A071B4">
              <w:rPr>
                <w:rFonts w:eastAsiaTheme="minorEastAsia"/>
                <w:color w:val="auto"/>
                <w:kern w:val="2"/>
                <w:lang w:eastAsia="en-GB"/>
                <w14:ligatures w14:val="standardContextual"/>
              </w:rPr>
              <w:tab/>
            </w:r>
            <w:r w:rsidR="00A071B4" w:rsidRPr="00A071B4">
              <w:rPr>
                <w:rStyle w:val="Hyperlink"/>
                <w:lang w:val="en-GB"/>
              </w:rPr>
              <w:t>Participant Register data updates</w:t>
            </w:r>
            <w:r w:rsidR="00A071B4" w:rsidRPr="00A071B4">
              <w:rPr>
                <w:webHidden/>
              </w:rPr>
              <w:tab/>
            </w:r>
            <w:r w:rsidR="00A071B4" w:rsidRPr="00A071B4">
              <w:rPr>
                <w:webHidden/>
              </w:rPr>
              <w:fldChar w:fldCharType="begin"/>
            </w:r>
            <w:r w:rsidR="00A071B4" w:rsidRPr="00A071B4">
              <w:rPr>
                <w:webHidden/>
              </w:rPr>
              <w:instrText xml:space="preserve"> PAGEREF _Toc144968900 \h </w:instrText>
            </w:r>
            <w:r w:rsidR="00A071B4" w:rsidRPr="00A071B4">
              <w:rPr>
                <w:webHidden/>
              </w:rPr>
            </w:r>
            <w:r w:rsidR="00A071B4" w:rsidRPr="00A071B4">
              <w:rPr>
                <w:webHidden/>
              </w:rPr>
              <w:fldChar w:fldCharType="separate"/>
            </w:r>
            <w:r w:rsidR="00383D68">
              <w:rPr>
                <w:webHidden/>
              </w:rPr>
              <w:t>20</w:t>
            </w:r>
            <w:r w:rsidR="00A071B4" w:rsidRPr="00A071B4">
              <w:rPr>
                <w:webHidden/>
              </w:rPr>
              <w:fldChar w:fldCharType="end"/>
            </w:r>
          </w:hyperlink>
        </w:p>
        <w:p w14:paraId="7AED68C7" w14:textId="4B046B2F" w:rsidR="00A071B4" w:rsidRPr="00A071B4" w:rsidRDefault="00000000" w:rsidP="00A071B4">
          <w:pPr>
            <w:pStyle w:val="turinys115"/>
            <w:rPr>
              <w:rFonts w:eastAsiaTheme="minorEastAsia"/>
              <w:color w:val="auto"/>
              <w:kern w:val="2"/>
              <w:lang w:eastAsia="en-GB"/>
              <w14:ligatures w14:val="standardContextual"/>
            </w:rPr>
          </w:pPr>
          <w:hyperlink w:anchor="_Toc144968901" w:history="1">
            <w:r w:rsidR="00A071B4" w:rsidRPr="00A071B4">
              <w:rPr>
                <w:rStyle w:val="Hyperlink"/>
                <w:lang w:val="en-GB"/>
              </w:rPr>
              <w:t>18.3</w:t>
            </w:r>
            <w:r w:rsidR="00A071B4" w:rsidRPr="00A071B4">
              <w:rPr>
                <w:rFonts w:eastAsiaTheme="minorEastAsia"/>
                <w:color w:val="auto"/>
                <w:kern w:val="2"/>
                <w:lang w:eastAsia="en-GB"/>
                <w14:ligatures w14:val="standardContextual"/>
              </w:rPr>
              <w:tab/>
            </w:r>
            <w:r w:rsidR="00A071B4" w:rsidRPr="00A071B4">
              <w:rPr>
                <w:rStyle w:val="Hyperlink"/>
                <w:lang w:val="en-GB"/>
              </w:rPr>
              <w:t>Information about events and circumstances which impact the Project</w:t>
            </w:r>
            <w:r w:rsidR="00A071B4" w:rsidRPr="00A071B4">
              <w:rPr>
                <w:webHidden/>
              </w:rPr>
              <w:tab/>
            </w:r>
            <w:r w:rsidR="00A071B4" w:rsidRPr="00A071B4">
              <w:rPr>
                <w:webHidden/>
              </w:rPr>
              <w:fldChar w:fldCharType="begin"/>
            </w:r>
            <w:r w:rsidR="00A071B4" w:rsidRPr="00A071B4">
              <w:rPr>
                <w:webHidden/>
              </w:rPr>
              <w:instrText xml:space="preserve"> PAGEREF _Toc144968901 \h </w:instrText>
            </w:r>
            <w:r w:rsidR="00A071B4" w:rsidRPr="00A071B4">
              <w:rPr>
                <w:webHidden/>
              </w:rPr>
            </w:r>
            <w:r w:rsidR="00A071B4" w:rsidRPr="00A071B4">
              <w:rPr>
                <w:webHidden/>
              </w:rPr>
              <w:fldChar w:fldCharType="separate"/>
            </w:r>
            <w:r w:rsidR="00383D68">
              <w:rPr>
                <w:webHidden/>
              </w:rPr>
              <w:t>20</w:t>
            </w:r>
            <w:r w:rsidR="00A071B4" w:rsidRPr="00A071B4">
              <w:rPr>
                <w:webHidden/>
              </w:rPr>
              <w:fldChar w:fldCharType="end"/>
            </w:r>
          </w:hyperlink>
        </w:p>
        <w:p w14:paraId="00D982BF" w14:textId="79448FE6" w:rsidR="00A071B4" w:rsidRPr="00A071B4" w:rsidRDefault="00000000" w:rsidP="00A071B4">
          <w:pPr>
            <w:pStyle w:val="turinys115"/>
            <w:rPr>
              <w:rFonts w:eastAsiaTheme="minorEastAsia"/>
              <w:color w:val="auto"/>
              <w:kern w:val="2"/>
              <w:lang w:eastAsia="en-GB"/>
              <w14:ligatures w14:val="standardContextual"/>
            </w:rPr>
          </w:pPr>
          <w:hyperlink w:anchor="_Toc144968902" w:history="1">
            <w:r w:rsidR="00A071B4" w:rsidRPr="00A071B4">
              <w:rPr>
                <w:rStyle w:val="Hyperlink"/>
                <w:lang w:val="en-GB"/>
              </w:rPr>
              <w:t>18.4</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_Toc144968902 \h </w:instrText>
            </w:r>
            <w:r w:rsidR="00A071B4" w:rsidRPr="00A071B4">
              <w:rPr>
                <w:webHidden/>
              </w:rPr>
            </w:r>
            <w:r w:rsidR="00A071B4" w:rsidRPr="00A071B4">
              <w:rPr>
                <w:webHidden/>
              </w:rPr>
              <w:fldChar w:fldCharType="separate"/>
            </w:r>
            <w:r w:rsidR="00383D68">
              <w:rPr>
                <w:webHidden/>
              </w:rPr>
              <w:t>20</w:t>
            </w:r>
            <w:r w:rsidR="00A071B4" w:rsidRPr="00A071B4">
              <w:rPr>
                <w:webHidden/>
              </w:rPr>
              <w:fldChar w:fldCharType="end"/>
            </w:r>
          </w:hyperlink>
        </w:p>
        <w:p w14:paraId="337994CE" w14:textId="54EBEBE0"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03" w:history="1">
            <w:r w:rsidR="00A071B4" w:rsidRPr="00A071B4">
              <w:rPr>
                <w:rStyle w:val="Hyperlink"/>
                <w:rFonts w:ascii="Arial" w:hAnsi="Arial" w:cs="Arial"/>
                <w:noProof/>
                <w:sz w:val="18"/>
                <w:szCs w:val="18"/>
                <w:lang w:val="en-GB"/>
              </w:rPr>
              <w:t>ARTICLE 19 — RECORD-KEEPING</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_Toc144968903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20</w:t>
            </w:r>
            <w:r w:rsidR="00A071B4" w:rsidRPr="00A071B4">
              <w:rPr>
                <w:rFonts w:ascii="Arial" w:hAnsi="Arial" w:cs="Arial"/>
                <w:noProof/>
                <w:webHidden/>
                <w:sz w:val="18"/>
                <w:szCs w:val="18"/>
              </w:rPr>
              <w:fldChar w:fldCharType="end"/>
            </w:r>
          </w:hyperlink>
        </w:p>
        <w:p w14:paraId="5A4E7E40" w14:textId="468826C0" w:rsidR="00A071B4" w:rsidRPr="00A071B4" w:rsidRDefault="00000000" w:rsidP="00A071B4">
          <w:pPr>
            <w:pStyle w:val="turinys115"/>
            <w:rPr>
              <w:rFonts w:eastAsiaTheme="minorEastAsia"/>
              <w:color w:val="auto"/>
              <w:kern w:val="2"/>
              <w:lang w:eastAsia="en-GB"/>
              <w14:ligatures w14:val="standardContextual"/>
            </w:rPr>
          </w:pPr>
          <w:hyperlink w:anchor="_Toc144968904" w:history="1">
            <w:r w:rsidR="00A071B4" w:rsidRPr="00A071B4">
              <w:rPr>
                <w:rStyle w:val="Hyperlink"/>
                <w:lang w:val="en-GB"/>
              </w:rPr>
              <w:t>19.1</w:t>
            </w:r>
            <w:r w:rsidR="00A071B4" w:rsidRPr="00A071B4">
              <w:rPr>
                <w:rFonts w:eastAsiaTheme="minorEastAsia"/>
                <w:color w:val="auto"/>
                <w:kern w:val="2"/>
                <w:lang w:eastAsia="en-GB"/>
                <w14:ligatures w14:val="standardContextual"/>
              </w:rPr>
              <w:tab/>
            </w:r>
            <w:r w:rsidR="00A071B4" w:rsidRPr="00A071B4">
              <w:rPr>
                <w:rStyle w:val="Hyperlink"/>
                <w:lang w:val="en-GB"/>
              </w:rPr>
              <w:t>Keeping records and supporting documents</w:t>
            </w:r>
            <w:r w:rsidR="00A071B4" w:rsidRPr="00A071B4">
              <w:rPr>
                <w:webHidden/>
              </w:rPr>
              <w:tab/>
            </w:r>
            <w:r w:rsidR="00A071B4" w:rsidRPr="00A071B4">
              <w:rPr>
                <w:webHidden/>
              </w:rPr>
              <w:fldChar w:fldCharType="begin"/>
            </w:r>
            <w:r w:rsidR="00A071B4" w:rsidRPr="00A071B4">
              <w:rPr>
                <w:webHidden/>
              </w:rPr>
              <w:instrText xml:space="preserve"> PAGEREF _Toc144968904 \h </w:instrText>
            </w:r>
            <w:r w:rsidR="00A071B4" w:rsidRPr="00A071B4">
              <w:rPr>
                <w:webHidden/>
              </w:rPr>
            </w:r>
            <w:r w:rsidR="00A071B4" w:rsidRPr="00A071B4">
              <w:rPr>
                <w:webHidden/>
              </w:rPr>
              <w:fldChar w:fldCharType="separate"/>
            </w:r>
            <w:r w:rsidR="00383D68">
              <w:rPr>
                <w:webHidden/>
              </w:rPr>
              <w:t>20</w:t>
            </w:r>
            <w:r w:rsidR="00A071B4" w:rsidRPr="00A071B4">
              <w:rPr>
                <w:webHidden/>
              </w:rPr>
              <w:fldChar w:fldCharType="end"/>
            </w:r>
          </w:hyperlink>
        </w:p>
        <w:p w14:paraId="104E334F" w14:textId="2355309F" w:rsidR="00A071B4" w:rsidRPr="00A071B4" w:rsidRDefault="00000000" w:rsidP="00A071B4">
          <w:pPr>
            <w:pStyle w:val="turinys115"/>
            <w:rPr>
              <w:rFonts w:eastAsiaTheme="minorEastAsia"/>
              <w:color w:val="auto"/>
              <w:kern w:val="2"/>
              <w:lang w:eastAsia="en-GB"/>
              <w14:ligatures w14:val="standardContextual"/>
            </w:rPr>
          </w:pPr>
          <w:hyperlink w:anchor="_Toc144968905" w:history="1">
            <w:r w:rsidR="00A071B4" w:rsidRPr="00A071B4">
              <w:rPr>
                <w:rStyle w:val="Hyperlink"/>
                <w:lang w:val="en-GB"/>
              </w:rPr>
              <w:t>19.2</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_Toc144968905 \h </w:instrText>
            </w:r>
            <w:r w:rsidR="00A071B4" w:rsidRPr="00A071B4">
              <w:rPr>
                <w:webHidden/>
              </w:rPr>
            </w:r>
            <w:r w:rsidR="00A071B4" w:rsidRPr="00A071B4">
              <w:rPr>
                <w:webHidden/>
              </w:rPr>
              <w:fldChar w:fldCharType="separate"/>
            </w:r>
            <w:r w:rsidR="00383D68">
              <w:rPr>
                <w:webHidden/>
              </w:rPr>
              <w:t>21</w:t>
            </w:r>
            <w:r w:rsidR="00A071B4" w:rsidRPr="00A071B4">
              <w:rPr>
                <w:webHidden/>
              </w:rPr>
              <w:fldChar w:fldCharType="end"/>
            </w:r>
          </w:hyperlink>
        </w:p>
        <w:p w14:paraId="23131599" w14:textId="0D08128F"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06" w:history="1">
            <w:r w:rsidR="00A071B4" w:rsidRPr="00A071B4">
              <w:rPr>
                <w:rStyle w:val="Hyperlink"/>
                <w:rFonts w:ascii="Arial" w:hAnsi="Arial" w:cs="Arial"/>
                <w:noProof/>
                <w:sz w:val="18"/>
                <w:szCs w:val="18"/>
              </w:rPr>
              <w:t>ARTICLE</w:t>
            </w:r>
            <w:r w:rsidR="00A071B4" w:rsidRPr="00A071B4">
              <w:rPr>
                <w:rStyle w:val="Hyperlink"/>
                <w:rFonts w:ascii="Arial" w:hAnsi="Arial" w:cs="Arial"/>
                <w:noProof/>
                <w:sz w:val="18"/>
                <w:szCs w:val="18"/>
                <w:lang w:val="en-GB"/>
              </w:rPr>
              <w:t xml:space="preserve"> 20 — REPORTING</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_Toc144968906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21</w:t>
            </w:r>
            <w:r w:rsidR="00A071B4" w:rsidRPr="00A071B4">
              <w:rPr>
                <w:rFonts w:ascii="Arial" w:hAnsi="Arial" w:cs="Arial"/>
                <w:noProof/>
                <w:webHidden/>
                <w:sz w:val="18"/>
                <w:szCs w:val="18"/>
              </w:rPr>
              <w:fldChar w:fldCharType="end"/>
            </w:r>
          </w:hyperlink>
        </w:p>
        <w:p w14:paraId="2E305564" w14:textId="3A537243" w:rsidR="00A071B4" w:rsidRPr="00A071B4" w:rsidRDefault="00000000" w:rsidP="00A071B4">
          <w:pPr>
            <w:pStyle w:val="turinys115"/>
            <w:rPr>
              <w:rFonts w:eastAsiaTheme="minorEastAsia"/>
              <w:color w:val="auto"/>
              <w:kern w:val="2"/>
              <w:lang w:eastAsia="en-GB"/>
              <w14:ligatures w14:val="standardContextual"/>
            </w:rPr>
          </w:pPr>
          <w:hyperlink w:anchor="_Toc144968907" w:history="1">
            <w:r w:rsidR="00A071B4" w:rsidRPr="00A071B4">
              <w:rPr>
                <w:rStyle w:val="Hyperlink"/>
                <w:lang w:val="en-GB"/>
              </w:rPr>
              <w:t>20.1</w:t>
            </w:r>
            <w:r w:rsidR="00A071B4" w:rsidRPr="00A071B4">
              <w:rPr>
                <w:rFonts w:eastAsiaTheme="minorEastAsia"/>
                <w:color w:val="auto"/>
                <w:kern w:val="2"/>
                <w:lang w:eastAsia="en-GB"/>
                <w14:ligatures w14:val="standardContextual"/>
              </w:rPr>
              <w:tab/>
            </w:r>
            <w:r w:rsidR="00A071B4" w:rsidRPr="00A071B4">
              <w:rPr>
                <w:rStyle w:val="Hyperlink"/>
                <w:lang w:val="en-US"/>
              </w:rPr>
              <w:t>Continuous</w:t>
            </w:r>
            <w:r w:rsidR="00A071B4" w:rsidRPr="00A071B4">
              <w:rPr>
                <w:rStyle w:val="Hyperlink"/>
                <w:lang w:val="en-GB"/>
              </w:rPr>
              <w:t xml:space="preserve"> reporting</w:t>
            </w:r>
            <w:r w:rsidR="00A071B4" w:rsidRPr="00A071B4">
              <w:rPr>
                <w:webHidden/>
              </w:rPr>
              <w:tab/>
            </w:r>
            <w:r w:rsidR="00A071B4" w:rsidRPr="00A071B4">
              <w:rPr>
                <w:webHidden/>
              </w:rPr>
              <w:fldChar w:fldCharType="begin"/>
            </w:r>
            <w:r w:rsidR="00A071B4" w:rsidRPr="00A071B4">
              <w:rPr>
                <w:webHidden/>
              </w:rPr>
              <w:instrText xml:space="preserve"> PAGEREF _Toc144968907 \h </w:instrText>
            </w:r>
            <w:r w:rsidR="00A071B4" w:rsidRPr="00A071B4">
              <w:rPr>
                <w:webHidden/>
              </w:rPr>
            </w:r>
            <w:r w:rsidR="00A071B4" w:rsidRPr="00A071B4">
              <w:rPr>
                <w:webHidden/>
              </w:rPr>
              <w:fldChar w:fldCharType="separate"/>
            </w:r>
            <w:r w:rsidR="00383D68">
              <w:rPr>
                <w:webHidden/>
              </w:rPr>
              <w:t>21</w:t>
            </w:r>
            <w:r w:rsidR="00A071B4" w:rsidRPr="00A071B4">
              <w:rPr>
                <w:webHidden/>
              </w:rPr>
              <w:fldChar w:fldCharType="end"/>
            </w:r>
          </w:hyperlink>
        </w:p>
        <w:p w14:paraId="0F48A9C2" w14:textId="72FB340B" w:rsidR="00A071B4" w:rsidRPr="00A071B4" w:rsidRDefault="00000000" w:rsidP="00A071B4">
          <w:pPr>
            <w:pStyle w:val="turinys115"/>
            <w:rPr>
              <w:rFonts w:eastAsiaTheme="minorEastAsia"/>
              <w:color w:val="auto"/>
              <w:kern w:val="2"/>
              <w:lang w:eastAsia="en-GB"/>
              <w14:ligatures w14:val="standardContextual"/>
            </w:rPr>
          </w:pPr>
          <w:hyperlink w:anchor="_Toc144968908" w:history="1">
            <w:r w:rsidR="00A071B4" w:rsidRPr="00A071B4">
              <w:rPr>
                <w:rStyle w:val="Hyperlink"/>
                <w:lang w:val="en-GB"/>
              </w:rPr>
              <w:t>20.2</w:t>
            </w:r>
            <w:r w:rsidR="00A071B4" w:rsidRPr="00A071B4">
              <w:rPr>
                <w:rFonts w:eastAsiaTheme="minorEastAsia"/>
                <w:color w:val="auto"/>
                <w:kern w:val="2"/>
                <w:lang w:eastAsia="en-GB"/>
                <w14:ligatures w14:val="standardContextual"/>
              </w:rPr>
              <w:tab/>
            </w:r>
            <w:r w:rsidR="00A071B4" w:rsidRPr="00A071B4">
              <w:rPr>
                <w:rStyle w:val="Hyperlink"/>
                <w:lang w:val="en-GB"/>
              </w:rPr>
              <w:t>Periodic reporting: Technical reports and financial statements</w:t>
            </w:r>
            <w:r w:rsidR="00A071B4" w:rsidRPr="00A071B4">
              <w:rPr>
                <w:webHidden/>
              </w:rPr>
              <w:tab/>
            </w:r>
            <w:r w:rsidR="00A071B4" w:rsidRPr="00A071B4">
              <w:rPr>
                <w:webHidden/>
              </w:rPr>
              <w:fldChar w:fldCharType="begin"/>
            </w:r>
            <w:r w:rsidR="00A071B4" w:rsidRPr="00A071B4">
              <w:rPr>
                <w:webHidden/>
              </w:rPr>
              <w:instrText xml:space="preserve"> PAGEREF _Toc144968908 \h </w:instrText>
            </w:r>
            <w:r w:rsidR="00A071B4" w:rsidRPr="00A071B4">
              <w:rPr>
                <w:webHidden/>
              </w:rPr>
            </w:r>
            <w:r w:rsidR="00A071B4" w:rsidRPr="00A071B4">
              <w:rPr>
                <w:webHidden/>
              </w:rPr>
              <w:fldChar w:fldCharType="separate"/>
            </w:r>
            <w:r w:rsidR="00383D68">
              <w:rPr>
                <w:webHidden/>
              </w:rPr>
              <w:t>21</w:t>
            </w:r>
            <w:r w:rsidR="00A071B4" w:rsidRPr="00A071B4">
              <w:rPr>
                <w:webHidden/>
              </w:rPr>
              <w:fldChar w:fldCharType="end"/>
            </w:r>
          </w:hyperlink>
        </w:p>
        <w:p w14:paraId="71A53571" w14:textId="705026C0" w:rsidR="00A071B4" w:rsidRPr="00A071B4" w:rsidRDefault="00000000" w:rsidP="00A071B4">
          <w:pPr>
            <w:pStyle w:val="turinys115"/>
            <w:rPr>
              <w:rFonts w:eastAsiaTheme="minorEastAsia"/>
              <w:color w:val="auto"/>
              <w:kern w:val="2"/>
              <w:lang w:eastAsia="en-GB"/>
              <w14:ligatures w14:val="standardContextual"/>
            </w:rPr>
          </w:pPr>
          <w:hyperlink w:anchor="_Toc144968909" w:history="1">
            <w:r w:rsidR="00A071B4" w:rsidRPr="00A071B4">
              <w:rPr>
                <w:rStyle w:val="Hyperlink"/>
                <w:lang w:val="en-GB"/>
              </w:rPr>
              <w:t>20.3</w:t>
            </w:r>
            <w:r w:rsidR="00A071B4" w:rsidRPr="00A071B4">
              <w:rPr>
                <w:rFonts w:eastAsiaTheme="minorEastAsia"/>
                <w:color w:val="auto"/>
                <w:kern w:val="2"/>
                <w:lang w:eastAsia="en-GB"/>
                <w14:ligatures w14:val="standardContextual"/>
              </w:rPr>
              <w:tab/>
            </w:r>
            <w:r w:rsidR="00A071B4" w:rsidRPr="00A071B4">
              <w:rPr>
                <w:rStyle w:val="Hyperlink"/>
                <w:lang w:val="en-GB"/>
              </w:rPr>
              <w:t>Currency for financial statements and conversion into euros</w:t>
            </w:r>
            <w:r w:rsidR="00A071B4" w:rsidRPr="00A071B4">
              <w:rPr>
                <w:webHidden/>
              </w:rPr>
              <w:tab/>
            </w:r>
            <w:r w:rsidR="00A071B4" w:rsidRPr="00A071B4">
              <w:rPr>
                <w:webHidden/>
              </w:rPr>
              <w:fldChar w:fldCharType="begin"/>
            </w:r>
            <w:r w:rsidR="00A071B4" w:rsidRPr="00A071B4">
              <w:rPr>
                <w:webHidden/>
              </w:rPr>
              <w:instrText xml:space="preserve"> PAGEREF _Toc144968909 \h </w:instrText>
            </w:r>
            <w:r w:rsidR="00A071B4" w:rsidRPr="00A071B4">
              <w:rPr>
                <w:webHidden/>
              </w:rPr>
            </w:r>
            <w:r w:rsidR="00A071B4" w:rsidRPr="00A071B4">
              <w:rPr>
                <w:webHidden/>
              </w:rPr>
              <w:fldChar w:fldCharType="separate"/>
            </w:r>
            <w:r w:rsidR="00383D68">
              <w:rPr>
                <w:webHidden/>
              </w:rPr>
              <w:t>22</w:t>
            </w:r>
            <w:r w:rsidR="00A071B4" w:rsidRPr="00A071B4">
              <w:rPr>
                <w:webHidden/>
              </w:rPr>
              <w:fldChar w:fldCharType="end"/>
            </w:r>
          </w:hyperlink>
        </w:p>
        <w:p w14:paraId="6A001234" w14:textId="1BED9470" w:rsidR="00A071B4" w:rsidRPr="00A071B4" w:rsidRDefault="00000000" w:rsidP="00A071B4">
          <w:pPr>
            <w:pStyle w:val="turinys115"/>
            <w:rPr>
              <w:rFonts w:eastAsiaTheme="minorEastAsia"/>
              <w:color w:val="auto"/>
              <w:kern w:val="2"/>
              <w:lang w:eastAsia="en-GB"/>
              <w14:ligatures w14:val="standardContextual"/>
            </w:rPr>
          </w:pPr>
          <w:hyperlink w:anchor="_Toc144968910" w:history="1">
            <w:r w:rsidR="00A071B4" w:rsidRPr="00A071B4">
              <w:rPr>
                <w:rStyle w:val="Hyperlink"/>
                <w:lang w:val="en-GB"/>
              </w:rPr>
              <w:t>20.4</w:t>
            </w:r>
            <w:r w:rsidR="00A071B4" w:rsidRPr="00A071B4">
              <w:rPr>
                <w:rFonts w:eastAsiaTheme="minorEastAsia"/>
                <w:color w:val="auto"/>
                <w:kern w:val="2"/>
                <w:lang w:eastAsia="en-GB"/>
                <w14:ligatures w14:val="standardContextual"/>
              </w:rPr>
              <w:tab/>
            </w:r>
            <w:r w:rsidR="00A071B4" w:rsidRPr="00A071B4">
              <w:rPr>
                <w:rStyle w:val="Hyperlink"/>
                <w:lang w:val="en-GB"/>
              </w:rPr>
              <w:t>Reporting language</w:t>
            </w:r>
            <w:r w:rsidR="00A071B4" w:rsidRPr="00A071B4">
              <w:rPr>
                <w:webHidden/>
              </w:rPr>
              <w:tab/>
            </w:r>
            <w:r w:rsidR="00A071B4" w:rsidRPr="00A071B4">
              <w:rPr>
                <w:webHidden/>
              </w:rPr>
              <w:fldChar w:fldCharType="begin"/>
            </w:r>
            <w:r w:rsidR="00A071B4" w:rsidRPr="00A071B4">
              <w:rPr>
                <w:webHidden/>
              </w:rPr>
              <w:instrText xml:space="preserve"> PAGEREF _Toc144968910 \h </w:instrText>
            </w:r>
            <w:r w:rsidR="00A071B4" w:rsidRPr="00A071B4">
              <w:rPr>
                <w:webHidden/>
              </w:rPr>
            </w:r>
            <w:r w:rsidR="00A071B4" w:rsidRPr="00A071B4">
              <w:rPr>
                <w:webHidden/>
              </w:rPr>
              <w:fldChar w:fldCharType="separate"/>
            </w:r>
            <w:r w:rsidR="00383D68">
              <w:rPr>
                <w:webHidden/>
              </w:rPr>
              <w:t>22</w:t>
            </w:r>
            <w:r w:rsidR="00A071B4" w:rsidRPr="00A071B4">
              <w:rPr>
                <w:webHidden/>
              </w:rPr>
              <w:fldChar w:fldCharType="end"/>
            </w:r>
          </w:hyperlink>
        </w:p>
        <w:p w14:paraId="1FC75326" w14:textId="53737F80" w:rsidR="00A071B4" w:rsidRPr="00A071B4" w:rsidRDefault="00000000" w:rsidP="00A071B4">
          <w:pPr>
            <w:pStyle w:val="turinys115"/>
            <w:rPr>
              <w:rFonts w:eastAsiaTheme="minorEastAsia"/>
              <w:color w:val="auto"/>
              <w:kern w:val="2"/>
              <w:lang w:eastAsia="en-GB"/>
              <w14:ligatures w14:val="standardContextual"/>
            </w:rPr>
          </w:pPr>
          <w:hyperlink w:anchor="_Toc144968911" w:history="1">
            <w:r w:rsidR="00A071B4" w:rsidRPr="00A071B4">
              <w:rPr>
                <w:rStyle w:val="Hyperlink"/>
                <w:lang w:val="en-GB"/>
              </w:rPr>
              <w:t>20.5</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_Toc144968911 \h </w:instrText>
            </w:r>
            <w:r w:rsidR="00A071B4" w:rsidRPr="00A071B4">
              <w:rPr>
                <w:webHidden/>
              </w:rPr>
            </w:r>
            <w:r w:rsidR="00A071B4" w:rsidRPr="00A071B4">
              <w:rPr>
                <w:webHidden/>
              </w:rPr>
              <w:fldChar w:fldCharType="separate"/>
            </w:r>
            <w:r w:rsidR="00383D68">
              <w:rPr>
                <w:webHidden/>
              </w:rPr>
              <w:t>22</w:t>
            </w:r>
            <w:r w:rsidR="00A071B4" w:rsidRPr="00A071B4">
              <w:rPr>
                <w:webHidden/>
              </w:rPr>
              <w:fldChar w:fldCharType="end"/>
            </w:r>
          </w:hyperlink>
        </w:p>
        <w:p w14:paraId="3CCD8EC1" w14:textId="6CFF3EFB"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12" w:history="1">
            <w:r w:rsidR="00A071B4" w:rsidRPr="00A071B4">
              <w:rPr>
                <w:rStyle w:val="Hyperlink"/>
                <w:rFonts w:ascii="Arial" w:hAnsi="Arial" w:cs="Arial"/>
                <w:noProof/>
                <w:sz w:val="18"/>
                <w:szCs w:val="18"/>
              </w:rPr>
              <w:t>ARTICLE 21 — PAYMENTS AND RECOVERIES — CALCULATION OF AMOUNTS DUE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_Toc144968912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22</w:t>
            </w:r>
            <w:r w:rsidR="00A071B4" w:rsidRPr="00A071B4">
              <w:rPr>
                <w:rFonts w:ascii="Arial" w:hAnsi="Arial" w:cs="Arial"/>
                <w:noProof/>
                <w:webHidden/>
                <w:sz w:val="18"/>
                <w:szCs w:val="18"/>
              </w:rPr>
              <w:fldChar w:fldCharType="end"/>
            </w:r>
          </w:hyperlink>
        </w:p>
        <w:p w14:paraId="34EA5390" w14:textId="71D0A49D" w:rsidR="00A071B4" w:rsidRPr="00A071B4" w:rsidRDefault="00000000" w:rsidP="00A071B4">
          <w:pPr>
            <w:pStyle w:val="turinys115"/>
            <w:rPr>
              <w:rFonts w:eastAsiaTheme="minorEastAsia"/>
              <w:color w:val="auto"/>
              <w:kern w:val="2"/>
              <w:lang w:eastAsia="en-GB"/>
              <w14:ligatures w14:val="standardContextual"/>
            </w:rPr>
          </w:pPr>
          <w:hyperlink w:anchor="_Toc144968913" w:history="1">
            <w:r w:rsidR="00A071B4" w:rsidRPr="00A071B4">
              <w:rPr>
                <w:rStyle w:val="Hyperlink"/>
                <w:lang w:val="en-US"/>
              </w:rPr>
              <w:t>21.1</w:t>
            </w:r>
            <w:r w:rsidR="00A071B4" w:rsidRPr="00A071B4">
              <w:rPr>
                <w:rFonts w:eastAsiaTheme="minorEastAsia"/>
                <w:color w:val="auto"/>
                <w:kern w:val="2"/>
                <w:lang w:eastAsia="en-GB"/>
                <w14:ligatures w14:val="standardContextual"/>
              </w:rPr>
              <w:tab/>
            </w:r>
            <w:r w:rsidR="00A071B4" w:rsidRPr="00A071B4">
              <w:rPr>
                <w:rStyle w:val="Hyperlink"/>
                <w:lang w:val="en-US"/>
              </w:rPr>
              <w:t>Payments and payment arrangements</w:t>
            </w:r>
            <w:r w:rsidR="00A071B4" w:rsidRPr="00A071B4">
              <w:rPr>
                <w:webHidden/>
              </w:rPr>
              <w:tab/>
            </w:r>
            <w:r w:rsidR="00A071B4" w:rsidRPr="00A071B4">
              <w:rPr>
                <w:webHidden/>
              </w:rPr>
              <w:fldChar w:fldCharType="begin"/>
            </w:r>
            <w:r w:rsidR="00A071B4" w:rsidRPr="00A071B4">
              <w:rPr>
                <w:webHidden/>
              </w:rPr>
              <w:instrText xml:space="preserve"> PAGEREF _Toc144968913 \h </w:instrText>
            </w:r>
            <w:r w:rsidR="00A071B4" w:rsidRPr="00A071B4">
              <w:rPr>
                <w:webHidden/>
              </w:rPr>
            </w:r>
            <w:r w:rsidR="00A071B4" w:rsidRPr="00A071B4">
              <w:rPr>
                <w:webHidden/>
              </w:rPr>
              <w:fldChar w:fldCharType="separate"/>
            </w:r>
            <w:r w:rsidR="00383D68">
              <w:rPr>
                <w:webHidden/>
              </w:rPr>
              <w:t>22</w:t>
            </w:r>
            <w:r w:rsidR="00A071B4" w:rsidRPr="00A071B4">
              <w:rPr>
                <w:webHidden/>
              </w:rPr>
              <w:fldChar w:fldCharType="end"/>
            </w:r>
          </w:hyperlink>
        </w:p>
        <w:p w14:paraId="1C947FCD" w14:textId="77CC618A" w:rsidR="00A071B4" w:rsidRPr="00A071B4" w:rsidRDefault="00000000" w:rsidP="00A071B4">
          <w:pPr>
            <w:pStyle w:val="turinys115"/>
            <w:rPr>
              <w:rFonts w:eastAsiaTheme="minorEastAsia"/>
              <w:color w:val="auto"/>
              <w:kern w:val="2"/>
              <w:lang w:eastAsia="en-GB"/>
              <w14:ligatures w14:val="standardContextual"/>
            </w:rPr>
          </w:pPr>
          <w:hyperlink w:anchor="_Toc144968914" w:history="1">
            <w:r w:rsidR="00A071B4" w:rsidRPr="00A071B4">
              <w:rPr>
                <w:rStyle w:val="Hyperlink"/>
                <w:lang w:val="en-GB"/>
              </w:rPr>
              <w:t>21.2</w:t>
            </w:r>
            <w:r w:rsidR="00A071B4" w:rsidRPr="00A071B4">
              <w:rPr>
                <w:rFonts w:eastAsiaTheme="minorEastAsia"/>
                <w:color w:val="auto"/>
                <w:kern w:val="2"/>
                <w:lang w:eastAsia="en-GB"/>
                <w14:ligatures w14:val="standardContextual"/>
              </w:rPr>
              <w:tab/>
            </w:r>
            <w:r w:rsidR="00A071B4" w:rsidRPr="00A071B4">
              <w:rPr>
                <w:rStyle w:val="Hyperlink"/>
                <w:lang w:val="en-GB"/>
              </w:rPr>
              <w:t>Recoveries</w:t>
            </w:r>
            <w:r w:rsidR="00A071B4" w:rsidRPr="00A071B4">
              <w:rPr>
                <w:webHidden/>
              </w:rPr>
              <w:tab/>
            </w:r>
            <w:r w:rsidR="00A071B4" w:rsidRPr="00A071B4">
              <w:rPr>
                <w:webHidden/>
              </w:rPr>
              <w:fldChar w:fldCharType="begin"/>
            </w:r>
            <w:r w:rsidR="00A071B4" w:rsidRPr="00A071B4">
              <w:rPr>
                <w:webHidden/>
              </w:rPr>
              <w:instrText xml:space="preserve"> PAGEREF _Toc144968914 \h </w:instrText>
            </w:r>
            <w:r w:rsidR="00A071B4" w:rsidRPr="00A071B4">
              <w:rPr>
                <w:webHidden/>
              </w:rPr>
            </w:r>
            <w:r w:rsidR="00A071B4" w:rsidRPr="00A071B4">
              <w:rPr>
                <w:webHidden/>
              </w:rPr>
              <w:fldChar w:fldCharType="separate"/>
            </w:r>
            <w:r w:rsidR="00383D68">
              <w:rPr>
                <w:webHidden/>
              </w:rPr>
              <w:t>22</w:t>
            </w:r>
            <w:r w:rsidR="00A071B4" w:rsidRPr="00A071B4">
              <w:rPr>
                <w:webHidden/>
              </w:rPr>
              <w:fldChar w:fldCharType="end"/>
            </w:r>
          </w:hyperlink>
        </w:p>
        <w:p w14:paraId="07F78FB4" w14:textId="17385FDA" w:rsidR="00A071B4" w:rsidRPr="00A071B4" w:rsidRDefault="00000000" w:rsidP="00A071B4">
          <w:pPr>
            <w:pStyle w:val="turinys115"/>
            <w:rPr>
              <w:rFonts w:eastAsiaTheme="minorEastAsia"/>
              <w:color w:val="auto"/>
              <w:kern w:val="2"/>
              <w:lang w:eastAsia="en-GB"/>
              <w14:ligatures w14:val="standardContextual"/>
            </w:rPr>
          </w:pPr>
          <w:hyperlink w:anchor="_Toc144968915" w:history="1">
            <w:r w:rsidR="00A071B4" w:rsidRPr="00A071B4">
              <w:rPr>
                <w:rStyle w:val="Hyperlink"/>
                <w:lang w:val="en-GB"/>
              </w:rPr>
              <w:t>21.3</w:t>
            </w:r>
            <w:r w:rsidR="00A071B4" w:rsidRPr="00A071B4">
              <w:rPr>
                <w:rFonts w:eastAsiaTheme="minorEastAsia"/>
                <w:color w:val="auto"/>
                <w:kern w:val="2"/>
                <w:lang w:eastAsia="en-GB"/>
                <w14:ligatures w14:val="standardContextual"/>
              </w:rPr>
              <w:tab/>
            </w:r>
            <w:r w:rsidR="00A071B4" w:rsidRPr="00A071B4">
              <w:rPr>
                <w:rStyle w:val="Hyperlink"/>
                <w:lang w:val="en-GB"/>
              </w:rPr>
              <w:t>Amounts due</w:t>
            </w:r>
            <w:r w:rsidR="00A071B4" w:rsidRPr="00A071B4">
              <w:rPr>
                <w:webHidden/>
              </w:rPr>
              <w:tab/>
            </w:r>
            <w:r w:rsidR="00A071B4" w:rsidRPr="00A071B4">
              <w:rPr>
                <w:webHidden/>
              </w:rPr>
              <w:fldChar w:fldCharType="begin"/>
            </w:r>
            <w:r w:rsidR="00A071B4" w:rsidRPr="00A071B4">
              <w:rPr>
                <w:webHidden/>
              </w:rPr>
              <w:instrText xml:space="preserve"> PAGEREF _Toc144968915 \h </w:instrText>
            </w:r>
            <w:r w:rsidR="00A071B4" w:rsidRPr="00A071B4">
              <w:rPr>
                <w:webHidden/>
              </w:rPr>
            </w:r>
            <w:r w:rsidR="00A071B4" w:rsidRPr="00A071B4">
              <w:rPr>
                <w:webHidden/>
              </w:rPr>
              <w:fldChar w:fldCharType="separate"/>
            </w:r>
            <w:r w:rsidR="00383D68">
              <w:rPr>
                <w:webHidden/>
              </w:rPr>
              <w:t>23</w:t>
            </w:r>
            <w:r w:rsidR="00A071B4" w:rsidRPr="00A071B4">
              <w:rPr>
                <w:webHidden/>
              </w:rPr>
              <w:fldChar w:fldCharType="end"/>
            </w:r>
          </w:hyperlink>
        </w:p>
        <w:p w14:paraId="3F5090A8" w14:textId="2912BFFB" w:rsidR="00A071B4" w:rsidRPr="00A071B4" w:rsidRDefault="00000000" w:rsidP="00A071B4">
          <w:pPr>
            <w:pStyle w:val="turinys115"/>
            <w:rPr>
              <w:rFonts w:eastAsiaTheme="minorEastAsia"/>
              <w:color w:val="auto"/>
              <w:kern w:val="2"/>
              <w:lang w:eastAsia="en-GB"/>
              <w14:ligatures w14:val="standardContextual"/>
            </w:rPr>
          </w:pPr>
          <w:hyperlink w:anchor="_Toc144968916" w:history="1">
            <w:r w:rsidR="00A071B4" w:rsidRPr="00A071B4">
              <w:rPr>
                <w:rStyle w:val="Hyperlink"/>
                <w:lang w:val="en-GB"/>
              </w:rPr>
              <w:t>21.4</w:t>
            </w:r>
            <w:r w:rsidR="00A071B4" w:rsidRPr="00A071B4">
              <w:rPr>
                <w:rFonts w:eastAsiaTheme="minorEastAsia"/>
                <w:color w:val="auto"/>
                <w:kern w:val="2"/>
                <w:lang w:eastAsia="en-GB"/>
                <w14:ligatures w14:val="standardContextual"/>
              </w:rPr>
              <w:tab/>
            </w:r>
            <w:r w:rsidR="00A071B4" w:rsidRPr="00A071B4">
              <w:rPr>
                <w:rStyle w:val="Hyperlink"/>
                <w:lang w:val="en-GB"/>
              </w:rPr>
              <w:t>Enforced recovery</w:t>
            </w:r>
            <w:r w:rsidR="00A071B4" w:rsidRPr="00A071B4">
              <w:rPr>
                <w:webHidden/>
              </w:rPr>
              <w:tab/>
            </w:r>
            <w:r w:rsidR="00A071B4" w:rsidRPr="00A071B4">
              <w:rPr>
                <w:webHidden/>
              </w:rPr>
              <w:fldChar w:fldCharType="begin"/>
            </w:r>
            <w:r w:rsidR="00A071B4" w:rsidRPr="00A071B4">
              <w:rPr>
                <w:webHidden/>
              </w:rPr>
              <w:instrText xml:space="preserve"> PAGEREF _Toc144968916 \h </w:instrText>
            </w:r>
            <w:r w:rsidR="00A071B4" w:rsidRPr="00A071B4">
              <w:rPr>
                <w:webHidden/>
              </w:rPr>
            </w:r>
            <w:r w:rsidR="00A071B4" w:rsidRPr="00A071B4">
              <w:rPr>
                <w:webHidden/>
              </w:rPr>
              <w:fldChar w:fldCharType="separate"/>
            </w:r>
            <w:r w:rsidR="00383D68">
              <w:rPr>
                <w:webHidden/>
              </w:rPr>
              <w:t>25</w:t>
            </w:r>
            <w:r w:rsidR="00A071B4" w:rsidRPr="00A071B4">
              <w:rPr>
                <w:webHidden/>
              </w:rPr>
              <w:fldChar w:fldCharType="end"/>
            </w:r>
          </w:hyperlink>
        </w:p>
        <w:p w14:paraId="10CA5394" w14:textId="51E3196C" w:rsidR="00A071B4" w:rsidRPr="00A071B4" w:rsidRDefault="00000000" w:rsidP="00A071B4">
          <w:pPr>
            <w:pStyle w:val="turinys115"/>
            <w:rPr>
              <w:rFonts w:eastAsiaTheme="minorEastAsia"/>
              <w:color w:val="auto"/>
              <w:kern w:val="2"/>
              <w:lang w:eastAsia="en-GB"/>
              <w14:ligatures w14:val="standardContextual"/>
            </w:rPr>
          </w:pPr>
          <w:hyperlink w:anchor="_Toc144968917" w:history="1">
            <w:r w:rsidR="00A071B4" w:rsidRPr="00A071B4">
              <w:rPr>
                <w:rStyle w:val="Hyperlink"/>
                <w:lang w:val="en-GB"/>
              </w:rPr>
              <w:t>21.5</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_Toc144968917 \h </w:instrText>
            </w:r>
            <w:r w:rsidR="00A071B4" w:rsidRPr="00A071B4">
              <w:rPr>
                <w:webHidden/>
              </w:rPr>
            </w:r>
            <w:r w:rsidR="00A071B4" w:rsidRPr="00A071B4">
              <w:rPr>
                <w:webHidden/>
              </w:rPr>
              <w:fldChar w:fldCharType="separate"/>
            </w:r>
            <w:r w:rsidR="00383D68">
              <w:rPr>
                <w:webHidden/>
              </w:rPr>
              <w:t>25</w:t>
            </w:r>
            <w:r w:rsidR="00A071B4" w:rsidRPr="00A071B4">
              <w:rPr>
                <w:webHidden/>
              </w:rPr>
              <w:fldChar w:fldCharType="end"/>
            </w:r>
          </w:hyperlink>
        </w:p>
        <w:p w14:paraId="3CF50060" w14:textId="31CB00AA"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18" w:history="1">
            <w:r w:rsidR="00A071B4" w:rsidRPr="00A071B4">
              <w:rPr>
                <w:rStyle w:val="Hyperlink"/>
                <w:rFonts w:ascii="Arial" w:hAnsi="Arial" w:cs="Arial"/>
                <w:noProof/>
                <w:sz w:val="18"/>
                <w:szCs w:val="18"/>
              </w:rPr>
              <w:t>ARTICLE 22 — GUARANTEES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_Toc144968918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26</w:t>
            </w:r>
            <w:r w:rsidR="00A071B4" w:rsidRPr="00A071B4">
              <w:rPr>
                <w:rFonts w:ascii="Arial" w:hAnsi="Arial" w:cs="Arial"/>
                <w:noProof/>
                <w:webHidden/>
                <w:sz w:val="18"/>
                <w:szCs w:val="18"/>
              </w:rPr>
              <w:fldChar w:fldCharType="end"/>
            </w:r>
          </w:hyperlink>
        </w:p>
        <w:p w14:paraId="1E1C31C7" w14:textId="188ECC6E" w:rsidR="00A071B4" w:rsidRPr="00A071B4" w:rsidRDefault="00000000" w:rsidP="00A071B4">
          <w:pPr>
            <w:pStyle w:val="turinys115"/>
            <w:rPr>
              <w:rFonts w:eastAsiaTheme="minorEastAsia"/>
              <w:color w:val="auto"/>
              <w:kern w:val="2"/>
              <w:lang w:eastAsia="en-GB"/>
              <w14:ligatures w14:val="standardContextual"/>
            </w:rPr>
          </w:pPr>
          <w:hyperlink w:anchor="_Toc144968919" w:history="1">
            <w:r w:rsidR="00A071B4" w:rsidRPr="00A071B4">
              <w:rPr>
                <w:rStyle w:val="Hyperlink"/>
                <w:lang w:val="en-GB"/>
              </w:rPr>
              <w:t>22.1</w:t>
            </w:r>
            <w:r w:rsidR="00A071B4" w:rsidRPr="00A071B4">
              <w:rPr>
                <w:rFonts w:eastAsiaTheme="minorEastAsia"/>
                <w:color w:val="auto"/>
                <w:kern w:val="2"/>
                <w:lang w:eastAsia="en-GB"/>
                <w14:ligatures w14:val="standardContextual"/>
              </w:rPr>
              <w:tab/>
            </w:r>
            <w:r w:rsidR="00A071B4" w:rsidRPr="00A071B4">
              <w:rPr>
                <w:rStyle w:val="Hyperlink"/>
                <w:lang w:val="en-GB"/>
              </w:rPr>
              <w:t>Prefinancing guarantee</w:t>
            </w:r>
            <w:r w:rsidR="00A071B4" w:rsidRPr="00A071B4">
              <w:rPr>
                <w:webHidden/>
              </w:rPr>
              <w:tab/>
            </w:r>
            <w:r w:rsidR="00A071B4" w:rsidRPr="00A071B4">
              <w:rPr>
                <w:webHidden/>
              </w:rPr>
              <w:fldChar w:fldCharType="begin"/>
            </w:r>
            <w:r w:rsidR="00A071B4" w:rsidRPr="00A071B4">
              <w:rPr>
                <w:webHidden/>
              </w:rPr>
              <w:instrText xml:space="preserve"> PAGEREF _Toc144968919 \h </w:instrText>
            </w:r>
            <w:r w:rsidR="00A071B4" w:rsidRPr="00A071B4">
              <w:rPr>
                <w:webHidden/>
              </w:rPr>
            </w:r>
            <w:r w:rsidR="00A071B4" w:rsidRPr="00A071B4">
              <w:rPr>
                <w:webHidden/>
              </w:rPr>
              <w:fldChar w:fldCharType="separate"/>
            </w:r>
            <w:r w:rsidR="00383D68">
              <w:rPr>
                <w:webHidden/>
              </w:rPr>
              <w:t>26</w:t>
            </w:r>
            <w:r w:rsidR="00A071B4" w:rsidRPr="00A071B4">
              <w:rPr>
                <w:webHidden/>
              </w:rPr>
              <w:fldChar w:fldCharType="end"/>
            </w:r>
          </w:hyperlink>
        </w:p>
        <w:p w14:paraId="3AAE5D09" w14:textId="4BEA70C5" w:rsidR="00A071B4" w:rsidRPr="00A071B4" w:rsidRDefault="00000000" w:rsidP="00A071B4">
          <w:pPr>
            <w:pStyle w:val="turinys115"/>
            <w:rPr>
              <w:rFonts w:eastAsiaTheme="minorEastAsia"/>
              <w:color w:val="auto"/>
              <w:kern w:val="2"/>
              <w:lang w:eastAsia="en-GB"/>
              <w14:ligatures w14:val="standardContextual"/>
            </w:rPr>
          </w:pPr>
          <w:hyperlink w:anchor="_Toc144968920" w:history="1">
            <w:r w:rsidR="00A071B4" w:rsidRPr="00A071B4">
              <w:rPr>
                <w:rStyle w:val="Hyperlink"/>
                <w:lang w:val="en-GB"/>
              </w:rPr>
              <w:t xml:space="preserve">22.2 </w:t>
            </w:r>
            <w:r w:rsidR="00A071B4" w:rsidRPr="00A071B4">
              <w:rPr>
                <w:rFonts w:eastAsiaTheme="minorEastAsia"/>
                <w:color w:val="auto"/>
                <w:kern w:val="2"/>
                <w:lang w:eastAsia="en-GB"/>
                <w14:ligatures w14:val="standardContextual"/>
              </w:rPr>
              <w:tab/>
            </w:r>
            <w:r w:rsidR="00A071B4" w:rsidRPr="00A071B4">
              <w:rPr>
                <w:rStyle w:val="Hyperlink"/>
                <w:lang w:val="en-GB"/>
              </w:rPr>
              <w:t>Other measures</w:t>
            </w:r>
            <w:r w:rsidR="00A071B4" w:rsidRPr="00A071B4">
              <w:rPr>
                <w:webHidden/>
              </w:rPr>
              <w:tab/>
            </w:r>
            <w:r w:rsidR="00A071B4" w:rsidRPr="00A071B4">
              <w:rPr>
                <w:webHidden/>
              </w:rPr>
              <w:fldChar w:fldCharType="begin"/>
            </w:r>
            <w:r w:rsidR="00A071B4" w:rsidRPr="00A071B4">
              <w:rPr>
                <w:webHidden/>
              </w:rPr>
              <w:instrText xml:space="preserve"> PAGEREF _Toc144968920 \h </w:instrText>
            </w:r>
            <w:r w:rsidR="00A071B4" w:rsidRPr="00A071B4">
              <w:rPr>
                <w:webHidden/>
              </w:rPr>
            </w:r>
            <w:r w:rsidR="00A071B4" w:rsidRPr="00A071B4">
              <w:rPr>
                <w:webHidden/>
              </w:rPr>
              <w:fldChar w:fldCharType="separate"/>
            </w:r>
            <w:r w:rsidR="00383D68">
              <w:rPr>
                <w:webHidden/>
              </w:rPr>
              <w:t>26</w:t>
            </w:r>
            <w:r w:rsidR="00A071B4" w:rsidRPr="00A071B4">
              <w:rPr>
                <w:webHidden/>
              </w:rPr>
              <w:fldChar w:fldCharType="end"/>
            </w:r>
          </w:hyperlink>
        </w:p>
        <w:p w14:paraId="4E33EF85" w14:textId="0D5A24FD" w:rsidR="00A071B4" w:rsidRPr="00A071B4" w:rsidRDefault="00000000" w:rsidP="00A071B4">
          <w:pPr>
            <w:pStyle w:val="turinys115"/>
            <w:rPr>
              <w:rFonts w:eastAsiaTheme="minorEastAsia"/>
              <w:color w:val="auto"/>
              <w:kern w:val="2"/>
              <w:lang w:eastAsia="en-GB"/>
              <w14:ligatures w14:val="standardContextual"/>
            </w:rPr>
          </w:pPr>
          <w:hyperlink w:anchor="_Toc144968921" w:history="1">
            <w:r w:rsidR="00A071B4" w:rsidRPr="00A071B4">
              <w:rPr>
                <w:rStyle w:val="Hyperlink"/>
                <w:lang w:val="en-GB"/>
              </w:rPr>
              <w:t>22.3 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_Toc144968921 \h </w:instrText>
            </w:r>
            <w:r w:rsidR="00A071B4" w:rsidRPr="00A071B4">
              <w:rPr>
                <w:webHidden/>
              </w:rPr>
            </w:r>
            <w:r w:rsidR="00A071B4" w:rsidRPr="00A071B4">
              <w:rPr>
                <w:webHidden/>
              </w:rPr>
              <w:fldChar w:fldCharType="separate"/>
            </w:r>
            <w:r w:rsidR="00383D68">
              <w:rPr>
                <w:webHidden/>
              </w:rPr>
              <w:t>26</w:t>
            </w:r>
            <w:r w:rsidR="00A071B4" w:rsidRPr="00A071B4">
              <w:rPr>
                <w:webHidden/>
              </w:rPr>
              <w:fldChar w:fldCharType="end"/>
            </w:r>
          </w:hyperlink>
        </w:p>
        <w:p w14:paraId="3978A592" w14:textId="2E358E92"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22" w:history="1">
            <w:r w:rsidR="00A071B4" w:rsidRPr="00A071B4">
              <w:rPr>
                <w:rStyle w:val="Hyperlink"/>
                <w:rFonts w:ascii="Arial" w:hAnsi="Arial" w:cs="Arial"/>
                <w:noProof/>
                <w:sz w:val="18"/>
                <w:szCs w:val="18"/>
              </w:rPr>
              <w:t>ARTICLE</w:t>
            </w:r>
            <w:r w:rsidR="00A071B4" w:rsidRPr="00A071B4">
              <w:rPr>
                <w:rStyle w:val="Hyperlink"/>
                <w:rFonts w:ascii="Arial" w:hAnsi="Arial" w:cs="Arial"/>
                <w:noProof/>
                <w:sz w:val="18"/>
                <w:szCs w:val="18"/>
                <w:lang w:val="en-GB"/>
              </w:rPr>
              <w:t xml:space="preserve"> 23 — CHECKS, REVIEWS, AUDITS AND INVESTIGATIONS — EXTENSION OF FINDINGS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_Toc144968922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26</w:t>
            </w:r>
            <w:r w:rsidR="00A071B4" w:rsidRPr="00A071B4">
              <w:rPr>
                <w:rFonts w:ascii="Arial" w:hAnsi="Arial" w:cs="Arial"/>
                <w:noProof/>
                <w:webHidden/>
                <w:sz w:val="18"/>
                <w:szCs w:val="18"/>
              </w:rPr>
              <w:fldChar w:fldCharType="end"/>
            </w:r>
          </w:hyperlink>
        </w:p>
        <w:p w14:paraId="6474AD3A" w14:textId="6B9C6D10" w:rsidR="00A071B4" w:rsidRPr="00A071B4" w:rsidRDefault="00000000" w:rsidP="00A071B4">
          <w:pPr>
            <w:pStyle w:val="turinys115"/>
            <w:rPr>
              <w:rFonts w:eastAsiaTheme="minorEastAsia"/>
              <w:color w:val="auto"/>
              <w:kern w:val="2"/>
              <w:lang w:eastAsia="en-GB"/>
              <w14:ligatures w14:val="standardContextual"/>
            </w:rPr>
          </w:pPr>
          <w:hyperlink w:anchor="_Toc144968923" w:history="1">
            <w:r w:rsidR="00A071B4" w:rsidRPr="00A071B4">
              <w:rPr>
                <w:rStyle w:val="Hyperlink"/>
                <w:lang w:val="en-GB"/>
              </w:rPr>
              <w:t>23.1</w:t>
            </w:r>
            <w:r w:rsidR="00A071B4" w:rsidRPr="00A071B4">
              <w:rPr>
                <w:rFonts w:eastAsiaTheme="minorEastAsia"/>
                <w:color w:val="auto"/>
                <w:kern w:val="2"/>
                <w:lang w:eastAsia="en-GB"/>
                <w14:ligatures w14:val="standardContextual"/>
              </w:rPr>
              <w:tab/>
            </w:r>
            <w:r w:rsidR="00A071B4" w:rsidRPr="00A071B4">
              <w:rPr>
                <w:rStyle w:val="Hyperlink"/>
                <w:lang w:val="en-GB"/>
              </w:rPr>
              <w:t>Granting authority checks, reviews and audits</w:t>
            </w:r>
            <w:r w:rsidR="00A071B4" w:rsidRPr="00A071B4">
              <w:rPr>
                <w:webHidden/>
              </w:rPr>
              <w:tab/>
            </w:r>
            <w:r w:rsidR="00A071B4" w:rsidRPr="00A071B4">
              <w:rPr>
                <w:webHidden/>
              </w:rPr>
              <w:fldChar w:fldCharType="begin"/>
            </w:r>
            <w:r w:rsidR="00A071B4" w:rsidRPr="00A071B4">
              <w:rPr>
                <w:webHidden/>
              </w:rPr>
              <w:instrText xml:space="preserve"> PAGEREF _Toc144968923 \h </w:instrText>
            </w:r>
            <w:r w:rsidR="00A071B4" w:rsidRPr="00A071B4">
              <w:rPr>
                <w:webHidden/>
              </w:rPr>
            </w:r>
            <w:r w:rsidR="00A071B4" w:rsidRPr="00A071B4">
              <w:rPr>
                <w:webHidden/>
              </w:rPr>
              <w:fldChar w:fldCharType="separate"/>
            </w:r>
            <w:r w:rsidR="00383D68">
              <w:rPr>
                <w:webHidden/>
              </w:rPr>
              <w:t>26</w:t>
            </w:r>
            <w:r w:rsidR="00A071B4" w:rsidRPr="00A071B4">
              <w:rPr>
                <w:webHidden/>
              </w:rPr>
              <w:fldChar w:fldCharType="end"/>
            </w:r>
          </w:hyperlink>
        </w:p>
        <w:p w14:paraId="6B266614" w14:textId="36FE01D0" w:rsidR="00A071B4" w:rsidRPr="00A071B4" w:rsidRDefault="00000000" w:rsidP="00A071B4">
          <w:pPr>
            <w:pStyle w:val="turinys115"/>
            <w:rPr>
              <w:rFonts w:eastAsiaTheme="minorEastAsia"/>
              <w:color w:val="auto"/>
              <w:kern w:val="2"/>
              <w:lang w:eastAsia="en-GB"/>
              <w14:ligatures w14:val="standardContextual"/>
            </w:rPr>
          </w:pPr>
          <w:hyperlink w:anchor="_Toc144968924" w:history="1">
            <w:r w:rsidR="00A071B4" w:rsidRPr="00A071B4">
              <w:rPr>
                <w:rStyle w:val="Hyperlink"/>
                <w:lang w:val="en-GB"/>
              </w:rPr>
              <w:t>23.2</w:t>
            </w:r>
            <w:r w:rsidR="00A071B4" w:rsidRPr="00A071B4">
              <w:rPr>
                <w:rFonts w:eastAsiaTheme="minorEastAsia"/>
                <w:color w:val="auto"/>
                <w:kern w:val="2"/>
                <w:lang w:eastAsia="en-GB"/>
                <w14:ligatures w14:val="standardContextual"/>
              </w:rPr>
              <w:tab/>
            </w:r>
            <w:r w:rsidR="00A071B4" w:rsidRPr="00A071B4">
              <w:rPr>
                <w:rStyle w:val="Hyperlink"/>
                <w:lang w:val="en-GB"/>
              </w:rPr>
              <w:t>European Commission checks, reviews and audits in Grants of other Granting authorities</w:t>
            </w:r>
            <w:r w:rsidR="00A071B4" w:rsidRPr="00A071B4">
              <w:rPr>
                <w:webHidden/>
              </w:rPr>
              <w:tab/>
            </w:r>
            <w:r w:rsidR="00A071B4" w:rsidRPr="00A071B4">
              <w:rPr>
                <w:webHidden/>
              </w:rPr>
              <w:fldChar w:fldCharType="begin"/>
            </w:r>
            <w:r w:rsidR="00A071B4" w:rsidRPr="00A071B4">
              <w:rPr>
                <w:webHidden/>
              </w:rPr>
              <w:instrText xml:space="preserve"> PAGEREF _Toc144968924 \h </w:instrText>
            </w:r>
            <w:r w:rsidR="00A071B4" w:rsidRPr="00A071B4">
              <w:rPr>
                <w:webHidden/>
              </w:rPr>
            </w:r>
            <w:r w:rsidR="00A071B4" w:rsidRPr="00A071B4">
              <w:rPr>
                <w:webHidden/>
              </w:rPr>
              <w:fldChar w:fldCharType="separate"/>
            </w:r>
            <w:r w:rsidR="00383D68">
              <w:rPr>
                <w:webHidden/>
              </w:rPr>
              <w:t>28</w:t>
            </w:r>
            <w:r w:rsidR="00A071B4" w:rsidRPr="00A071B4">
              <w:rPr>
                <w:webHidden/>
              </w:rPr>
              <w:fldChar w:fldCharType="end"/>
            </w:r>
          </w:hyperlink>
        </w:p>
        <w:p w14:paraId="3B270F91" w14:textId="5E2FC8F5" w:rsidR="00A071B4" w:rsidRPr="00A071B4" w:rsidRDefault="00000000" w:rsidP="00A071B4">
          <w:pPr>
            <w:pStyle w:val="turinys115"/>
            <w:rPr>
              <w:rFonts w:eastAsiaTheme="minorEastAsia"/>
              <w:color w:val="auto"/>
              <w:kern w:val="2"/>
              <w:lang w:eastAsia="en-GB"/>
              <w14:ligatures w14:val="standardContextual"/>
            </w:rPr>
          </w:pPr>
          <w:hyperlink w:anchor="_Toc144968925" w:history="1">
            <w:r w:rsidR="00A071B4" w:rsidRPr="00A071B4">
              <w:rPr>
                <w:rStyle w:val="Hyperlink"/>
                <w:lang w:val="en-GB"/>
              </w:rPr>
              <w:t>23.3</w:t>
            </w:r>
            <w:r w:rsidR="00A071B4" w:rsidRPr="00A071B4">
              <w:rPr>
                <w:rFonts w:eastAsiaTheme="minorEastAsia"/>
                <w:color w:val="auto"/>
                <w:kern w:val="2"/>
                <w:lang w:eastAsia="en-GB"/>
                <w14:ligatures w14:val="standardContextual"/>
              </w:rPr>
              <w:tab/>
            </w:r>
            <w:r w:rsidR="00A071B4" w:rsidRPr="00A071B4">
              <w:rPr>
                <w:rStyle w:val="Hyperlink"/>
                <w:lang w:val="en-GB"/>
              </w:rPr>
              <w:t>Access to records for assessing simplified forms of funding</w:t>
            </w:r>
            <w:r w:rsidR="00A071B4" w:rsidRPr="00A071B4">
              <w:rPr>
                <w:webHidden/>
              </w:rPr>
              <w:tab/>
            </w:r>
            <w:r w:rsidR="00A071B4" w:rsidRPr="00A071B4">
              <w:rPr>
                <w:webHidden/>
              </w:rPr>
              <w:fldChar w:fldCharType="begin"/>
            </w:r>
            <w:r w:rsidR="00A071B4" w:rsidRPr="00A071B4">
              <w:rPr>
                <w:webHidden/>
              </w:rPr>
              <w:instrText xml:space="preserve"> PAGEREF _Toc144968925 \h </w:instrText>
            </w:r>
            <w:r w:rsidR="00A071B4" w:rsidRPr="00A071B4">
              <w:rPr>
                <w:webHidden/>
              </w:rPr>
            </w:r>
            <w:r w:rsidR="00A071B4" w:rsidRPr="00A071B4">
              <w:rPr>
                <w:webHidden/>
              </w:rPr>
              <w:fldChar w:fldCharType="separate"/>
            </w:r>
            <w:r w:rsidR="00383D68">
              <w:rPr>
                <w:webHidden/>
              </w:rPr>
              <w:t>28</w:t>
            </w:r>
            <w:r w:rsidR="00A071B4" w:rsidRPr="00A071B4">
              <w:rPr>
                <w:webHidden/>
              </w:rPr>
              <w:fldChar w:fldCharType="end"/>
            </w:r>
          </w:hyperlink>
        </w:p>
        <w:p w14:paraId="648D02B8" w14:textId="42F5783E" w:rsidR="00A071B4" w:rsidRPr="00A071B4" w:rsidRDefault="00000000" w:rsidP="00A071B4">
          <w:pPr>
            <w:pStyle w:val="turinys115"/>
            <w:rPr>
              <w:rFonts w:eastAsiaTheme="minorEastAsia"/>
              <w:color w:val="auto"/>
              <w:kern w:val="2"/>
              <w:lang w:eastAsia="en-GB"/>
              <w14:ligatures w14:val="standardContextual"/>
            </w:rPr>
          </w:pPr>
          <w:hyperlink w:anchor="_Toc144968926" w:history="1">
            <w:r w:rsidR="00A071B4" w:rsidRPr="00A071B4">
              <w:rPr>
                <w:rStyle w:val="Hyperlink"/>
                <w:lang w:val="en-GB"/>
              </w:rPr>
              <w:t>23.4</w:t>
            </w:r>
            <w:r w:rsidR="00A071B4" w:rsidRPr="00A071B4">
              <w:rPr>
                <w:rFonts w:eastAsiaTheme="minorEastAsia"/>
                <w:color w:val="auto"/>
                <w:kern w:val="2"/>
                <w:lang w:eastAsia="en-GB"/>
                <w14:ligatures w14:val="standardContextual"/>
              </w:rPr>
              <w:tab/>
            </w:r>
            <w:r w:rsidR="00A071B4" w:rsidRPr="00A071B4">
              <w:rPr>
                <w:rStyle w:val="Hyperlink"/>
                <w:lang w:val="en-GB"/>
              </w:rPr>
              <w:t>OLAF, EPPO and ECA audits and investigations</w:t>
            </w:r>
            <w:r w:rsidR="00A071B4" w:rsidRPr="00A071B4">
              <w:rPr>
                <w:webHidden/>
              </w:rPr>
              <w:tab/>
            </w:r>
            <w:r w:rsidR="00A071B4" w:rsidRPr="00A071B4">
              <w:rPr>
                <w:webHidden/>
              </w:rPr>
              <w:fldChar w:fldCharType="begin"/>
            </w:r>
            <w:r w:rsidR="00A071B4" w:rsidRPr="00A071B4">
              <w:rPr>
                <w:webHidden/>
              </w:rPr>
              <w:instrText xml:space="preserve"> PAGEREF _Toc144968926 \h </w:instrText>
            </w:r>
            <w:r w:rsidR="00A071B4" w:rsidRPr="00A071B4">
              <w:rPr>
                <w:webHidden/>
              </w:rPr>
            </w:r>
            <w:r w:rsidR="00A071B4" w:rsidRPr="00A071B4">
              <w:rPr>
                <w:webHidden/>
              </w:rPr>
              <w:fldChar w:fldCharType="separate"/>
            </w:r>
            <w:r w:rsidR="00383D68">
              <w:rPr>
                <w:webHidden/>
              </w:rPr>
              <w:t>28</w:t>
            </w:r>
            <w:r w:rsidR="00A071B4" w:rsidRPr="00A071B4">
              <w:rPr>
                <w:webHidden/>
              </w:rPr>
              <w:fldChar w:fldCharType="end"/>
            </w:r>
          </w:hyperlink>
        </w:p>
        <w:p w14:paraId="10AE2CE8" w14:textId="3CC28619" w:rsidR="00A071B4" w:rsidRPr="00A071B4" w:rsidRDefault="00000000" w:rsidP="00A071B4">
          <w:pPr>
            <w:pStyle w:val="turinys115"/>
            <w:rPr>
              <w:rFonts w:eastAsiaTheme="minorEastAsia"/>
              <w:color w:val="auto"/>
              <w:kern w:val="2"/>
              <w:lang w:eastAsia="en-GB"/>
              <w14:ligatures w14:val="standardContextual"/>
            </w:rPr>
          </w:pPr>
          <w:hyperlink w:anchor="_Toc144968927" w:history="1">
            <w:r w:rsidR="00A071B4" w:rsidRPr="00A071B4">
              <w:rPr>
                <w:rStyle w:val="Hyperlink"/>
                <w:lang w:val="en-GB"/>
              </w:rPr>
              <w:t>23.5</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checks, reviews, audits and investigations — Extension of findings</w:t>
            </w:r>
            <w:r w:rsidR="00A071B4" w:rsidRPr="00A071B4">
              <w:rPr>
                <w:webHidden/>
              </w:rPr>
              <w:tab/>
            </w:r>
            <w:r w:rsidR="00A071B4" w:rsidRPr="00A071B4">
              <w:rPr>
                <w:webHidden/>
              </w:rPr>
              <w:fldChar w:fldCharType="begin"/>
            </w:r>
            <w:r w:rsidR="00A071B4" w:rsidRPr="00A071B4">
              <w:rPr>
                <w:webHidden/>
              </w:rPr>
              <w:instrText xml:space="preserve"> PAGEREF _Toc144968927 \h </w:instrText>
            </w:r>
            <w:r w:rsidR="00A071B4" w:rsidRPr="00A071B4">
              <w:rPr>
                <w:webHidden/>
              </w:rPr>
            </w:r>
            <w:r w:rsidR="00A071B4" w:rsidRPr="00A071B4">
              <w:rPr>
                <w:webHidden/>
              </w:rPr>
              <w:fldChar w:fldCharType="separate"/>
            </w:r>
            <w:r w:rsidR="00383D68">
              <w:rPr>
                <w:webHidden/>
              </w:rPr>
              <w:t>28</w:t>
            </w:r>
            <w:r w:rsidR="00A071B4" w:rsidRPr="00A071B4">
              <w:rPr>
                <w:webHidden/>
              </w:rPr>
              <w:fldChar w:fldCharType="end"/>
            </w:r>
          </w:hyperlink>
        </w:p>
        <w:p w14:paraId="04FD6E84" w14:textId="55593A31" w:rsidR="00A071B4" w:rsidRPr="00A071B4" w:rsidRDefault="00000000" w:rsidP="00A071B4">
          <w:pPr>
            <w:pStyle w:val="turinys115"/>
            <w:rPr>
              <w:rFonts w:eastAsiaTheme="minorEastAsia"/>
              <w:color w:val="auto"/>
              <w:kern w:val="2"/>
              <w:lang w:eastAsia="en-GB"/>
              <w14:ligatures w14:val="standardContextual"/>
            </w:rPr>
          </w:pPr>
          <w:hyperlink w:anchor="_Toc144968928" w:history="1">
            <w:r w:rsidR="00A071B4" w:rsidRPr="00A071B4">
              <w:rPr>
                <w:rStyle w:val="Hyperlink"/>
                <w:lang w:val="en-GB"/>
              </w:rPr>
              <w:t>23.6</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_Toc144968928 \h </w:instrText>
            </w:r>
            <w:r w:rsidR="00A071B4" w:rsidRPr="00A071B4">
              <w:rPr>
                <w:webHidden/>
              </w:rPr>
            </w:r>
            <w:r w:rsidR="00A071B4" w:rsidRPr="00A071B4">
              <w:rPr>
                <w:webHidden/>
              </w:rPr>
              <w:fldChar w:fldCharType="separate"/>
            </w:r>
            <w:r w:rsidR="00383D68">
              <w:rPr>
                <w:webHidden/>
              </w:rPr>
              <w:t>29</w:t>
            </w:r>
            <w:r w:rsidR="00A071B4" w:rsidRPr="00A071B4">
              <w:rPr>
                <w:webHidden/>
              </w:rPr>
              <w:fldChar w:fldCharType="end"/>
            </w:r>
          </w:hyperlink>
        </w:p>
        <w:p w14:paraId="09857434" w14:textId="57570A27"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29" w:history="1">
            <w:r w:rsidR="00A071B4" w:rsidRPr="00A071B4">
              <w:rPr>
                <w:rStyle w:val="Hyperlink"/>
                <w:rFonts w:ascii="Arial" w:hAnsi="Arial" w:cs="Arial"/>
                <w:noProof/>
                <w:sz w:val="18"/>
                <w:szCs w:val="18"/>
                <w:lang w:val="en-GB"/>
              </w:rPr>
              <w:t>ARTICLE 24 — IMPACT EVALUATIONS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_Toc144968929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29</w:t>
            </w:r>
            <w:r w:rsidR="00A071B4" w:rsidRPr="00A071B4">
              <w:rPr>
                <w:rFonts w:ascii="Arial" w:hAnsi="Arial" w:cs="Arial"/>
                <w:noProof/>
                <w:webHidden/>
                <w:sz w:val="18"/>
                <w:szCs w:val="18"/>
              </w:rPr>
              <w:fldChar w:fldCharType="end"/>
            </w:r>
          </w:hyperlink>
        </w:p>
        <w:p w14:paraId="5FC7B5D9" w14:textId="3CDD2D3E" w:rsidR="00A071B4" w:rsidRPr="00A071B4" w:rsidRDefault="00000000" w:rsidP="00A071B4">
          <w:pPr>
            <w:pStyle w:val="turinys115"/>
            <w:rPr>
              <w:rFonts w:eastAsiaTheme="minorEastAsia"/>
              <w:color w:val="auto"/>
              <w:kern w:val="2"/>
              <w:lang w:eastAsia="en-GB"/>
              <w14:ligatures w14:val="standardContextual"/>
            </w:rPr>
          </w:pPr>
          <w:hyperlink w:anchor="_Toc144968930" w:history="1">
            <w:r w:rsidR="00A071B4" w:rsidRPr="00A071B4">
              <w:rPr>
                <w:rStyle w:val="Hyperlink"/>
                <w:lang w:val="en-GB"/>
              </w:rPr>
              <w:t>24.1</w:t>
            </w:r>
            <w:r w:rsidR="00A071B4" w:rsidRPr="00A071B4">
              <w:rPr>
                <w:rFonts w:eastAsiaTheme="minorEastAsia"/>
                <w:color w:val="auto"/>
                <w:kern w:val="2"/>
                <w:lang w:eastAsia="en-GB"/>
                <w14:ligatures w14:val="standardContextual"/>
              </w:rPr>
              <w:tab/>
            </w:r>
            <w:r w:rsidR="00A071B4" w:rsidRPr="00A071B4">
              <w:rPr>
                <w:rStyle w:val="Hyperlink"/>
                <w:lang w:val="en-GB"/>
              </w:rPr>
              <w:t>Impact evaluation</w:t>
            </w:r>
            <w:r w:rsidR="00A071B4" w:rsidRPr="00A071B4">
              <w:rPr>
                <w:webHidden/>
              </w:rPr>
              <w:tab/>
            </w:r>
            <w:r w:rsidR="00A071B4" w:rsidRPr="00A071B4">
              <w:rPr>
                <w:webHidden/>
              </w:rPr>
              <w:fldChar w:fldCharType="begin"/>
            </w:r>
            <w:r w:rsidR="00A071B4" w:rsidRPr="00A071B4">
              <w:rPr>
                <w:webHidden/>
              </w:rPr>
              <w:instrText xml:space="preserve"> PAGEREF _Toc144968930 \h </w:instrText>
            </w:r>
            <w:r w:rsidR="00A071B4" w:rsidRPr="00A071B4">
              <w:rPr>
                <w:webHidden/>
              </w:rPr>
            </w:r>
            <w:r w:rsidR="00A071B4" w:rsidRPr="00A071B4">
              <w:rPr>
                <w:webHidden/>
              </w:rPr>
              <w:fldChar w:fldCharType="separate"/>
            </w:r>
            <w:r w:rsidR="00383D68">
              <w:rPr>
                <w:webHidden/>
              </w:rPr>
              <w:t>29</w:t>
            </w:r>
            <w:r w:rsidR="00A071B4" w:rsidRPr="00A071B4">
              <w:rPr>
                <w:webHidden/>
              </w:rPr>
              <w:fldChar w:fldCharType="end"/>
            </w:r>
          </w:hyperlink>
        </w:p>
        <w:p w14:paraId="0B982033" w14:textId="51854E58" w:rsidR="00A071B4" w:rsidRPr="00A071B4" w:rsidRDefault="00000000" w:rsidP="00A071B4">
          <w:pPr>
            <w:pStyle w:val="turinys115"/>
            <w:rPr>
              <w:rFonts w:eastAsiaTheme="minorEastAsia"/>
              <w:color w:val="auto"/>
              <w:kern w:val="2"/>
              <w:lang w:eastAsia="en-GB"/>
              <w14:ligatures w14:val="standardContextual"/>
            </w:rPr>
          </w:pPr>
          <w:hyperlink w:anchor="_Toc144968931" w:history="1">
            <w:r w:rsidR="00A071B4" w:rsidRPr="00A071B4">
              <w:rPr>
                <w:rStyle w:val="Hyperlink"/>
                <w:lang w:val="en-GB"/>
              </w:rPr>
              <w:t>24.2</w:t>
            </w:r>
            <w:r w:rsidR="00A071B4" w:rsidRPr="00A071B4">
              <w:rPr>
                <w:rFonts w:eastAsiaTheme="minorEastAsia"/>
                <w:color w:val="auto"/>
                <w:kern w:val="2"/>
                <w:lang w:eastAsia="en-GB"/>
                <w14:ligatures w14:val="standardContextual"/>
              </w:rPr>
              <w:tab/>
            </w:r>
            <w:r w:rsidR="00A071B4" w:rsidRPr="00A071B4">
              <w:rPr>
                <w:rStyle w:val="Hyperlink"/>
                <w:lang w:val="en-GB"/>
              </w:rPr>
              <w:t>Consequences of non-compliance</w:t>
            </w:r>
            <w:r w:rsidR="00A071B4" w:rsidRPr="00A071B4">
              <w:rPr>
                <w:webHidden/>
              </w:rPr>
              <w:tab/>
            </w:r>
            <w:r w:rsidR="00A071B4" w:rsidRPr="00A071B4">
              <w:rPr>
                <w:webHidden/>
              </w:rPr>
              <w:fldChar w:fldCharType="begin"/>
            </w:r>
            <w:r w:rsidR="00A071B4" w:rsidRPr="00A071B4">
              <w:rPr>
                <w:webHidden/>
              </w:rPr>
              <w:instrText xml:space="preserve"> PAGEREF _Toc144968931 \h </w:instrText>
            </w:r>
            <w:r w:rsidR="00A071B4" w:rsidRPr="00A071B4">
              <w:rPr>
                <w:webHidden/>
              </w:rPr>
            </w:r>
            <w:r w:rsidR="00A071B4" w:rsidRPr="00A071B4">
              <w:rPr>
                <w:webHidden/>
              </w:rPr>
              <w:fldChar w:fldCharType="separate"/>
            </w:r>
            <w:r w:rsidR="00383D68">
              <w:rPr>
                <w:webHidden/>
              </w:rPr>
              <w:t>29</w:t>
            </w:r>
            <w:r w:rsidR="00A071B4" w:rsidRPr="00A071B4">
              <w:rPr>
                <w:webHidden/>
              </w:rPr>
              <w:fldChar w:fldCharType="end"/>
            </w:r>
          </w:hyperlink>
        </w:p>
        <w:p w14:paraId="6617FA40" w14:textId="1EC4F4F7" w:rsidR="00A071B4" w:rsidRPr="00A071B4" w:rsidRDefault="00000000" w:rsidP="00A071B4">
          <w:pPr>
            <w:pStyle w:val="TOC1"/>
            <w:tabs>
              <w:tab w:val="left" w:pos="1701"/>
            </w:tabs>
            <w:spacing w:before="60" w:line="240" w:lineRule="auto"/>
            <w:ind w:right="0"/>
            <w:rPr>
              <w:rFonts w:ascii="Arial" w:eastAsiaTheme="minorEastAsia" w:hAnsi="Arial" w:cs="Arial"/>
              <w:b w:val="0"/>
              <w:noProof/>
              <w:color w:val="auto"/>
              <w:kern w:val="2"/>
              <w:sz w:val="18"/>
              <w:szCs w:val="18"/>
              <w:lang w:eastAsia="en-GB"/>
              <w14:ligatures w14:val="standardContextual"/>
            </w:rPr>
          </w:pPr>
          <w:hyperlink w:anchor="_Toc144968932" w:history="1">
            <w:r w:rsidR="00A071B4" w:rsidRPr="00A071B4">
              <w:rPr>
                <w:rStyle w:val="Hyperlink"/>
                <w:rFonts w:ascii="Arial" w:hAnsi="Arial" w:cs="Arial"/>
                <w:noProof/>
                <w:sz w:val="18"/>
                <w:szCs w:val="18"/>
                <w:lang w:val="en-GB"/>
              </w:rPr>
              <w:t xml:space="preserve">CHAPTER 5 </w:t>
            </w:r>
            <w:r w:rsidR="00A071B4" w:rsidRPr="00A071B4">
              <w:rPr>
                <w:rFonts w:ascii="Arial" w:eastAsiaTheme="minorEastAsia" w:hAnsi="Arial" w:cs="Arial"/>
                <w:b w:val="0"/>
                <w:noProof/>
                <w:color w:val="auto"/>
                <w:kern w:val="2"/>
                <w:sz w:val="18"/>
                <w:szCs w:val="18"/>
                <w:lang w:eastAsia="en-GB"/>
                <w14:ligatures w14:val="standardContextual"/>
              </w:rPr>
              <w:tab/>
            </w:r>
            <w:r w:rsidR="00A071B4" w:rsidRPr="00A071B4">
              <w:rPr>
                <w:rStyle w:val="Hyperlink"/>
                <w:rFonts w:ascii="Arial" w:hAnsi="Arial" w:cs="Arial"/>
                <w:noProof/>
                <w:sz w:val="18"/>
                <w:szCs w:val="18"/>
              </w:rPr>
              <w:t>CONSEQUENCES</w:t>
            </w:r>
            <w:r w:rsidR="00A071B4" w:rsidRPr="00A071B4">
              <w:rPr>
                <w:rStyle w:val="Hyperlink"/>
                <w:rFonts w:ascii="Arial" w:hAnsi="Arial" w:cs="Arial"/>
                <w:noProof/>
                <w:sz w:val="18"/>
                <w:szCs w:val="18"/>
                <w:lang w:val="en-GB"/>
              </w:rPr>
              <w:t xml:space="preserve"> OF NON-COMPLIANCE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_Toc144968932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30</w:t>
            </w:r>
            <w:r w:rsidR="00A071B4" w:rsidRPr="00A071B4">
              <w:rPr>
                <w:rFonts w:ascii="Arial" w:hAnsi="Arial" w:cs="Arial"/>
                <w:noProof/>
                <w:webHidden/>
                <w:sz w:val="18"/>
                <w:szCs w:val="18"/>
              </w:rPr>
              <w:fldChar w:fldCharType="end"/>
            </w:r>
          </w:hyperlink>
        </w:p>
        <w:p w14:paraId="40E84C28" w14:textId="11E34A84" w:rsidR="00A071B4" w:rsidRPr="00A071B4" w:rsidRDefault="00000000" w:rsidP="00A071B4">
          <w:pPr>
            <w:pStyle w:val="TOC2"/>
            <w:spacing w:before="60" w:after="0" w:line="240" w:lineRule="auto"/>
            <w:ind w:right="0"/>
            <w:rPr>
              <w:rFonts w:ascii="Arial" w:eastAsiaTheme="minorEastAsia" w:hAnsi="Arial" w:cs="Arial"/>
              <w:b w:val="0"/>
              <w:color w:val="auto"/>
              <w:kern w:val="2"/>
              <w:sz w:val="18"/>
              <w:szCs w:val="18"/>
              <w:lang w:eastAsia="en-GB"/>
              <w14:ligatures w14:val="standardContextual"/>
            </w:rPr>
          </w:pPr>
          <w:hyperlink w:anchor="_Toc144968933" w:history="1">
            <w:r w:rsidR="00A071B4" w:rsidRPr="00A071B4">
              <w:rPr>
                <w:rStyle w:val="Hyperlink"/>
                <w:rFonts w:ascii="Arial" w:hAnsi="Arial" w:cs="Arial"/>
                <w:sz w:val="18"/>
                <w:szCs w:val="18"/>
              </w:rPr>
              <w:t>SECTION</w:t>
            </w:r>
            <w:r w:rsidR="00A071B4" w:rsidRPr="00A071B4">
              <w:rPr>
                <w:rStyle w:val="Hyperlink"/>
                <w:rFonts w:ascii="Arial" w:hAnsi="Arial" w:cs="Arial"/>
                <w:sz w:val="18"/>
                <w:szCs w:val="18"/>
                <w:lang w:val="en-GB"/>
              </w:rPr>
              <w:t xml:space="preserve"> 1 </w:t>
            </w:r>
            <w:r w:rsidR="00A071B4" w:rsidRPr="00A071B4">
              <w:rPr>
                <w:rFonts w:ascii="Arial" w:eastAsiaTheme="minorEastAsia" w:hAnsi="Arial" w:cs="Arial"/>
                <w:b w:val="0"/>
                <w:color w:val="auto"/>
                <w:kern w:val="2"/>
                <w:sz w:val="18"/>
                <w:szCs w:val="18"/>
                <w:lang w:eastAsia="en-GB"/>
                <w14:ligatures w14:val="standardContextual"/>
              </w:rPr>
              <w:tab/>
            </w:r>
            <w:r w:rsidR="00A071B4" w:rsidRPr="00A071B4">
              <w:rPr>
                <w:rStyle w:val="Hyperlink"/>
                <w:rFonts w:ascii="Arial" w:hAnsi="Arial" w:cs="Arial"/>
                <w:sz w:val="18"/>
                <w:szCs w:val="18"/>
                <w:lang w:val="en-GB"/>
              </w:rPr>
              <w:t>REJECTIONS AND GRANT REDUCTION</w:t>
            </w:r>
            <w:r w:rsidR="00A071B4" w:rsidRPr="00A071B4">
              <w:rPr>
                <w:rFonts w:ascii="Arial" w:hAnsi="Arial" w:cs="Arial"/>
                <w:webHidden/>
                <w:sz w:val="18"/>
                <w:szCs w:val="18"/>
              </w:rPr>
              <w:tab/>
            </w:r>
            <w:r w:rsidR="00A071B4" w:rsidRPr="00A071B4">
              <w:rPr>
                <w:rFonts w:ascii="Arial" w:hAnsi="Arial" w:cs="Arial"/>
                <w:webHidden/>
                <w:sz w:val="18"/>
                <w:szCs w:val="18"/>
              </w:rPr>
              <w:fldChar w:fldCharType="begin"/>
            </w:r>
            <w:r w:rsidR="00A071B4" w:rsidRPr="00A071B4">
              <w:rPr>
                <w:rFonts w:ascii="Arial" w:hAnsi="Arial" w:cs="Arial"/>
                <w:webHidden/>
                <w:sz w:val="18"/>
                <w:szCs w:val="18"/>
              </w:rPr>
              <w:instrText xml:space="preserve"> PAGEREF _Toc144968933 \h </w:instrText>
            </w:r>
            <w:r w:rsidR="00A071B4" w:rsidRPr="00A071B4">
              <w:rPr>
                <w:rFonts w:ascii="Arial" w:hAnsi="Arial" w:cs="Arial"/>
                <w:webHidden/>
                <w:sz w:val="18"/>
                <w:szCs w:val="18"/>
              </w:rPr>
            </w:r>
            <w:r w:rsidR="00A071B4" w:rsidRPr="00A071B4">
              <w:rPr>
                <w:rFonts w:ascii="Arial" w:hAnsi="Arial" w:cs="Arial"/>
                <w:webHidden/>
                <w:sz w:val="18"/>
                <w:szCs w:val="18"/>
              </w:rPr>
              <w:fldChar w:fldCharType="separate"/>
            </w:r>
            <w:r w:rsidR="00383D68">
              <w:rPr>
                <w:rFonts w:ascii="Arial" w:hAnsi="Arial" w:cs="Arial"/>
                <w:webHidden/>
                <w:sz w:val="18"/>
                <w:szCs w:val="18"/>
              </w:rPr>
              <w:t>30</w:t>
            </w:r>
            <w:r w:rsidR="00A071B4" w:rsidRPr="00A071B4">
              <w:rPr>
                <w:rFonts w:ascii="Arial" w:hAnsi="Arial" w:cs="Arial"/>
                <w:webHidden/>
                <w:sz w:val="18"/>
                <w:szCs w:val="18"/>
              </w:rPr>
              <w:fldChar w:fldCharType="end"/>
            </w:r>
          </w:hyperlink>
        </w:p>
        <w:p w14:paraId="2ABE6B61" w14:textId="6E9CC6D7"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34" w:history="1">
            <w:r w:rsidR="00A071B4" w:rsidRPr="00A071B4">
              <w:rPr>
                <w:rStyle w:val="Hyperlink"/>
                <w:rFonts w:ascii="Arial" w:hAnsi="Arial" w:cs="Arial"/>
                <w:noProof/>
                <w:sz w:val="18"/>
                <w:szCs w:val="18"/>
              </w:rPr>
              <w:t>ARTICLE</w:t>
            </w:r>
            <w:r w:rsidR="00A071B4" w:rsidRPr="00A071B4">
              <w:rPr>
                <w:rStyle w:val="Hyperlink"/>
                <w:rFonts w:ascii="Arial" w:hAnsi="Arial" w:cs="Arial"/>
                <w:noProof/>
                <w:sz w:val="18"/>
                <w:szCs w:val="18"/>
                <w:lang w:val="en-GB"/>
              </w:rPr>
              <w:t xml:space="preserve"> 25 — REJECTION OF CONTRIBUTIONS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_Toc144968934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30</w:t>
            </w:r>
            <w:r w:rsidR="00A071B4" w:rsidRPr="00A071B4">
              <w:rPr>
                <w:rFonts w:ascii="Arial" w:hAnsi="Arial" w:cs="Arial"/>
                <w:noProof/>
                <w:webHidden/>
                <w:sz w:val="18"/>
                <w:szCs w:val="18"/>
              </w:rPr>
              <w:fldChar w:fldCharType="end"/>
            </w:r>
          </w:hyperlink>
        </w:p>
        <w:p w14:paraId="662A41B3" w14:textId="31422B86" w:rsidR="00A071B4" w:rsidRPr="00A071B4" w:rsidRDefault="00000000" w:rsidP="00A071B4">
          <w:pPr>
            <w:pStyle w:val="turinys115"/>
            <w:rPr>
              <w:rFonts w:eastAsiaTheme="minorEastAsia"/>
              <w:color w:val="auto"/>
              <w:kern w:val="2"/>
              <w:lang w:eastAsia="en-GB"/>
              <w14:ligatures w14:val="standardContextual"/>
            </w:rPr>
          </w:pPr>
          <w:hyperlink w:anchor="_Toc144968935" w:history="1">
            <w:r w:rsidR="00A071B4" w:rsidRPr="00A071B4">
              <w:rPr>
                <w:rStyle w:val="Hyperlink"/>
                <w:lang w:val="en-GB"/>
              </w:rPr>
              <w:t>25.1</w:t>
            </w:r>
            <w:r w:rsidR="00E45691">
              <w:rPr>
                <w:rFonts w:eastAsiaTheme="minorEastAsia"/>
                <w:color w:val="auto"/>
                <w:kern w:val="2"/>
                <w:lang w:eastAsia="en-GB"/>
                <w14:ligatures w14:val="standardContextual"/>
              </w:rPr>
              <w:tab/>
            </w:r>
            <w:r w:rsidR="00A071B4" w:rsidRPr="00A071B4">
              <w:rPr>
                <w:rStyle w:val="Hyperlink"/>
                <w:lang w:val="en-GB"/>
              </w:rPr>
              <w:t>Conditions</w:t>
            </w:r>
            <w:r w:rsidR="00A071B4" w:rsidRPr="00A071B4">
              <w:rPr>
                <w:webHidden/>
              </w:rPr>
              <w:tab/>
            </w:r>
            <w:r w:rsidR="00A071B4" w:rsidRPr="00A071B4">
              <w:rPr>
                <w:webHidden/>
              </w:rPr>
              <w:fldChar w:fldCharType="begin"/>
            </w:r>
            <w:r w:rsidR="00A071B4" w:rsidRPr="00A071B4">
              <w:rPr>
                <w:webHidden/>
              </w:rPr>
              <w:instrText xml:space="preserve"> PAGEREF _Toc144968935 \h </w:instrText>
            </w:r>
            <w:r w:rsidR="00A071B4" w:rsidRPr="00A071B4">
              <w:rPr>
                <w:webHidden/>
              </w:rPr>
            </w:r>
            <w:r w:rsidR="00A071B4" w:rsidRPr="00A071B4">
              <w:rPr>
                <w:webHidden/>
              </w:rPr>
              <w:fldChar w:fldCharType="separate"/>
            </w:r>
            <w:r w:rsidR="00383D68">
              <w:rPr>
                <w:webHidden/>
              </w:rPr>
              <w:t>30</w:t>
            </w:r>
            <w:r w:rsidR="00A071B4" w:rsidRPr="00A071B4">
              <w:rPr>
                <w:webHidden/>
              </w:rPr>
              <w:fldChar w:fldCharType="end"/>
            </w:r>
          </w:hyperlink>
        </w:p>
        <w:p w14:paraId="7E276B95" w14:textId="21A5E7F5" w:rsidR="00A071B4" w:rsidRPr="00A071B4" w:rsidRDefault="00000000" w:rsidP="00A071B4">
          <w:pPr>
            <w:pStyle w:val="turinys115"/>
            <w:rPr>
              <w:rFonts w:eastAsiaTheme="minorEastAsia"/>
              <w:color w:val="auto"/>
              <w:kern w:val="2"/>
              <w:lang w:eastAsia="en-GB"/>
              <w14:ligatures w14:val="standardContextual"/>
            </w:rPr>
          </w:pPr>
          <w:hyperlink w:anchor="_Toc144968936" w:history="1">
            <w:r w:rsidR="00A071B4" w:rsidRPr="00A071B4">
              <w:rPr>
                <w:rStyle w:val="Hyperlink"/>
                <w:lang w:val="en-GB"/>
              </w:rPr>
              <w:t>25.2</w:t>
            </w:r>
            <w:r w:rsidR="00A071B4" w:rsidRPr="00A071B4">
              <w:rPr>
                <w:rFonts w:eastAsiaTheme="minorEastAsia"/>
                <w:color w:val="auto"/>
                <w:kern w:val="2"/>
                <w:lang w:eastAsia="en-GB"/>
                <w14:ligatures w14:val="standardContextual"/>
              </w:rPr>
              <w:tab/>
            </w:r>
            <w:r w:rsidR="00A071B4" w:rsidRPr="00A071B4">
              <w:rPr>
                <w:rStyle w:val="Hyperlink"/>
                <w:lang w:val="en-GB"/>
              </w:rPr>
              <w:t>Procedure</w:t>
            </w:r>
            <w:r w:rsidR="00A071B4" w:rsidRPr="00A071B4">
              <w:rPr>
                <w:webHidden/>
              </w:rPr>
              <w:tab/>
            </w:r>
            <w:r w:rsidR="00A071B4" w:rsidRPr="00A071B4">
              <w:rPr>
                <w:webHidden/>
              </w:rPr>
              <w:fldChar w:fldCharType="begin"/>
            </w:r>
            <w:r w:rsidR="00A071B4" w:rsidRPr="00A071B4">
              <w:rPr>
                <w:webHidden/>
              </w:rPr>
              <w:instrText xml:space="preserve"> PAGEREF _Toc144968936 \h </w:instrText>
            </w:r>
            <w:r w:rsidR="00A071B4" w:rsidRPr="00A071B4">
              <w:rPr>
                <w:webHidden/>
              </w:rPr>
            </w:r>
            <w:r w:rsidR="00A071B4" w:rsidRPr="00A071B4">
              <w:rPr>
                <w:webHidden/>
              </w:rPr>
              <w:fldChar w:fldCharType="separate"/>
            </w:r>
            <w:r w:rsidR="00383D68">
              <w:rPr>
                <w:webHidden/>
              </w:rPr>
              <w:t>30</w:t>
            </w:r>
            <w:r w:rsidR="00A071B4" w:rsidRPr="00A071B4">
              <w:rPr>
                <w:webHidden/>
              </w:rPr>
              <w:fldChar w:fldCharType="end"/>
            </w:r>
          </w:hyperlink>
        </w:p>
        <w:p w14:paraId="49572120" w14:textId="3D62511B" w:rsidR="00A071B4" w:rsidRPr="00A071B4" w:rsidRDefault="00000000" w:rsidP="00A071B4">
          <w:pPr>
            <w:pStyle w:val="turinys115"/>
            <w:rPr>
              <w:rFonts w:eastAsiaTheme="minorEastAsia"/>
              <w:color w:val="auto"/>
              <w:kern w:val="2"/>
              <w:lang w:eastAsia="en-GB"/>
              <w14:ligatures w14:val="standardContextual"/>
            </w:rPr>
          </w:pPr>
          <w:hyperlink w:anchor="_Toc144968937" w:history="1">
            <w:r w:rsidR="00A071B4" w:rsidRPr="00A071B4">
              <w:rPr>
                <w:rStyle w:val="Hyperlink"/>
                <w:lang w:val="en-GB"/>
              </w:rPr>
              <w:t>25.3</w:t>
            </w:r>
            <w:r w:rsidR="00A071B4" w:rsidRPr="00A071B4">
              <w:rPr>
                <w:rFonts w:eastAsiaTheme="minorEastAsia"/>
                <w:color w:val="auto"/>
                <w:kern w:val="2"/>
                <w:lang w:eastAsia="en-GB"/>
                <w14:ligatures w14:val="standardContextual"/>
              </w:rPr>
              <w:tab/>
            </w:r>
            <w:r w:rsidR="00A071B4" w:rsidRPr="00A071B4">
              <w:rPr>
                <w:rStyle w:val="Hyperlink"/>
                <w:lang w:val="en-GB"/>
              </w:rPr>
              <w:t>Effects</w:t>
            </w:r>
            <w:r w:rsidR="00A071B4" w:rsidRPr="00A071B4">
              <w:rPr>
                <w:webHidden/>
              </w:rPr>
              <w:tab/>
            </w:r>
            <w:r w:rsidR="00A071B4" w:rsidRPr="00A071B4">
              <w:rPr>
                <w:webHidden/>
              </w:rPr>
              <w:fldChar w:fldCharType="begin"/>
            </w:r>
            <w:r w:rsidR="00A071B4" w:rsidRPr="00A071B4">
              <w:rPr>
                <w:webHidden/>
              </w:rPr>
              <w:instrText xml:space="preserve"> PAGEREF _Toc144968937 \h </w:instrText>
            </w:r>
            <w:r w:rsidR="00A071B4" w:rsidRPr="00A071B4">
              <w:rPr>
                <w:webHidden/>
              </w:rPr>
            </w:r>
            <w:r w:rsidR="00A071B4" w:rsidRPr="00A071B4">
              <w:rPr>
                <w:webHidden/>
              </w:rPr>
              <w:fldChar w:fldCharType="separate"/>
            </w:r>
            <w:r w:rsidR="00383D68">
              <w:rPr>
                <w:webHidden/>
              </w:rPr>
              <w:t>30</w:t>
            </w:r>
            <w:r w:rsidR="00A071B4" w:rsidRPr="00A071B4">
              <w:rPr>
                <w:webHidden/>
              </w:rPr>
              <w:fldChar w:fldCharType="end"/>
            </w:r>
          </w:hyperlink>
        </w:p>
        <w:p w14:paraId="2E9E94FA" w14:textId="3AAAD68F"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38" w:history="1">
            <w:r w:rsidR="00A071B4" w:rsidRPr="00A071B4">
              <w:rPr>
                <w:rStyle w:val="Hyperlink"/>
                <w:rFonts w:ascii="Arial" w:hAnsi="Arial" w:cs="Arial"/>
                <w:noProof/>
                <w:sz w:val="18"/>
                <w:szCs w:val="18"/>
                <w:lang w:val="en-GB"/>
              </w:rPr>
              <w:t>ARTICLE 26 — GRANT REDUCTION</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_Toc144968938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30</w:t>
            </w:r>
            <w:r w:rsidR="00A071B4" w:rsidRPr="00A071B4">
              <w:rPr>
                <w:rFonts w:ascii="Arial" w:hAnsi="Arial" w:cs="Arial"/>
                <w:noProof/>
                <w:webHidden/>
                <w:sz w:val="18"/>
                <w:szCs w:val="18"/>
              </w:rPr>
              <w:fldChar w:fldCharType="end"/>
            </w:r>
          </w:hyperlink>
        </w:p>
        <w:p w14:paraId="14C6182F" w14:textId="332EAA18" w:rsidR="00A071B4" w:rsidRPr="00A071B4" w:rsidRDefault="00000000" w:rsidP="00A071B4">
          <w:pPr>
            <w:pStyle w:val="turinys115"/>
            <w:rPr>
              <w:rFonts w:eastAsiaTheme="minorEastAsia"/>
              <w:color w:val="auto"/>
              <w:kern w:val="2"/>
              <w:lang w:eastAsia="en-GB"/>
              <w14:ligatures w14:val="standardContextual"/>
            </w:rPr>
          </w:pPr>
          <w:hyperlink w:anchor="_Toc144968939" w:history="1">
            <w:r w:rsidR="00A071B4" w:rsidRPr="00A071B4">
              <w:rPr>
                <w:rStyle w:val="Hyperlink"/>
                <w:lang w:val="en-GB"/>
              </w:rPr>
              <w:t>26.1</w:t>
            </w:r>
            <w:r w:rsidR="00A071B4" w:rsidRPr="00A071B4">
              <w:rPr>
                <w:rFonts w:eastAsiaTheme="minorEastAsia"/>
                <w:color w:val="auto"/>
                <w:kern w:val="2"/>
                <w:lang w:eastAsia="en-GB"/>
                <w14:ligatures w14:val="standardContextual"/>
              </w:rPr>
              <w:tab/>
            </w:r>
            <w:r w:rsidR="00A071B4" w:rsidRPr="00A071B4">
              <w:rPr>
                <w:rStyle w:val="Hyperlink"/>
                <w:lang w:val="en-GB"/>
              </w:rPr>
              <w:t>Conditions</w:t>
            </w:r>
            <w:r w:rsidR="00A071B4" w:rsidRPr="00A071B4">
              <w:rPr>
                <w:webHidden/>
              </w:rPr>
              <w:tab/>
            </w:r>
            <w:r w:rsidR="00A071B4" w:rsidRPr="00A071B4">
              <w:rPr>
                <w:webHidden/>
              </w:rPr>
              <w:fldChar w:fldCharType="begin"/>
            </w:r>
            <w:r w:rsidR="00A071B4" w:rsidRPr="00A071B4">
              <w:rPr>
                <w:webHidden/>
              </w:rPr>
              <w:instrText xml:space="preserve"> PAGEREF _Toc144968939 \h </w:instrText>
            </w:r>
            <w:r w:rsidR="00A071B4" w:rsidRPr="00A071B4">
              <w:rPr>
                <w:webHidden/>
              </w:rPr>
            </w:r>
            <w:r w:rsidR="00A071B4" w:rsidRPr="00A071B4">
              <w:rPr>
                <w:webHidden/>
              </w:rPr>
              <w:fldChar w:fldCharType="separate"/>
            </w:r>
            <w:r w:rsidR="00383D68">
              <w:rPr>
                <w:webHidden/>
              </w:rPr>
              <w:t>30</w:t>
            </w:r>
            <w:r w:rsidR="00A071B4" w:rsidRPr="00A071B4">
              <w:rPr>
                <w:webHidden/>
              </w:rPr>
              <w:fldChar w:fldCharType="end"/>
            </w:r>
          </w:hyperlink>
        </w:p>
        <w:p w14:paraId="0E9A82FE" w14:textId="080BF0AA" w:rsidR="00A071B4" w:rsidRPr="00A071B4" w:rsidRDefault="00000000" w:rsidP="00A071B4">
          <w:pPr>
            <w:pStyle w:val="turinys115"/>
            <w:rPr>
              <w:rFonts w:eastAsiaTheme="minorEastAsia"/>
              <w:color w:val="auto"/>
              <w:kern w:val="2"/>
              <w:lang w:eastAsia="en-GB"/>
              <w14:ligatures w14:val="standardContextual"/>
            </w:rPr>
          </w:pPr>
          <w:hyperlink w:anchor="_Toc144968940" w:history="1">
            <w:r w:rsidR="00A071B4" w:rsidRPr="00A071B4">
              <w:rPr>
                <w:rStyle w:val="Hyperlink"/>
                <w:lang w:val="en-GB"/>
              </w:rPr>
              <w:t>26.2</w:t>
            </w:r>
            <w:r w:rsidR="00A071B4" w:rsidRPr="00A071B4">
              <w:rPr>
                <w:rFonts w:eastAsiaTheme="minorEastAsia"/>
                <w:color w:val="auto"/>
                <w:kern w:val="2"/>
                <w:lang w:eastAsia="en-GB"/>
                <w14:ligatures w14:val="standardContextual"/>
              </w:rPr>
              <w:tab/>
            </w:r>
            <w:r w:rsidR="00A071B4" w:rsidRPr="00A071B4">
              <w:rPr>
                <w:rStyle w:val="Hyperlink"/>
                <w:lang w:val="en-GB"/>
              </w:rPr>
              <w:t>Procedure</w:t>
            </w:r>
            <w:r w:rsidR="00A071B4" w:rsidRPr="00A071B4">
              <w:rPr>
                <w:webHidden/>
              </w:rPr>
              <w:tab/>
            </w:r>
            <w:r w:rsidR="00A071B4" w:rsidRPr="00A071B4">
              <w:rPr>
                <w:webHidden/>
              </w:rPr>
              <w:fldChar w:fldCharType="begin"/>
            </w:r>
            <w:r w:rsidR="00A071B4" w:rsidRPr="00A071B4">
              <w:rPr>
                <w:webHidden/>
              </w:rPr>
              <w:instrText xml:space="preserve"> PAGEREF _Toc144968940 \h </w:instrText>
            </w:r>
            <w:r w:rsidR="00A071B4" w:rsidRPr="00A071B4">
              <w:rPr>
                <w:webHidden/>
              </w:rPr>
            </w:r>
            <w:r w:rsidR="00A071B4" w:rsidRPr="00A071B4">
              <w:rPr>
                <w:webHidden/>
              </w:rPr>
              <w:fldChar w:fldCharType="separate"/>
            </w:r>
            <w:r w:rsidR="00383D68">
              <w:rPr>
                <w:webHidden/>
              </w:rPr>
              <w:t>30</w:t>
            </w:r>
            <w:r w:rsidR="00A071B4" w:rsidRPr="00A071B4">
              <w:rPr>
                <w:webHidden/>
              </w:rPr>
              <w:fldChar w:fldCharType="end"/>
            </w:r>
          </w:hyperlink>
        </w:p>
        <w:p w14:paraId="589FFB6D" w14:textId="6AFC31D3" w:rsidR="00A071B4" w:rsidRPr="00A071B4" w:rsidRDefault="00000000" w:rsidP="00A071B4">
          <w:pPr>
            <w:pStyle w:val="turinys115"/>
            <w:rPr>
              <w:rFonts w:eastAsiaTheme="minorEastAsia"/>
              <w:color w:val="auto"/>
              <w:kern w:val="2"/>
              <w:lang w:eastAsia="en-GB"/>
              <w14:ligatures w14:val="standardContextual"/>
            </w:rPr>
          </w:pPr>
          <w:hyperlink w:anchor="_Toc144968941" w:history="1">
            <w:r w:rsidR="00A071B4" w:rsidRPr="00A071B4">
              <w:rPr>
                <w:rStyle w:val="Hyperlink"/>
                <w:lang w:val="en-GB"/>
              </w:rPr>
              <w:t>26.3</w:t>
            </w:r>
            <w:r w:rsidR="00A071B4" w:rsidRPr="00A071B4">
              <w:rPr>
                <w:rFonts w:eastAsiaTheme="minorEastAsia"/>
                <w:color w:val="auto"/>
                <w:kern w:val="2"/>
                <w:lang w:eastAsia="en-GB"/>
                <w14:ligatures w14:val="standardContextual"/>
              </w:rPr>
              <w:tab/>
            </w:r>
            <w:r w:rsidR="00A071B4" w:rsidRPr="00A071B4">
              <w:rPr>
                <w:rStyle w:val="Hyperlink"/>
                <w:lang w:val="en-GB"/>
              </w:rPr>
              <w:t>Effects</w:t>
            </w:r>
            <w:r w:rsidR="00A071B4" w:rsidRPr="00A071B4">
              <w:rPr>
                <w:webHidden/>
              </w:rPr>
              <w:tab/>
            </w:r>
            <w:r w:rsidR="00A071B4" w:rsidRPr="00A071B4">
              <w:rPr>
                <w:webHidden/>
              </w:rPr>
              <w:fldChar w:fldCharType="begin"/>
            </w:r>
            <w:r w:rsidR="00A071B4" w:rsidRPr="00A071B4">
              <w:rPr>
                <w:webHidden/>
              </w:rPr>
              <w:instrText xml:space="preserve"> PAGEREF _Toc144968941 \h </w:instrText>
            </w:r>
            <w:r w:rsidR="00A071B4" w:rsidRPr="00A071B4">
              <w:rPr>
                <w:webHidden/>
              </w:rPr>
            </w:r>
            <w:r w:rsidR="00A071B4" w:rsidRPr="00A071B4">
              <w:rPr>
                <w:webHidden/>
              </w:rPr>
              <w:fldChar w:fldCharType="separate"/>
            </w:r>
            <w:r w:rsidR="00383D68">
              <w:rPr>
                <w:webHidden/>
              </w:rPr>
              <w:t>31</w:t>
            </w:r>
            <w:r w:rsidR="00A071B4" w:rsidRPr="00A071B4">
              <w:rPr>
                <w:webHidden/>
              </w:rPr>
              <w:fldChar w:fldCharType="end"/>
            </w:r>
          </w:hyperlink>
        </w:p>
        <w:p w14:paraId="0C7D646F" w14:textId="738943AD" w:rsidR="00A071B4" w:rsidRPr="00A071B4" w:rsidRDefault="00000000" w:rsidP="00A071B4">
          <w:pPr>
            <w:pStyle w:val="TOC2"/>
            <w:spacing w:before="60" w:after="0" w:line="240" w:lineRule="auto"/>
            <w:ind w:right="0"/>
            <w:rPr>
              <w:rFonts w:ascii="Arial" w:eastAsiaTheme="minorEastAsia" w:hAnsi="Arial" w:cs="Arial"/>
              <w:b w:val="0"/>
              <w:color w:val="auto"/>
              <w:kern w:val="2"/>
              <w:sz w:val="18"/>
              <w:szCs w:val="18"/>
              <w:lang w:eastAsia="en-GB"/>
              <w14:ligatures w14:val="standardContextual"/>
            </w:rPr>
          </w:pPr>
          <w:hyperlink w:anchor="_Toc144968942" w:history="1">
            <w:r w:rsidR="00A071B4" w:rsidRPr="00A071B4">
              <w:rPr>
                <w:rStyle w:val="Hyperlink"/>
                <w:rFonts w:ascii="Arial" w:hAnsi="Arial" w:cs="Arial"/>
                <w:sz w:val="18"/>
                <w:szCs w:val="18"/>
                <w:lang w:val="en-GB"/>
              </w:rPr>
              <w:t xml:space="preserve">SECTION 2 </w:t>
            </w:r>
            <w:r w:rsidR="00A071B4" w:rsidRPr="00A071B4">
              <w:rPr>
                <w:rFonts w:ascii="Arial" w:eastAsiaTheme="minorEastAsia" w:hAnsi="Arial" w:cs="Arial"/>
                <w:b w:val="0"/>
                <w:color w:val="auto"/>
                <w:kern w:val="2"/>
                <w:sz w:val="18"/>
                <w:szCs w:val="18"/>
                <w:lang w:eastAsia="en-GB"/>
                <w14:ligatures w14:val="standardContextual"/>
              </w:rPr>
              <w:tab/>
            </w:r>
            <w:r w:rsidR="00A071B4" w:rsidRPr="00A071B4">
              <w:rPr>
                <w:rStyle w:val="Hyperlink"/>
                <w:rFonts w:ascii="Arial" w:hAnsi="Arial" w:cs="Arial"/>
                <w:sz w:val="18"/>
                <w:szCs w:val="18"/>
                <w:lang w:val="en-GB"/>
              </w:rPr>
              <w:t xml:space="preserve">SUSPENSION </w:t>
            </w:r>
            <w:r w:rsidR="00A071B4" w:rsidRPr="00A071B4">
              <w:rPr>
                <w:rStyle w:val="Hyperlink"/>
                <w:rFonts w:ascii="Arial" w:hAnsi="Arial" w:cs="Arial"/>
                <w:sz w:val="18"/>
                <w:szCs w:val="18"/>
              </w:rPr>
              <w:t>AND</w:t>
            </w:r>
            <w:r w:rsidR="00A071B4" w:rsidRPr="00A071B4">
              <w:rPr>
                <w:rStyle w:val="Hyperlink"/>
                <w:rFonts w:ascii="Arial" w:hAnsi="Arial" w:cs="Arial"/>
                <w:sz w:val="18"/>
                <w:szCs w:val="18"/>
                <w:lang w:val="en-GB"/>
              </w:rPr>
              <w:t xml:space="preserve"> TERMINATION</w:t>
            </w:r>
            <w:r w:rsidR="00A071B4" w:rsidRPr="00A071B4">
              <w:rPr>
                <w:rFonts w:ascii="Arial" w:hAnsi="Arial" w:cs="Arial"/>
                <w:webHidden/>
                <w:sz w:val="18"/>
                <w:szCs w:val="18"/>
              </w:rPr>
              <w:tab/>
            </w:r>
            <w:r w:rsidR="00A071B4" w:rsidRPr="00A071B4">
              <w:rPr>
                <w:rFonts w:ascii="Arial" w:hAnsi="Arial" w:cs="Arial"/>
                <w:webHidden/>
                <w:sz w:val="18"/>
                <w:szCs w:val="18"/>
              </w:rPr>
              <w:fldChar w:fldCharType="begin"/>
            </w:r>
            <w:r w:rsidR="00A071B4" w:rsidRPr="00A071B4">
              <w:rPr>
                <w:rFonts w:ascii="Arial" w:hAnsi="Arial" w:cs="Arial"/>
                <w:webHidden/>
                <w:sz w:val="18"/>
                <w:szCs w:val="18"/>
              </w:rPr>
              <w:instrText xml:space="preserve"> PAGEREF _Toc144968942 \h </w:instrText>
            </w:r>
            <w:r w:rsidR="00A071B4" w:rsidRPr="00A071B4">
              <w:rPr>
                <w:rFonts w:ascii="Arial" w:hAnsi="Arial" w:cs="Arial"/>
                <w:webHidden/>
                <w:sz w:val="18"/>
                <w:szCs w:val="18"/>
              </w:rPr>
            </w:r>
            <w:r w:rsidR="00A071B4" w:rsidRPr="00A071B4">
              <w:rPr>
                <w:rFonts w:ascii="Arial" w:hAnsi="Arial" w:cs="Arial"/>
                <w:webHidden/>
                <w:sz w:val="18"/>
                <w:szCs w:val="18"/>
              </w:rPr>
              <w:fldChar w:fldCharType="separate"/>
            </w:r>
            <w:r w:rsidR="00383D68">
              <w:rPr>
                <w:rFonts w:ascii="Arial" w:hAnsi="Arial" w:cs="Arial"/>
                <w:webHidden/>
                <w:sz w:val="18"/>
                <w:szCs w:val="18"/>
              </w:rPr>
              <w:t>31</w:t>
            </w:r>
            <w:r w:rsidR="00A071B4" w:rsidRPr="00A071B4">
              <w:rPr>
                <w:rFonts w:ascii="Arial" w:hAnsi="Arial" w:cs="Arial"/>
                <w:webHidden/>
                <w:sz w:val="18"/>
                <w:szCs w:val="18"/>
              </w:rPr>
              <w:fldChar w:fldCharType="end"/>
            </w:r>
          </w:hyperlink>
        </w:p>
        <w:p w14:paraId="4182B603" w14:textId="71CAFB64"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43" w:history="1">
            <w:r w:rsidR="00A071B4" w:rsidRPr="00A071B4">
              <w:rPr>
                <w:rStyle w:val="Hyperlink"/>
                <w:rFonts w:ascii="Arial" w:hAnsi="Arial" w:cs="Arial"/>
                <w:noProof/>
                <w:sz w:val="18"/>
                <w:szCs w:val="18"/>
              </w:rPr>
              <w:t>ARTICLE</w:t>
            </w:r>
            <w:r w:rsidR="00A071B4" w:rsidRPr="00A071B4">
              <w:rPr>
                <w:rStyle w:val="Hyperlink"/>
                <w:rFonts w:ascii="Arial" w:hAnsi="Arial" w:cs="Arial"/>
                <w:noProof/>
                <w:sz w:val="18"/>
                <w:szCs w:val="18"/>
                <w:lang w:val="en-GB"/>
              </w:rPr>
              <w:t xml:space="preserve"> 27 — PAYMENT DEADLINE SUSPENSION</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_Toc144968943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31</w:t>
            </w:r>
            <w:r w:rsidR="00A071B4" w:rsidRPr="00A071B4">
              <w:rPr>
                <w:rFonts w:ascii="Arial" w:hAnsi="Arial" w:cs="Arial"/>
                <w:noProof/>
                <w:webHidden/>
                <w:sz w:val="18"/>
                <w:szCs w:val="18"/>
              </w:rPr>
              <w:fldChar w:fldCharType="end"/>
            </w:r>
          </w:hyperlink>
        </w:p>
        <w:p w14:paraId="4E8D7A10" w14:textId="6F6B8A5A" w:rsidR="00A071B4" w:rsidRPr="00A071B4" w:rsidRDefault="00000000" w:rsidP="00A071B4">
          <w:pPr>
            <w:pStyle w:val="turinys115"/>
            <w:rPr>
              <w:rFonts w:eastAsiaTheme="minorEastAsia"/>
              <w:color w:val="auto"/>
              <w:kern w:val="2"/>
              <w:lang w:eastAsia="en-GB"/>
              <w14:ligatures w14:val="standardContextual"/>
            </w:rPr>
          </w:pPr>
          <w:hyperlink w:anchor="_Toc144968944" w:history="1">
            <w:r w:rsidR="00A071B4" w:rsidRPr="00A071B4">
              <w:rPr>
                <w:rStyle w:val="Hyperlink"/>
                <w:lang w:val="en-GB"/>
              </w:rPr>
              <w:t>27.1</w:t>
            </w:r>
            <w:r w:rsidR="00A071B4" w:rsidRPr="00A071B4">
              <w:rPr>
                <w:rFonts w:eastAsiaTheme="minorEastAsia"/>
                <w:color w:val="auto"/>
                <w:kern w:val="2"/>
                <w:lang w:eastAsia="en-GB"/>
                <w14:ligatures w14:val="standardContextual"/>
              </w:rPr>
              <w:tab/>
            </w:r>
            <w:r w:rsidR="00A071B4" w:rsidRPr="00A071B4">
              <w:rPr>
                <w:rStyle w:val="Hyperlink"/>
                <w:lang w:val="en-GB"/>
              </w:rPr>
              <w:t>Conditions</w:t>
            </w:r>
            <w:r w:rsidR="00A071B4" w:rsidRPr="00A071B4">
              <w:rPr>
                <w:webHidden/>
              </w:rPr>
              <w:tab/>
            </w:r>
            <w:r w:rsidR="00A071B4" w:rsidRPr="00A071B4">
              <w:rPr>
                <w:webHidden/>
              </w:rPr>
              <w:fldChar w:fldCharType="begin"/>
            </w:r>
            <w:r w:rsidR="00A071B4" w:rsidRPr="00A071B4">
              <w:rPr>
                <w:webHidden/>
              </w:rPr>
              <w:instrText xml:space="preserve"> PAGEREF _Toc144968944 \h </w:instrText>
            </w:r>
            <w:r w:rsidR="00A071B4" w:rsidRPr="00A071B4">
              <w:rPr>
                <w:webHidden/>
              </w:rPr>
            </w:r>
            <w:r w:rsidR="00A071B4" w:rsidRPr="00A071B4">
              <w:rPr>
                <w:webHidden/>
              </w:rPr>
              <w:fldChar w:fldCharType="separate"/>
            </w:r>
            <w:r w:rsidR="00383D68">
              <w:rPr>
                <w:webHidden/>
              </w:rPr>
              <w:t>31</w:t>
            </w:r>
            <w:r w:rsidR="00A071B4" w:rsidRPr="00A071B4">
              <w:rPr>
                <w:webHidden/>
              </w:rPr>
              <w:fldChar w:fldCharType="end"/>
            </w:r>
          </w:hyperlink>
        </w:p>
        <w:p w14:paraId="2490A403" w14:textId="032DD5FF" w:rsidR="00A071B4" w:rsidRPr="00A071B4" w:rsidRDefault="00000000" w:rsidP="00A071B4">
          <w:pPr>
            <w:pStyle w:val="turinys115"/>
            <w:rPr>
              <w:rFonts w:eastAsiaTheme="minorEastAsia"/>
              <w:color w:val="auto"/>
              <w:kern w:val="2"/>
              <w:lang w:eastAsia="en-GB"/>
              <w14:ligatures w14:val="standardContextual"/>
            </w:rPr>
          </w:pPr>
          <w:hyperlink w:anchor="_Toc144968945" w:history="1">
            <w:r w:rsidR="00A071B4" w:rsidRPr="00A071B4">
              <w:rPr>
                <w:rStyle w:val="Hyperlink"/>
                <w:lang w:val="en-GB"/>
              </w:rPr>
              <w:t>27.2</w:t>
            </w:r>
            <w:r w:rsidR="00A071B4" w:rsidRPr="00A071B4">
              <w:rPr>
                <w:rFonts w:eastAsiaTheme="minorEastAsia"/>
                <w:color w:val="auto"/>
                <w:kern w:val="2"/>
                <w:lang w:eastAsia="en-GB"/>
                <w14:ligatures w14:val="standardContextual"/>
              </w:rPr>
              <w:tab/>
            </w:r>
            <w:r w:rsidR="00A071B4" w:rsidRPr="00A071B4">
              <w:rPr>
                <w:rStyle w:val="Hyperlink"/>
                <w:lang w:val="en-GB"/>
              </w:rPr>
              <w:t>Procedure</w:t>
            </w:r>
            <w:r w:rsidR="00A071B4" w:rsidRPr="00A071B4">
              <w:rPr>
                <w:webHidden/>
              </w:rPr>
              <w:tab/>
            </w:r>
            <w:r w:rsidR="00A071B4" w:rsidRPr="00A071B4">
              <w:rPr>
                <w:webHidden/>
              </w:rPr>
              <w:fldChar w:fldCharType="begin"/>
            </w:r>
            <w:r w:rsidR="00A071B4" w:rsidRPr="00A071B4">
              <w:rPr>
                <w:webHidden/>
              </w:rPr>
              <w:instrText xml:space="preserve"> PAGEREF _Toc144968945 \h </w:instrText>
            </w:r>
            <w:r w:rsidR="00A071B4" w:rsidRPr="00A071B4">
              <w:rPr>
                <w:webHidden/>
              </w:rPr>
            </w:r>
            <w:r w:rsidR="00A071B4" w:rsidRPr="00A071B4">
              <w:rPr>
                <w:webHidden/>
              </w:rPr>
              <w:fldChar w:fldCharType="separate"/>
            </w:r>
            <w:r w:rsidR="00383D68">
              <w:rPr>
                <w:webHidden/>
              </w:rPr>
              <w:t>31</w:t>
            </w:r>
            <w:r w:rsidR="00A071B4" w:rsidRPr="00A071B4">
              <w:rPr>
                <w:webHidden/>
              </w:rPr>
              <w:fldChar w:fldCharType="end"/>
            </w:r>
          </w:hyperlink>
        </w:p>
        <w:p w14:paraId="5BF0C5A7" w14:textId="74BD38B7"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46" w:history="1">
            <w:r w:rsidR="00A071B4" w:rsidRPr="00A071B4">
              <w:rPr>
                <w:rStyle w:val="Hyperlink"/>
                <w:rFonts w:ascii="Arial" w:hAnsi="Arial" w:cs="Arial"/>
                <w:noProof/>
                <w:sz w:val="18"/>
                <w:szCs w:val="18"/>
                <w:lang w:val="en-GB"/>
              </w:rPr>
              <w:t xml:space="preserve">ARTICLE 28 — AGREEMENT </w:t>
            </w:r>
            <w:r w:rsidR="00A071B4" w:rsidRPr="00A071B4">
              <w:rPr>
                <w:rStyle w:val="Hyperlink"/>
                <w:rFonts w:ascii="Arial" w:hAnsi="Arial" w:cs="Arial"/>
                <w:noProof/>
                <w:sz w:val="18"/>
                <w:szCs w:val="18"/>
              </w:rPr>
              <w:t>SUSPENSION</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_Toc144968946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31</w:t>
            </w:r>
            <w:r w:rsidR="00A071B4" w:rsidRPr="00A071B4">
              <w:rPr>
                <w:rFonts w:ascii="Arial" w:hAnsi="Arial" w:cs="Arial"/>
                <w:noProof/>
                <w:webHidden/>
                <w:sz w:val="18"/>
                <w:szCs w:val="18"/>
              </w:rPr>
              <w:fldChar w:fldCharType="end"/>
            </w:r>
          </w:hyperlink>
        </w:p>
        <w:p w14:paraId="3EDB8B35" w14:textId="6E112307" w:rsidR="00A071B4" w:rsidRPr="00A071B4" w:rsidRDefault="00000000" w:rsidP="00A071B4">
          <w:pPr>
            <w:pStyle w:val="turinys115"/>
            <w:rPr>
              <w:rFonts w:eastAsiaTheme="minorEastAsia"/>
              <w:color w:val="auto"/>
              <w:kern w:val="2"/>
              <w:lang w:eastAsia="en-GB"/>
              <w14:ligatures w14:val="standardContextual"/>
            </w:rPr>
          </w:pPr>
          <w:hyperlink w:anchor="_Toc144968947" w:history="1">
            <w:r w:rsidR="00A071B4" w:rsidRPr="00A071B4">
              <w:rPr>
                <w:rStyle w:val="Hyperlink"/>
                <w:lang w:val="en-GB"/>
              </w:rPr>
              <w:t>28.1</w:t>
            </w:r>
            <w:r w:rsidR="00A071B4" w:rsidRPr="00A071B4">
              <w:rPr>
                <w:rFonts w:eastAsiaTheme="minorEastAsia"/>
                <w:color w:val="auto"/>
                <w:kern w:val="2"/>
                <w:lang w:eastAsia="en-GB"/>
                <w14:ligatures w14:val="standardContextual"/>
              </w:rPr>
              <w:tab/>
            </w:r>
            <w:r w:rsidR="00A071B4" w:rsidRPr="00A071B4">
              <w:rPr>
                <w:rStyle w:val="Hyperlink"/>
                <w:lang w:val="en-GB"/>
              </w:rPr>
              <w:t>Suspension for exceptional circumstances</w:t>
            </w:r>
            <w:r w:rsidR="00A071B4" w:rsidRPr="00A071B4">
              <w:rPr>
                <w:webHidden/>
              </w:rPr>
              <w:tab/>
            </w:r>
            <w:r w:rsidR="00A071B4" w:rsidRPr="00A071B4">
              <w:rPr>
                <w:webHidden/>
              </w:rPr>
              <w:fldChar w:fldCharType="begin"/>
            </w:r>
            <w:r w:rsidR="00A071B4" w:rsidRPr="00A071B4">
              <w:rPr>
                <w:webHidden/>
              </w:rPr>
              <w:instrText xml:space="preserve"> PAGEREF _Toc144968947 \h </w:instrText>
            </w:r>
            <w:r w:rsidR="00A071B4" w:rsidRPr="00A071B4">
              <w:rPr>
                <w:webHidden/>
              </w:rPr>
            </w:r>
            <w:r w:rsidR="00A071B4" w:rsidRPr="00A071B4">
              <w:rPr>
                <w:webHidden/>
              </w:rPr>
              <w:fldChar w:fldCharType="separate"/>
            </w:r>
            <w:r w:rsidR="00383D68">
              <w:rPr>
                <w:webHidden/>
              </w:rPr>
              <w:t>31</w:t>
            </w:r>
            <w:r w:rsidR="00A071B4" w:rsidRPr="00A071B4">
              <w:rPr>
                <w:webHidden/>
              </w:rPr>
              <w:fldChar w:fldCharType="end"/>
            </w:r>
          </w:hyperlink>
        </w:p>
        <w:p w14:paraId="07784D8B" w14:textId="508FE5D5" w:rsidR="00A071B4" w:rsidRPr="00A071B4" w:rsidRDefault="00000000" w:rsidP="00A071B4">
          <w:pPr>
            <w:pStyle w:val="turinys115"/>
            <w:rPr>
              <w:rFonts w:eastAsiaTheme="minorEastAsia"/>
              <w:color w:val="auto"/>
              <w:kern w:val="2"/>
              <w:lang w:eastAsia="en-GB"/>
              <w14:ligatures w14:val="standardContextual"/>
            </w:rPr>
          </w:pPr>
          <w:hyperlink w:anchor="_Toc144968948" w:history="1">
            <w:r w:rsidR="00A071B4" w:rsidRPr="00A071B4">
              <w:rPr>
                <w:rStyle w:val="Hyperlink"/>
                <w:lang w:val="en-GB"/>
              </w:rPr>
              <w:t>28.2</w:t>
            </w:r>
            <w:r w:rsidR="00A071B4" w:rsidRPr="00A071B4">
              <w:rPr>
                <w:rFonts w:eastAsiaTheme="minorEastAsia"/>
                <w:color w:val="auto"/>
                <w:kern w:val="2"/>
                <w:lang w:eastAsia="en-GB"/>
                <w14:ligatures w14:val="standardContextual"/>
              </w:rPr>
              <w:tab/>
            </w:r>
            <w:r w:rsidR="00A071B4" w:rsidRPr="00A071B4">
              <w:rPr>
                <w:rStyle w:val="Hyperlink"/>
                <w:lang w:val="en-GB"/>
              </w:rPr>
              <w:t>Granting authority-initiated Agreement suspension</w:t>
            </w:r>
            <w:r w:rsidR="00A071B4" w:rsidRPr="00A071B4">
              <w:rPr>
                <w:webHidden/>
              </w:rPr>
              <w:tab/>
            </w:r>
            <w:r w:rsidR="00A071B4" w:rsidRPr="00A071B4">
              <w:rPr>
                <w:webHidden/>
              </w:rPr>
              <w:fldChar w:fldCharType="begin"/>
            </w:r>
            <w:r w:rsidR="00A071B4" w:rsidRPr="00A071B4">
              <w:rPr>
                <w:webHidden/>
              </w:rPr>
              <w:instrText xml:space="preserve"> PAGEREF _Toc144968948 \h </w:instrText>
            </w:r>
            <w:r w:rsidR="00A071B4" w:rsidRPr="00A071B4">
              <w:rPr>
                <w:webHidden/>
              </w:rPr>
            </w:r>
            <w:r w:rsidR="00A071B4" w:rsidRPr="00A071B4">
              <w:rPr>
                <w:webHidden/>
              </w:rPr>
              <w:fldChar w:fldCharType="separate"/>
            </w:r>
            <w:r w:rsidR="00383D68">
              <w:rPr>
                <w:webHidden/>
              </w:rPr>
              <w:t>32</w:t>
            </w:r>
            <w:r w:rsidR="00A071B4" w:rsidRPr="00A071B4">
              <w:rPr>
                <w:webHidden/>
              </w:rPr>
              <w:fldChar w:fldCharType="end"/>
            </w:r>
          </w:hyperlink>
        </w:p>
        <w:p w14:paraId="2D438671" w14:textId="5086029A"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49" w:history="1">
            <w:r w:rsidR="00A071B4" w:rsidRPr="00A071B4">
              <w:rPr>
                <w:rStyle w:val="Hyperlink"/>
                <w:rFonts w:ascii="Arial" w:hAnsi="Arial" w:cs="Arial"/>
                <w:noProof/>
                <w:sz w:val="18"/>
                <w:szCs w:val="18"/>
                <w:lang w:val="en-GB"/>
              </w:rPr>
              <w:t xml:space="preserve">ARTICLE 29 — </w:t>
            </w:r>
            <w:r w:rsidR="00A071B4" w:rsidRPr="00A071B4">
              <w:rPr>
                <w:rStyle w:val="Hyperlink"/>
                <w:rFonts w:ascii="Arial" w:hAnsi="Arial" w:cs="Arial"/>
                <w:noProof/>
                <w:sz w:val="18"/>
                <w:szCs w:val="18"/>
              </w:rPr>
              <w:t>AGREEMENT</w:t>
            </w:r>
            <w:r w:rsidR="00A071B4" w:rsidRPr="00A071B4">
              <w:rPr>
                <w:rStyle w:val="Hyperlink"/>
                <w:rFonts w:ascii="Arial" w:hAnsi="Arial" w:cs="Arial"/>
                <w:noProof/>
                <w:sz w:val="18"/>
                <w:szCs w:val="18"/>
                <w:lang w:val="en-GB"/>
              </w:rPr>
              <w:t xml:space="preserve"> TERMINATION</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_Toc144968949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33</w:t>
            </w:r>
            <w:r w:rsidR="00A071B4" w:rsidRPr="00A071B4">
              <w:rPr>
                <w:rFonts w:ascii="Arial" w:hAnsi="Arial" w:cs="Arial"/>
                <w:noProof/>
                <w:webHidden/>
                <w:sz w:val="18"/>
                <w:szCs w:val="18"/>
              </w:rPr>
              <w:fldChar w:fldCharType="end"/>
            </w:r>
          </w:hyperlink>
        </w:p>
        <w:p w14:paraId="128978B1" w14:textId="1CDF5048" w:rsidR="00A071B4" w:rsidRPr="00A071B4" w:rsidRDefault="00000000" w:rsidP="00A071B4">
          <w:pPr>
            <w:pStyle w:val="turinys115"/>
            <w:rPr>
              <w:rFonts w:eastAsiaTheme="minorEastAsia"/>
              <w:color w:val="auto"/>
              <w:kern w:val="2"/>
              <w:lang w:eastAsia="en-GB"/>
              <w14:ligatures w14:val="standardContextual"/>
            </w:rPr>
          </w:pPr>
          <w:hyperlink w:anchor="_Toc144968950" w:history="1">
            <w:r w:rsidR="00A071B4" w:rsidRPr="00A071B4">
              <w:rPr>
                <w:rStyle w:val="Hyperlink"/>
                <w:lang w:val="en-GB"/>
              </w:rPr>
              <w:t>29.1</w:t>
            </w:r>
            <w:r w:rsidR="00A071B4" w:rsidRPr="00A071B4">
              <w:rPr>
                <w:rFonts w:eastAsiaTheme="minorEastAsia"/>
                <w:color w:val="auto"/>
                <w:kern w:val="2"/>
                <w:lang w:eastAsia="en-GB"/>
                <w14:ligatures w14:val="standardContextual"/>
              </w:rPr>
              <w:tab/>
            </w:r>
            <w:r w:rsidR="00A071B4" w:rsidRPr="00A071B4">
              <w:rPr>
                <w:rStyle w:val="Hyperlink"/>
                <w:lang w:val="en-GB"/>
              </w:rPr>
              <w:t>Beneficiary-requested Agreement termination</w:t>
            </w:r>
            <w:r w:rsidR="00A071B4" w:rsidRPr="00A071B4">
              <w:rPr>
                <w:webHidden/>
              </w:rPr>
              <w:tab/>
            </w:r>
            <w:r w:rsidR="00A071B4" w:rsidRPr="00A071B4">
              <w:rPr>
                <w:webHidden/>
              </w:rPr>
              <w:fldChar w:fldCharType="begin"/>
            </w:r>
            <w:r w:rsidR="00A071B4" w:rsidRPr="00A071B4">
              <w:rPr>
                <w:webHidden/>
              </w:rPr>
              <w:instrText xml:space="preserve"> PAGEREF _Toc144968950 \h </w:instrText>
            </w:r>
            <w:r w:rsidR="00A071B4" w:rsidRPr="00A071B4">
              <w:rPr>
                <w:webHidden/>
              </w:rPr>
            </w:r>
            <w:r w:rsidR="00A071B4" w:rsidRPr="00A071B4">
              <w:rPr>
                <w:webHidden/>
              </w:rPr>
              <w:fldChar w:fldCharType="separate"/>
            </w:r>
            <w:r w:rsidR="00383D68">
              <w:rPr>
                <w:webHidden/>
              </w:rPr>
              <w:t>33</w:t>
            </w:r>
            <w:r w:rsidR="00A071B4" w:rsidRPr="00A071B4">
              <w:rPr>
                <w:webHidden/>
              </w:rPr>
              <w:fldChar w:fldCharType="end"/>
            </w:r>
          </w:hyperlink>
        </w:p>
        <w:p w14:paraId="3EE7D766" w14:textId="675F0950" w:rsidR="00A071B4" w:rsidRPr="00A071B4" w:rsidRDefault="00000000" w:rsidP="00A071B4">
          <w:pPr>
            <w:pStyle w:val="turinys115"/>
            <w:rPr>
              <w:rFonts w:eastAsiaTheme="minorEastAsia"/>
              <w:color w:val="auto"/>
              <w:kern w:val="2"/>
              <w:lang w:eastAsia="en-GB"/>
              <w14:ligatures w14:val="standardContextual"/>
            </w:rPr>
          </w:pPr>
          <w:hyperlink w:anchor="_Toc144968951" w:history="1">
            <w:r w:rsidR="00A071B4" w:rsidRPr="00A071B4">
              <w:rPr>
                <w:rStyle w:val="Hyperlink"/>
                <w:lang w:val="en-GB"/>
              </w:rPr>
              <w:t>29.2</w:t>
            </w:r>
            <w:r w:rsidR="00A071B4" w:rsidRPr="00A071B4">
              <w:rPr>
                <w:rFonts w:eastAsiaTheme="minorEastAsia"/>
                <w:color w:val="auto"/>
                <w:kern w:val="2"/>
                <w:lang w:eastAsia="en-GB"/>
                <w14:ligatures w14:val="standardContextual"/>
              </w:rPr>
              <w:tab/>
            </w:r>
            <w:r w:rsidR="00A071B4" w:rsidRPr="00A071B4">
              <w:rPr>
                <w:rStyle w:val="Hyperlink"/>
                <w:lang w:val="en-GB"/>
              </w:rPr>
              <w:t>Granting authority-initiated Agreement or Partner termination</w:t>
            </w:r>
            <w:r w:rsidR="00A071B4" w:rsidRPr="00A071B4">
              <w:rPr>
                <w:webHidden/>
              </w:rPr>
              <w:tab/>
            </w:r>
            <w:r w:rsidR="00A071B4" w:rsidRPr="00A071B4">
              <w:rPr>
                <w:webHidden/>
              </w:rPr>
              <w:fldChar w:fldCharType="begin"/>
            </w:r>
            <w:r w:rsidR="00A071B4" w:rsidRPr="00A071B4">
              <w:rPr>
                <w:webHidden/>
              </w:rPr>
              <w:instrText xml:space="preserve"> PAGEREF _Toc144968951 \h </w:instrText>
            </w:r>
            <w:r w:rsidR="00A071B4" w:rsidRPr="00A071B4">
              <w:rPr>
                <w:webHidden/>
              </w:rPr>
            </w:r>
            <w:r w:rsidR="00A071B4" w:rsidRPr="00A071B4">
              <w:rPr>
                <w:webHidden/>
              </w:rPr>
              <w:fldChar w:fldCharType="separate"/>
            </w:r>
            <w:r w:rsidR="00383D68">
              <w:rPr>
                <w:webHidden/>
              </w:rPr>
              <w:t>34</w:t>
            </w:r>
            <w:r w:rsidR="00A071B4" w:rsidRPr="00A071B4">
              <w:rPr>
                <w:webHidden/>
              </w:rPr>
              <w:fldChar w:fldCharType="end"/>
            </w:r>
          </w:hyperlink>
        </w:p>
        <w:p w14:paraId="5F3F2744" w14:textId="6B4AE601" w:rsidR="00A071B4" w:rsidRPr="00A071B4" w:rsidRDefault="00000000" w:rsidP="00A071B4">
          <w:pPr>
            <w:pStyle w:val="TOC2"/>
            <w:spacing w:before="60" w:after="0" w:line="240" w:lineRule="auto"/>
            <w:ind w:right="0"/>
            <w:rPr>
              <w:rFonts w:ascii="Arial" w:eastAsiaTheme="minorEastAsia" w:hAnsi="Arial" w:cs="Arial"/>
              <w:b w:val="0"/>
              <w:color w:val="auto"/>
              <w:kern w:val="2"/>
              <w:sz w:val="18"/>
              <w:szCs w:val="18"/>
              <w:lang w:eastAsia="en-GB"/>
              <w14:ligatures w14:val="standardContextual"/>
            </w:rPr>
          </w:pPr>
          <w:hyperlink w:anchor="_Toc144968952" w:history="1">
            <w:r w:rsidR="00A071B4" w:rsidRPr="00A071B4">
              <w:rPr>
                <w:rStyle w:val="Hyperlink"/>
                <w:rFonts w:ascii="Arial" w:hAnsi="Arial" w:cs="Arial"/>
                <w:sz w:val="18"/>
                <w:szCs w:val="18"/>
              </w:rPr>
              <w:t xml:space="preserve">SECTION 3 </w:t>
            </w:r>
            <w:r w:rsidR="00A071B4" w:rsidRPr="00A071B4">
              <w:rPr>
                <w:rFonts w:ascii="Arial" w:eastAsiaTheme="minorEastAsia" w:hAnsi="Arial" w:cs="Arial"/>
                <w:b w:val="0"/>
                <w:color w:val="auto"/>
                <w:kern w:val="2"/>
                <w:sz w:val="18"/>
                <w:szCs w:val="18"/>
                <w:lang w:eastAsia="en-GB"/>
                <w14:ligatures w14:val="standardContextual"/>
              </w:rPr>
              <w:tab/>
            </w:r>
            <w:r w:rsidR="00A071B4" w:rsidRPr="00A071B4">
              <w:rPr>
                <w:rStyle w:val="Hyperlink"/>
                <w:rFonts w:ascii="Arial" w:hAnsi="Arial" w:cs="Arial"/>
                <w:sz w:val="18"/>
                <w:szCs w:val="18"/>
              </w:rPr>
              <w:t>OTHER CONSEQUENCES: DAMAGES AND ADMINISTRATIVE SANCTIONS</w:t>
            </w:r>
            <w:r w:rsidR="00A071B4" w:rsidRPr="00A071B4">
              <w:rPr>
                <w:rFonts w:ascii="Arial" w:hAnsi="Arial" w:cs="Arial"/>
                <w:webHidden/>
                <w:sz w:val="18"/>
                <w:szCs w:val="18"/>
              </w:rPr>
              <w:tab/>
            </w:r>
            <w:r w:rsidR="00A071B4" w:rsidRPr="00A071B4">
              <w:rPr>
                <w:rFonts w:ascii="Arial" w:hAnsi="Arial" w:cs="Arial"/>
                <w:webHidden/>
                <w:sz w:val="18"/>
                <w:szCs w:val="18"/>
              </w:rPr>
              <w:fldChar w:fldCharType="begin"/>
            </w:r>
            <w:r w:rsidR="00A071B4" w:rsidRPr="00A071B4">
              <w:rPr>
                <w:rFonts w:ascii="Arial" w:hAnsi="Arial" w:cs="Arial"/>
                <w:webHidden/>
                <w:sz w:val="18"/>
                <w:szCs w:val="18"/>
              </w:rPr>
              <w:instrText xml:space="preserve"> PAGEREF _Toc144968952 \h </w:instrText>
            </w:r>
            <w:r w:rsidR="00A071B4" w:rsidRPr="00A071B4">
              <w:rPr>
                <w:rFonts w:ascii="Arial" w:hAnsi="Arial" w:cs="Arial"/>
                <w:webHidden/>
                <w:sz w:val="18"/>
                <w:szCs w:val="18"/>
              </w:rPr>
            </w:r>
            <w:r w:rsidR="00A071B4" w:rsidRPr="00A071B4">
              <w:rPr>
                <w:rFonts w:ascii="Arial" w:hAnsi="Arial" w:cs="Arial"/>
                <w:webHidden/>
                <w:sz w:val="18"/>
                <w:szCs w:val="18"/>
              </w:rPr>
              <w:fldChar w:fldCharType="separate"/>
            </w:r>
            <w:r w:rsidR="00383D68">
              <w:rPr>
                <w:rFonts w:ascii="Arial" w:hAnsi="Arial" w:cs="Arial"/>
                <w:webHidden/>
                <w:sz w:val="18"/>
                <w:szCs w:val="18"/>
              </w:rPr>
              <w:t>36</w:t>
            </w:r>
            <w:r w:rsidR="00A071B4" w:rsidRPr="00A071B4">
              <w:rPr>
                <w:rFonts w:ascii="Arial" w:hAnsi="Arial" w:cs="Arial"/>
                <w:webHidden/>
                <w:sz w:val="18"/>
                <w:szCs w:val="18"/>
              </w:rPr>
              <w:fldChar w:fldCharType="end"/>
            </w:r>
          </w:hyperlink>
        </w:p>
        <w:p w14:paraId="14D232EC" w14:textId="698321A1"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53" w:history="1">
            <w:r w:rsidR="00A071B4" w:rsidRPr="00A071B4">
              <w:rPr>
                <w:rStyle w:val="Hyperlink"/>
                <w:rFonts w:ascii="Arial" w:hAnsi="Arial" w:cs="Arial"/>
                <w:noProof/>
                <w:sz w:val="18"/>
                <w:szCs w:val="18"/>
                <w:lang w:val="en-GB"/>
              </w:rPr>
              <w:t>ARTICLE 30 — DAMAGES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_Toc144968953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36</w:t>
            </w:r>
            <w:r w:rsidR="00A071B4" w:rsidRPr="00A071B4">
              <w:rPr>
                <w:rFonts w:ascii="Arial" w:hAnsi="Arial" w:cs="Arial"/>
                <w:noProof/>
                <w:webHidden/>
                <w:sz w:val="18"/>
                <w:szCs w:val="18"/>
              </w:rPr>
              <w:fldChar w:fldCharType="end"/>
            </w:r>
          </w:hyperlink>
        </w:p>
        <w:p w14:paraId="5EF84BB1" w14:textId="725B9DAD" w:rsidR="00A071B4" w:rsidRPr="00A071B4" w:rsidRDefault="00000000" w:rsidP="00A071B4">
          <w:pPr>
            <w:pStyle w:val="turinys115"/>
            <w:rPr>
              <w:rFonts w:eastAsiaTheme="minorEastAsia"/>
              <w:color w:val="auto"/>
              <w:kern w:val="2"/>
              <w:lang w:eastAsia="en-GB"/>
              <w14:ligatures w14:val="standardContextual"/>
            </w:rPr>
          </w:pPr>
          <w:hyperlink w:anchor="_Toc144968954" w:history="1">
            <w:r w:rsidR="00A071B4" w:rsidRPr="00A071B4">
              <w:rPr>
                <w:rStyle w:val="Hyperlink"/>
                <w:lang w:val="en-GB"/>
              </w:rPr>
              <w:t>30.1</w:t>
            </w:r>
            <w:r w:rsidR="00A071B4" w:rsidRPr="00A071B4">
              <w:rPr>
                <w:rFonts w:eastAsiaTheme="minorEastAsia"/>
                <w:color w:val="auto"/>
                <w:kern w:val="2"/>
                <w:lang w:eastAsia="en-GB"/>
                <w14:ligatures w14:val="standardContextual"/>
              </w:rPr>
              <w:tab/>
            </w:r>
            <w:r w:rsidR="00A071B4" w:rsidRPr="00A071B4">
              <w:rPr>
                <w:rStyle w:val="Hyperlink"/>
                <w:lang w:val="en-GB"/>
              </w:rPr>
              <w:t>Liability of the Granting authority</w:t>
            </w:r>
            <w:r w:rsidR="00A071B4" w:rsidRPr="00A071B4">
              <w:rPr>
                <w:webHidden/>
              </w:rPr>
              <w:tab/>
            </w:r>
            <w:r w:rsidR="00A071B4" w:rsidRPr="00A071B4">
              <w:rPr>
                <w:webHidden/>
              </w:rPr>
              <w:fldChar w:fldCharType="begin"/>
            </w:r>
            <w:r w:rsidR="00A071B4" w:rsidRPr="00A071B4">
              <w:rPr>
                <w:webHidden/>
              </w:rPr>
              <w:instrText xml:space="preserve"> PAGEREF _Toc144968954 \h </w:instrText>
            </w:r>
            <w:r w:rsidR="00A071B4" w:rsidRPr="00A071B4">
              <w:rPr>
                <w:webHidden/>
              </w:rPr>
            </w:r>
            <w:r w:rsidR="00A071B4" w:rsidRPr="00A071B4">
              <w:rPr>
                <w:webHidden/>
              </w:rPr>
              <w:fldChar w:fldCharType="separate"/>
            </w:r>
            <w:r w:rsidR="00383D68">
              <w:rPr>
                <w:webHidden/>
              </w:rPr>
              <w:t>36</w:t>
            </w:r>
            <w:r w:rsidR="00A071B4" w:rsidRPr="00A071B4">
              <w:rPr>
                <w:webHidden/>
              </w:rPr>
              <w:fldChar w:fldCharType="end"/>
            </w:r>
          </w:hyperlink>
        </w:p>
        <w:p w14:paraId="767CBBD6" w14:textId="6B160EFF" w:rsidR="00A071B4" w:rsidRPr="00A071B4" w:rsidRDefault="00000000" w:rsidP="00A071B4">
          <w:pPr>
            <w:pStyle w:val="turinys115"/>
            <w:rPr>
              <w:rFonts w:eastAsiaTheme="minorEastAsia"/>
              <w:color w:val="auto"/>
              <w:kern w:val="2"/>
              <w:lang w:eastAsia="en-GB"/>
              <w14:ligatures w14:val="standardContextual"/>
            </w:rPr>
          </w:pPr>
          <w:hyperlink w:anchor="_Toc144968955" w:history="1">
            <w:r w:rsidR="00A071B4" w:rsidRPr="00A071B4">
              <w:rPr>
                <w:rStyle w:val="Hyperlink"/>
                <w:lang w:val="en-GB"/>
              </w:rPr>
              <w:t>30.2</w:t>
            </w:r>
            <w:r w:rsidR="00A071B4" w:rsidRPr="00A071B4">
              <w:rPr>
                <w:rFonts w:eastAsiaTheme="minorEastAsia"/>
                <w:color w:val="auto"/>
                <w:kern w:val="2"/>
                <w:lang w:eastAsia="en-GB"/>
                <w14:ligatures w14:val="standardContextual"/>
              </w:rPr>
              <w:tab/>
            </w:r>
            <w:r w:rsidR="00A071B4" w:rsidRPr="00A071B4">
              <w:rPr>
                <w:rStyle w:val="Hyperlink"/>
                <w:lang w:val="en-GB"/>
              </w:rPr>
              <w:t>Liability of the Beneficiary</w:t>
            </w:r>
            <w:r w:rsidR="00A071B4" w:rsidRPr="00A071B4">
              <w:rPr>
                <w:webHidden/>
              </w:rPr>
              <w:tab/>
            </w:r>
            <w:r w:rsidR="00A071B4" w:rsidRPr="00A071B4">
              <w:rPr>
                <w:webHidden/>
              </w:rPr>
              <w:fldChar w:fldCharType="begin"/>
            </w:r>
            <w:r w:rsidR="00A071B4" w:rsidRPr="00A071B4">
              <w:rPr>
                <w:webHidden/>
              </w:rPr>
              <w:instrText xml:space="preserve"> PAGEREF _Toc144968955 \h </w:instrText>
            </w:r>
            <w:r w:rsidR="00A071B4" w:rsidRPr="00A071B4">
              <w:rPr>
                <w:webHidden/>
              </w:rPr>
            </w:r>
            <w:r w:rsidR="00A071B4" w:rsidRPr="00A071B4">
              <w:rPr>
                <w:webHidden/>
              </w:rPr>
              <w:fldChar w:fldCharType="separate"/>
            </w:r>
            <w:r w:rsidR="00383D68">
              <w:rPr>
                <w:webHidden/>
              </w:rPr>
              <w:t>36</w:t>
            </w:r>
            <w:r w:rsidR="00A071B4" w:rsidRPr="00A071B4">
              <w:rPr>
                <w:webHidden/>
              </w:rPr>
              <w:fldChar w:fldCharType="end"/>
            </w:r>
          </w:hyperlink>
        </w:p>
        <w:p w14:paraId="2A3EE838" w14:textId="3B2C8DA0"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56" w:history="1">
            <w:r w:rsidR="00A071B4" w:rsidRPr="00A071B4">
              <w:rPr>
                <w:rStyle w:val="Hyperlink"/>
                <w:rFonts w:ascii="Arial" w:hAnsi="Arial" w:cs="Arial"/>
                <w:noProof/>
                <w:sz w:val="18"/>
                <w:szCs w:val="18"/>
                <w:lang w:val="en-GB"/>
              </w:rPr>
              <w:t xml:space="preserve">ARTICLE 31 — </w:t>
            </w:r>
            <w:r w:rsidR="00A071B4" w:rsidRPr="00A071B4">
              <w:rPr>
                <w:rStyle w:val="Hyperlink"/>
                <w:rFonts w:ascii="Arial" w:hAnsi="Arial" w:cs="Arial"/>
                <w:noProof/>
                <w:sz w:val="18"/>
                <w:szCs w:val="18"/>
              </w:rPr>
              <w:t>ADMINISTRATIVE</w:t>
            </w:r>
            <w:r w:rsidR="00A071B4" w:rsidRPr="00A071B4">
              <w:rPr>
                <w:rStyle w:val="Hyperlink"/>
                <w:rFonts w:ascii="Arial" w:hAnsi="Arial" w:cs="Arial"/>
                <w:noProof/>
                <w:sz w:val="18"/>
                <w:szCs w:val="18"/>
                <w:lang w:val="en-GB"/>
              </w:rPr>
              <w:t xml:space="preserve"> SANCTIONS AND OTHER MEASURES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_Toc144968956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36</w:t>
            </w:r>
            <w:r w:rsidR="00A071B4" w:rsidRPr="00A071B4">
              <w:rPr>
                <w:rFonts w:ascii="Arial" w:hAnsi="Arial" w:cs="Arial"/>
                <w:noProof/>
                <w:webHidden/>
                <w:sz w:val="18"/>
                <w:szCs w:val="18"/>
              </w:rPr>
              <w:fldChar w:fldCharType="end"/>
            </w:r>
          </w:hyperlink>
        </w:p>
        <w:p w14:paraId="4A5F8057" w14:textId="7338BFB9" w:rsidR="00A071B4" w:rsidRPr="00A071B4" w:rsidRDefault="00000000" w:rsidP="00A071B4">
          <w:pPr>
            <w:pStyle w:val="TOC2"/>
            <w:spacing w:before="60" w:after="0" w:line="240" w:lineRule="auto"/>
            <w:ind w:right="0"/>
            <w:rPr>
              <w:rFonts w:ascii="Arial" w:eastAsiaTheme="minorEastAsia" w:hAnsi="Arial" w:cs="Arial"/>
              <w:b w:val="0"/>
              <w:color w:val="auto"/>
              <w:kern w:val="2"/>
              <w:sz w:val="18"/>
              <w:szCs w:val="18"/>
              <w:lang w:eastAsia="en-GB"/>
              <w14:ligatures w14:val="standardContextual"/>
            </w:rPr>
          </w:pPr>
          <w:hyperlink w:anchor="_Toc144968957" w:history="1">
            <w:r w:rsidR="00A071B4" w:rsidRPr="00A071B4">
              <w:rPr>
                <w:rStyle w:val="Hyperlink"/>
                <w:rFonts w:ascii="Arial" w:hAnsi="Arial" w:cs="Arial"/>
                <w:sz w:val="18"/>
                <w:szCs w:val="18"/>
                <w:lang w:val="fr-FR"/>
              </w:rPr>
              <w:t xml:space="preserve">SECTION 4 </w:t>
            </w:r>
            <w:r w:rsidR="00A071B4" w:rsidRPr="00A071B4">
              <w:rPr>
                <w:rFonts w:ascii="Arial" w:eastAsiaTheme="minorEastAsia" w:hAnsi="Arial" w:cs="Arial"/>
                <w:b w:val="0"/>
                <w:color w:val="auto"/>
                <w:kern w:val="2"/>
                <w:sz w:val="18"/>
                <w:szCs w:val="18"/>
                <w:lang w:eastAsia="en-GB"/>
                <w14:ligatures w14:val="standardContextual"/>
              </w:rPr>
              <w:tab/>
            </w:r>
            <w:r w:rsidR="00A071B4" w:rsidRPr="00A071B4">
              <w:rPr>
                <w:rStyle w:val="Hyperlink"/>
                <w:rFonts w:ascii="Arial" w:hAnsi="Arial" w:cs="Arial"/>
                <w:sz w:val="18"/>
                <w:szCs w:val="18"/>
                <w:lang w:val="fr-FR"/>
              </w:rPr>
              <w:t>FORCE MAJEURE</w:t>
            </w:r>
            <w:r w:rsidR="00A071B4" w:rsidRPr="00A071B4">
              <w:rPr>
                <w:rFonts w:ascii="Arial" w:hAnsi="Arial" w:cs="Arial"/>
                <w:webHidden/>
                <w:sz w:val="18"/>
                <w:szCs w:val="18"/>
              </w:rPr>
              <w:tab/>
            </w:r>
            <w:r w:rsidR="00A071B4" w:rsidRPr="00A071B4">
              <w:rPr>
                <w:rFonts w:ascii="Arial" w:hAnsi="Arial" w:cs="Arial"/>
                <w:webHidden/>
                <w:sz w:val="18"/>
                <w:szCs w:val="18"/>
              </w:rPr>
              <w:fldChar w:fldCharType="begin"/>
            </w:r>
            <w:r w:rsidR="00A071B4" w:rsidRPr="00A071B4">
              <w:rPr>
                <w:rFonts w:ascii="Arial" w:hAnsi="Arial" w:cs="Arial"/>
                <w:webHidden/>
                <w:sz w:val="18"/>
                <w:szCs w:val="18"/>
              </w:rPr>
              <w:instrText xml:space="preserve"> PAGEREF _Toc144968957 \h </w:instrText>
            </w:r>
            <w:r w:rsidR="00A071B4" w:rsidRPr="00A071B4">
              <w:rPr>
                <w:rFonts w:ascii="Arial" w:hAnsi="Arial" w:cs="Arial"/>
                <w:webHidden/>
                <w:sz w:val="18"/>
                <w:szCs w:val="18"/>
              </w:rPr>
            </w:r>
            <w:r w:rsidR="00A071B4" w:rsidRPr="00A071B4">
              <w:rPr>
                <w:rFonts w:ascii="Arial" w:hAnsi="Arial" w:cs="Arial"/>
                <w:webHidden/>
                <w:sz w:val="18"/>
                <w:szCs w:val="18"/>
              </w:rPr>
              <w:fldChar w:fldCharType="separate"/>
            </w:r>
            <w:r w:rsidR="00383D68">
              <w:rPr>
                <w:rFonts w:ascii="Arial" w:hAnsi="Arial" w:cs="Arial"/>
                <w:webHidden/>
                <w:sz w:val="18"/>
                <w:szCs w:val="18"/>
              </w:rPr>
              <w:t>37</w:t>
            </w:r>
            <w:r w:rsidR="00A071B4" w:rsidRPr="00A071B4">
              <w:rPr>
                <w:rFonts w:ascii="Arial" w:hAnsi="Arial" w:cs="Arial"/>
                <w:webHidden/>
                <w:sz w:val="18"/>
                <w:szCs w:val="18"/>
              </w:rPr>
              <w:fldChar w:fldCharType="end"/>
            </w:r>
          </w:hyperlink>
        </w:p>
        <w:p w14:paraId="4CCB54D5" w14:textId="3CC63396"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58" w:history="1">
            <w:r w:rsidR="00A071B4" w:rsidRPr="00A071B4">
              <w:rPr>
                <w:rStyle w:val="Hyperlink"/>
                <w:rFonts w:ascii="Arial" w:hAnsi="Arial" w:cs="Arial"/>
                <w:noProof/>
                <w:sz w:val="18"/>
                <w:szCs w:val="18"/>
                <w:lang w:val="fr-FR"/>
              </w:rPr>
              <w:t>ARTICLE 32 — FORCE MAJEURE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_Toc144968958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37</w:t>
            </w:r>
            <w:r w:rsidR="00A071B4" w:rsidRPr="00A071B4">
              <w:rPr>
                <w:rFonts w:ascii="Arial" w:hAnsi="Arial" w:cs="Arial"/>
                <w:noProof/>
                <w:webHidden/>
                <w:sz w:val="18"/>
                <w:szCs w:val="18"/>
              </w:rPr>
              <w:fldChar w:fldCharType="end"/>
            </w:r>
          </w:hyperlink>
        </w:p>
        <w:p w14:paraId="2F82574E" w14:textId="0743D9A1" w:rsidR="00A071B4" w:rsidRPr="00A071B4" w:rsidRDefault="00000000" w:rsidP="00A071B4">
          <w:pPr>
            <w:pStyle w:val="TOC1"/>
            <w:tabs>
              <w:tab w:val="left" w:pos="1701"/>
            </w:tabs>
            <w:spacing w:before="60" w:line="240" w:lineRule="auto"/>
            <w:ind w:right="0"/>
            <w:rPr>
              <w:rFonts w:ascii="Arial" w:eastAsiaTheme="minorEastAsia" w:hAnsi="Arial" w:cs="Arial"/>
              <w:b w:val="0"/>
              <w:noProof/>
              <w:color w:val="auto"/>
              <w:kern w:val="2"/>
              <w:sz w:val="18"/>
              <w:szCs w:val="18"/>
              <w:lang w:eastAsia="en-GB"/>
              <w14:ligatures w14:val="standardContextual"/>
            </w:rPr>
          </w:pPr>
          <w:hyperlink w:anchor="_Toc144968959" w:history="1">
            <w:r w:rsidR="00A071B4" w:rsidRPr="00A071B4">
              <w:rPr>
                <w:rStyle w:val="Hyperlink"/>
                <w:rFonts w:ascii="Arial" w:hAnsi="Arial" w:cs="Arial"/>
                <w:noProof/>
                <w:sz w:val="18"/>
                <w:szCs w:val="18"/>
                <w:lang w:val="en-GB"/>
              </w:rPr>
              <w:t xml:space="preserve">CHAPTER 6 </w:t>
            </w:r>
            <w:r w:rsidR="00A071B4" w:rsidRPr="00A071B4">
              <w:rPr>
                <w:rFonts w:ascii="Arial" w:eastAsiaTheme="minorEastAsia" w:hAnsi="Arial" w:cs="Arial"/>
                <w:b w:val="0"/>
                <w:noProof/>
                <w:color w:val="auto"/>
                <w:kern w:val="2"/>
                <w:sz w:val="18"/>
                <w:szCs w:val="18"/>
                <w:lang w:eastAsia="en-GB"/>
                <w14:ligatures w14:val="standardContextual"/>
              </w:rPr>
              <w:tab/>
            </w:r>
            <w:r w:rsidR="00A071B4" w:rsidRPr="00A071B4">
              <w:rPr>
                <w:rStyle w:val="Hyperlink"/>
                <w:rFonts w:ascii="Arial" w:hAnsi="Arial" w:cs="Arial"/>
                <w:noProof/>
                <w:sz w:val="18"/>
                <w:szCs w:val="18"/>
              </w:rPr>
              <w:t>FINAL</w:t>
            </w:r>
            <w:r w:rsidR="00A071B4" w:rsidRPr="00A071B4">
              <w:rPr>
                <w:rStyle w:val="Hyperlink"/>
                <w:rFonts w:ascii="Arial" w:hAnsi="Arial" w:cs="Arial"/>
                <w:noProof/>
                <w:sz w:val="18"/>
                <w:szCs w:val="18"/>
                <w:lang w:val="en-GB"/>
              </w:rPr>
              <w:t xml:space="preserve"> PROVISIONS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_Toc144968959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37</w:t>
            </w:r>
            <w:r w:rsidR="00A071B4" w:rsidRPr="00A071B4">
              <w:rPr>
                <w:rFonts w:ascii="Arial" w:hAnsi="Arial" w:cs="Arial"/>
                <w:noProof/>
                <w:webHidden/>
                <w:sz w:val="18"/>
                <w:szCs w:val="18"/>
              </w:rPr>
              <w:fldChar w:fldCharType="end"/>
            </w:r>
          </w:hyperlink>
        </w:p>
        <w:p w14:paraId="365C22B4" w14:textId="213E9E61"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60" w:history="1">
            <w:r w:rsidR="00A071B4" w:rsidRPr="00A071B4">
              <w:rPr>
                <w:rStyle w:val="Hyperlink"/>
                <w:rFonts w:ascii="Arial" w:hAnsi="Arial" w:cs="Arial"/>
                <w:noProof/>
                <w:sz w:val="18"/>
                <w:szCs w:val="18"/>
                <w:lang w:val="en-GB"/>
              </w:rPr>
              <w:t xml:space="preserve">ARTICLE 33 — </w:t>
            </w:r>
            <w:r w:rsidR="00A071B4" w:rsidRPr="00A071B4">
              <w:rPr>
                <w:rStyle w:val="Hyperlink"/>
                <w:rFonts w:ascii="Arial" w:hAnsi="Arial" w:cs="Arial"/>
                <w:noProof/>
                <w:sz w:val="18"/>
                <w:szCs w:val="18"/>
              </w:rPr>
              <w:t>COMMUNICATION</w:t>
            </w:r>
            <w:r w:rsidR="00A071B4" w:rsidRPr="00A071B4">
              <w:rPr>
                <w:rStyle w:val="Hyperlink"/>
                <w:rFonts w:ascii="Arial" w:hAnsi="Arial" w:cs="Arial"/>
                <w:noProof/>
                <w:sz w:val="18"/>
                <w:szCs w:val="18"/>
                <w:lang w:val="en-GB"/>
              </w:rPr>
              <w:t xml:space="preserve"> BETWEEN THE PARTIES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_Toc144968960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37</w:t>
            </w:r>
            <w:r w:rsidR="00A071B4" w:rsidRPr="00A071B4">
              <w:rPr>
                <w:rFonts w:ascii="Arial" w:hAnsi="Arial" w:cs="Arial"/>
                <w:noProof/>
                <w:webHidden/>
                <w:sz w:val="18"/>
                <w:szCs w:val="18"/>
              </w:rPr>
              <w:fldChar w:fldCharType="end"/>
            </w:r>
          </w:hyperlink>
        </w:p>
        <w:p w14:paraId="07AC254A" w14:textId="287B74B7"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961" w:history="1">
            <w:r w:rsidR="00A071B4" w:rsidRPr="00A071B4">
              <w:rPr>
                <w:rStyle w:val="Hyperlink"/>
                <w:rFonts w:ascii="Arial" w:hAnsi="Arial" w:cs="Arial"/>
                <w:noProof/>
                <w:sz w:val="18"/>
                <w:szCs w:val="18"/>
                <w:lang w:val="en-GB"/>
              </w:rPr>
              <w:t>33.1</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Forms and means of communication — Electronic management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_Toc144968961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37</w:t>
            </w:r>
            <w:r w:rsidR="00A071B4" w:rsidRPr="00A071B4">
              <w:rPr>
                <w:rFonts w:ascii="Arial" w:hAnsi="Arial" w:cs="Arial"/>
                <w:noProof/>
                <w:webHidden/>
                <w:sz w:val="18"/>
                <w:szCs w:val="18"/>
              </w:rPr>
              <w:fldChar w:fldCharType="end"/>
            </w:r>
          </w:hyperlink>
        </w:p>
        <w:p w14:paraId="721F4FD0" w14:textId="1E544BD0"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962" w:history="1">
            <w:r w:rsidR="00A071B4" w:rsidRPr="00A071B4">
              <w:rPr>
                <w:rStyle w:val="Hyperlink"/>
                <w:rFonts w:ascii="Arial" w:hAnsi="Arial" w:cs="Arial"/>
                <w:noProof/>
                <w:sz w:val="18"/>
                <w:szCs w:val="18"/>
                <w:lang w:val="en-GB"/>
              </w:rPr>
              <w:t>33.2</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Date of communication</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_Toc144968962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37</w:t>
            </w:r>
            <w:r w:rsidR="00A071B4" w:rsidRPr="00A071B4">
              <w:rPr>
                <w:rFonts w:ascii="Arial" w:hAnsi="Arial" w:cs="Arial"/>
                <w:noProof/>
                <w:webHidden/>
                <w:sz w:val="18"/>
                <w:szCs w:val="18"/>
              </w:rPr>
              <w:fldChar w:fldCharType="end"/>
            </w:r>
          </w:hyperlink>
        </w:p>
        <w:p w14:paraId="3645C6CA" w14:textId="24818317" w:rsidR="00A071B4" w:rsidRPr="00A071B4" w:rsidRDefault="00000000" w:rsidP="00A071B4">
          <w:pPr>
            <w:pStyle w:val="TOC6"/>
            <w:tabs>
              <w:tab w:val="left" w:pos="2408"/>
              <w:tab w:val="right" w:leader="dot" w:pos="9628"/>
            </w:tabs>
            <w:spacing w:before="60" w:line="240" w:lineRule="auto"/>
            <w:ind w:left="1418" w:right="0" w:hanging="851"/>
            <w:rPr>
              <w:rFonts w:ascii="Arial" w:eastAsiaTheme="minorEastAsia" w:hAnsi="Arial" w:cs="Arial"/>
              <w:noProof/>
              <w:color w:val="auto"/>
              <w:kern w:val="2"/>
              <w:sz w:val="18"/>
              <w:szCs w:val="18"/>
              <w:lang w:eastAsia="en-GB"/>
              <w14:ligatures w14:val="standardContextual"/>
            </w:rPr>
          </w:pPr>
          <w:hyperlink w:anchor="_Toc144968963" w:history="1">
            <w:r w:rsidR="00A071B4" w:rsidRPr="00A071B4">
              <w:rPr>
                <w:rStyle w:val="Hyperlink"/>
                <w:rFonts w:ascii="Arial" w:hAnsi="Arial" w:cs="Arial"/>
                <w:noProof/>
                <w:sz w:val="18"/>
                <w:szCs w:val="18"/>
                <w:lang w:val="en-GB"/>
              </w:rPr>
              <w:t>33.3</w:t>
            </w:r>
            <w:r w:rsidR="00A071B4" w:rsidRPr="00A071B4">
              <w:rPr>
                <w:rFonts w:ascii="Arial" w:eastAsiaTheme="minorEastAsia" w:hAnsi="Arial" w:cs="Arial"/>
                <w:noProof/>
                <w:color w:val="auto"/>
                <w:kern w:val="2"/>
                <w:sz w:val="18"/>
                <w:szCs w:val="18"/>
                <w:lang w:eastAsia="en-GB"/>
                <w14:ligatures w14:val="standardContextual"/>
              </w:rPr>
              <w:tab/>
            </w:r>
            <w:r w:rsidR="00A071B4" w:rsidRPr="00A071B4">
              <w:rPr>
                <w:rStyle w:val="Hyperlink"/>
                <w:rFonts w:ascii="Arial" w:hAnsi="Arial" w:cs="Arial"/>
                <w:noProof/>
                <w:sz w:val="18"/>
                <w:szCs w:val="18"/>
                <w:lang w:val="en-GB"/>
              </w:rPr>
              <w:t>Addresses for communication</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_Toc144968963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38</w:t>
            </w:r>
            <w:r w:rsidR="00A071B4" w:rsidRPr="00A071B4">
              <w:rPr>
                <w:rFonts w:ascii="Arial" w:hAnsi="Arial" w:cs="Arial"/>
                <w:noProof/>
                <w:webHidden/>
                <w:sz w:val="18"/>
                <w:szCs w:val="18"/>
              </w:rPr>
              <w:fldChar w:fldCharType="end"/>
            </w:r>
          </w:hyperlink>
        </w:p>
        <w:p w14:paraId="2DE80056" w14:textId="26A252A1"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64" w:history="1">
            <w:r w:rsidR="00A071B4" w:rsidRPr="00A071B4">
              <w:rPr>
                <w:rStyle w:val="Hyperlink"/>
                <w:rFonts w:ascii="Arial" w:hAnsi="Arial" w:cs="Arial"/>
                <w:noProof/>
                <w:sz w:val="18"/>
                <w:szCs w:val="18"/>
              </w:rPr>
              <w:t>ARTICLE</w:t>
            </w:r>
            <w:r w:rsidR="00A071B4" w:rsidRPr="00A071B4">
              <w:rPr>
                <w:rStyle w:val="Hyperlink"/>
                <w:rFonts w:ascii="Arial" w:hAnsi="Arial" w:cs="Arial"/>
                <w:noProof/>
                <w:sz w:val="18"/>
                <w:szCs w:val="18"/>
                <w:lang w:val="en-GB"/>
              </w:rPr>
              <w:t xml:space="preserve"> 34 — INTERPRETATION OF THE AGREEMENT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_Toc144968964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38</w:t>
            </w:r>
            <w:r w:rsidR="00A071B4" w:rsidRPr="00A071B4">
              <w:rPr>
                <w:rFonts w:ascii="Arial" w:hAnsi="Arial" w:cs="Arial"/>
                <w:noProof/>
                <w:webHidden/>
                <w:sz w:val="18"/>
                <w:szCs w:val="18"/>
              </w:rPr>
              <w:fldChar w:fldCharType="end"/>
            </w:r>
          </w:hyperlink>
        </w:p>
        <w:p w14:paraId="3861ABA0" w14:textId="45F5AC56"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65" w:history="1">
            <w:r w:rsidR="00A071B4" w:rsidRPr="00A071B4">
              <w:rPr>
                <w:rStyle w:val="Hyperlink"/>
                <w:rFonts w:ascii="Arial" w:hAnsi="Arial" w:cs="Arial"/>
                <w:noProof/>
                <w:sz w:val="18"/>
                <w:szCs w:val="18"/>
              </w:rPr>
              <w:t>ARTICLE</w:t>
            </w:r>
            <w:r w:rsidR="00A071B4" w:rsidRPr="00A071B4">
              <w:rPr>
                <w:rStyle w:val="Hyperlink"/>
                <w:rFonts w:ascii="Arial" w:hAnsi="Arial" w:cs="Arial"/>
                <w:noProof/>
                <w:sz w:val="18"/>
                <w:szCs w:val="18"/>
                <w:lang w:val="en-GB"/>
              </w:rPr>
              <w:t xml:space="preserve"> 35 — CALCULATION OF PERIODS AND DEADLINES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_Toc144968965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38</w:t>
            </w:r>
            <w:r w:rsidR="00A071B4" w:rsidRPr="00A071B4">
              <w:rPr>
                <w:rFonts w:ascii="Arial" w:hAnsi="Arial" w:cs="Arial"/>
                <w:noProof/>
                <w:webHidden/>
                <w:sz w:val="18"/>
                <w:szCs w:val="18"/>
              </w:rPr>
              <w:fldChar w:fldCharType="end"/>
            </w:r>
          </w:hyperlink>
        </w:p>
        <w:p w14:paraId="1601DE70" w14:textId="0159444C"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66" w:history="1">
            <w:r w:rsidR="00A071B4" w:rsidRPr="00A071B4">
              <w:rPr>
                <w:rStyle w:val="Hyperlink"/>
                <w:rFonts w:ascii="Arial" w:hAnsi="Arial" w:cs="Arial"/>
                <w:noProof/>
                <w:sz w:val="18"/>
                <w:szCs w:val="18"/>
                <w:lang w:val="en-GB"/>
              </w:rPr>
              <w:t xml:space="preserve">ARTICLE 36 — </w:t>
            </w:r>
            <w:r w:rsidR="00A071B4" w:rsidRPr="00A071B4">
              <w:rPr>
                <w:rStyle w:val="Hyperlink"/>
                <w:rFonts w:ascii="Arial" w:hAnsi="Arial" w:cs="Arial"/>
                <w:noProof/>
                <w:sz w:val="18"/>
                <w:szCs w:val="18"/>
              </w:rPr>
              <w:t>AMENDMENTS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_Toc144968966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38</w:t>
            </w:r>
            <w:r w:rsidR="00A071B4" w:rsidRPr="00A071B4">
              <w:rPr>
                <w:rFonts w:ascii="Arial" w:hAnsi="Arial" w:cs="Arial"/>
                <w:noProof/>
                <w:webHidden/>
                <w:sz w:val="18"/>
                <w:szCs w:val="18"/>
              </w:rPr>
              <w:fldChar w:fldCharType="end"/>
            </w:r>
          </w:hyperlink>
        </w:p>
        <w:p w14:paraId="60BF22D6" w14:textId="06E6ABF7" w:rsidR="00A071B4" w:rsidRPr="00A071B4" w:rsidRDefault="00000000" w:rsidP="00A071B4">
          <w:pPr>
            <w:pStyle w:val="turinys115"/>
            <w:rPr>
              <w:rFonts w:eastAsiaTheme="minorEastAsia"/>
              <w:color w:val="auto"/>
              <w:kern w:val="2"/>
              <w:lang w:eastAsia="en-GB"/>
              <w14:ligatures w14:val="standardContextual"/>
            </w:rPr>
          </w:pPr>
          <w:hyperlink w:anchor="_Toc144968967" w:history="1">
            <w:r w:rsidR="00A071B4" w:rsidRPr="00A071B4">
              <w:rPr>
                <w:rStyle w:val="Hyperlink"/>
                <w:lang w:val="en-GB"/>
              </w:rPr>
              <w:t>36.1</w:t>
            </w:r>
            <w:r w:rsidR="00A071B4" w:rsidRPr="00A071B4">
              <w:rPr>
                <w:rFonts w:eastAsiaTheme="minorEastAsia"/>
                <w:color w:val="auto"/>
                <w:kern w:val="2"/>
                <w:lang w:eastAsia="en-GB"/>
                <w14:ligatures w14:val="standardContextual"/>
              </w:rPr>
              <w:tab/>
            </w:r>
            <w:r w:rsidR="00A071B4" w:rsidRPr="00A071B4">
              <w:rPr>
                <w:rStyle w:val="Hyperlink"/>
                <w:lang w:val="en-GB"/>
              </w:rPr>
              <w:t>Conditions</w:t>
            </w:r>
            <w:r w:rsidR="00A071B4" w:rsidRPr="00A071B4">
              <w:rPr>
                <w:webHidden/>
              </w:rPr>
              <w:tab/>
            </w:r>
            <w:r w:rsidR="00A071B4" w:rsidRPr="00A071B4">
              <w:rPr>
                <w:webHidden/>
              </w:rPr>
              <w:fldChar w:fldCharType="begin"/>
            </w:r>
            <w:r w:rsidR="00A071B4" w:rsidRPr="00A071B4">
              <w:rPr>
                <w:webHidden/>
              </w:rPr>
              <w:instrText xml:space="preserve"> PAGEREF _Toc144968967 \h </w:instrText>
            </w:r>
            <w:r w:rsidR="00A071B4" w:rsidRPr="00A071B4">
              <w:rPr>
                <w:webHidden/>
              </w:rPr>
            </w:r>
            <w:r w:rsidR="00A071B4" w:rsidRPr="00A071B4">
              <w:rPr>
                <w:webHidden/>
              </w:rPr>
              <w:fldChar w:fldCharType="separate"/>
            </w:r>
            <w:r w:rsidR="00383D68">
              <w:rPr>
                <w:webHidden/>
              </w:rPr>
              <w:t>38</w:t>
            </w:r>
            <w:r w:rsidR="00A071B4" w:rsidRPr="00A071B4">
              <w:rPr>
                <w:webHidden/>
              </w:rPr>
              <w:fldChar w:fldCharType="end"/>
            </w:r>
          </w:hyperlink>
        </w:p>
        <w:p w14:paraId="1FA855C5" w14:textId="22041447" w:rsidR="00A071B4" w:rsidRPr="00A071B4" w:rsidRDefault="00000000" w:rsidP="00A071B4">
          <w:pPr>
            <w:pStyle w:val="turinys115"/>
            <w:rPr>
              <w:rFonts w:eastAsiaTheme="minorEastAsia"/>
              <w:color w:val="auto"/>
              <w:kern w:val="2"/>
              <w:lang w:eastAsia="en-GB"/>
              <w14:ligatures w14:val="standardContextual"/>
            </w:rPr>
          </w:pPr>
          <w:hyperlink w:anchor="_Toc144968968" w:history="1">
            <w:r w:rsidR="00A071B4" w:rsidRPr="00A071B4">
              <w:rPr>
                <w:rStyle w:val="Hyperlink"/>
                <w:lang w:val="en-GB"/>
              </w:rPr>
              <w:t>36.2</w:t>
            </w:r>
            <w:r w:rsidR="00A071B4" w:rsidRPr="00A071B4">
              <w:rPr>
                <w:rFonts w:eastAsiaTheme="minorEastAsia"/>
                <w:color w:val="auto"/>
                <w:kern w:val="2"/>
                <w:lang w:eastAsia="en-GB"/>
                <w14:ligatures w14:val="standardContextual"/>
              </w:rPr>
              <w:tab/>
            </w:r>
            <w:r w:rsidR="00A071B4" w:rsidRPr="00A071B4">
              <w:rPr>
                <w:rStyle w:val="Hyperlink"/>
                <w:lang w:val="en-GB"/>
              </w:rPr>
              <w:t>Procedure</w:t>
            </w:r>
            <w:r w:rsidR="00A071B4" w:rsidRPr="00A071B4">
              <w:rPr>
                <w:webHidden/>
              </w:rPr>
              <w:tab/>
            </w:r>
            <w:r w:rsidR="00A071B4" w:rsidRPr="00A071B4">
              <w:rPr>
                <w:webHidden/>
              </w:rPr>
              <w:fldChar w:fldCharType="begin"/>
            </w:r>
            <w:r w:rsidR="00A071B4" w:rsidRPr="00A071B4">
              <w:rPr>
                <w:webHidden/>
              </w:rPr>
              <w:instrText xml:space="preserve"> PAGEREF _Toc144968968 \h </w:instrText>
            </w:r>
            <w:r w:rsidR="00A071B4" w:rsidRPr="00A071B4">
              <w:rPr>
                <w:webHidden/>
              </w:rPr>
            </w:r>
            <w:r w:rsidR="00A071B4" w:rsidRPr="00A071B4">
              <w:rPr>
                <w:webHidden/>
              </w:rPr>
              <w:fldChar w:fldCharType="separate"/>
            </w:r>
            <w:r w:rsidR="00383D68">
              <w:rPr>
                <w:webHidden/>
              </w:rPr>
              <w:t>38</w:t>
            </w:r>
            <w:r w:rsidR="00A071B4" w:rsidRPr="00A071B4">
              <w:rPr>
                <w:webHidden/>
              </w:rPr>
              <w:fldChar w:fldCharType="end"/>
            </w:r>
          </w:hyperlink>
        </w:p>
        <w:p w14:paraId="17EF1ADE" w14:textId="70BADF10"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69" w:history="1">
            <w:r w:rsidR="00A071B4" w:rsidRPr="00A071B4">
              <w:rPr>
                <w:rStyle w:val="Hyperlink"/>
                <w:rFonts w:ascii="Arial" w:hAnsi="Arial" w:cs="Arial"/>
                <w:noProof/>
                <w:sz w:val="18"/>
                <w:szCs w:val="18"/>
                <w:lang w:val="en-GB"/>
              </w:rPr>
              <w:t xml:space="preserve">ARTICLE 37 </w:t>
            </w:r>
            <w:r w:rsidR="00A071B4" w:rsidRPr="00A071B4">
              <w:rPr>
                <w:rStyle w:val="Hyperlink"/>
                <w:rFonts w:ascii="Arial" w:eastAsia="SimSun" w:hAnsi="Arial" w:cs="Arial"/>
                <w:noProof/>
                <w:sz w:val="18"/>
                <w:szCs w:val="18"/>
                <w:lang w:val="en-GB"/>
              </w:rPr>
              <w:t>—</w:t>
            </w:r>
            <w:r w:rsidR="00A071B4" w:rsidRPr="00A071B4">
              <w:rPr>
                <w:rStyle w:val="Hyperlink"/>
                <w:rFonts w:ascii="Arial" w:hAnsi="Arial" w:cs="Arial"/>
                <w:noProof/>
                <w:sz w:val="18"/>
                <w:szCs w:val="18"/>
                <w:lang w:val="en-GB"/>
              </w:rPr>
              <w:t xml:space="preserve"> </w:t>
            </w:r>
            <w:r w:rsidR="00A071B4" w:rsidRPr="00A071B4">
              <w:rPr>
                <w:rStyle w:val="Hyperlink"/>
                <w:rFonts w:ascii="Arial" w:hAnsi="Arial" w:cs="Arial"/>
                <w:noProof/>
                <w:sz w:val="18"/>
                <w:szCs w:val="18"/>
              </w:rPr>
              <w:t>TRANSFER</w:t>
            </w:r>
            <w:r w:rsidR="00A071B4" w:rsidRPr="00A071B4">
              <w:rPr>
                <w:rStyle w:val="Hyperlink"/>
                <w:rFonts w:ascii="Arial" w:hAnsi="Arial" w:cs="Arial"/>
                <w:noProof/>
                <w:sz w:val="18"/>
                <w:szCs w:val="18"/>
                <w:lang w:val="en-GB"/>
              </w:rPr>
              <w:t xml:space="preserve"> OF THE AGREEMENT</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_Toc144968969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39</w:t>
            </w:r>
            <w:r w:rsidR="00A071B4" w:rsidRPr="00A071B4">
              <w:rPr>
                <w:rFonts w:ascii="Arial" w:hAnsi="Arial" w:cs="Arial"/>
                <w:noProof/>
                <w:webHidden/>
                <w:sz w:val="18"/>
                <w:szCs w:val="18"/>
              </w:rPr>
              <w:fldChar w:fldCharType="end"/>
            </w:r>
          </w:hyperlink>
        </w:p>
        <w:p w14:paraId="4AE6883F" w14:textId="4CFDCA9D"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70" w:history="1">
            <w:r w:rsidR="00A071B4" w:rsidRPr="00A071B4">
              <w:rPr>
                <w:rStyle w:val="Hyperlink"/>
                <w:rFonts w:ascii="Arial" w:hAnsi="Arial" w:cs="Arial"/>
                <w:noProof/>
                <w:sz w:val="18"/>
                <w:szCs w:val="18"/>
                <w:lang w:val="en-GB"/>
              </w:rPr>
              <w:t xml:space="preserve">ARTICLE 38 — </w:t>
            </w:r>
            <w:r w:rsidR="00A071B4" w:rsidRPr="00A071B4">
              <w:rPr>
                <w:rStyle w:val="Hyperlink"/>
                <w:rFonts w:ascii="Arial" w:hAnsi="Arial" w:cs="Arial"/>
                <w:noProof/>
                <w:sz w:val="18"/>
                <w:szCs w:val="18"/>
              </w:rPr>
              <w:t>APPLICABLE</w:t>
            </w:r>
            <w:r w:rsidR="00A071B4" w:rsidRPr="00A071B4">
              <w:rPr>
                <w:rStyle w:val="Hyperlink"/>
                <w:rFonts w:ascii="Arial" w:hAnsi="Arial" w:cs="Arial"/>
                <w:noProof/>
                <w:sz w:val="18"/>
                <w:szCs w:val="18"/>
                <w:lang w:val="en-GB"/>
              </w:rPr>
              <w:t xml:space="preserve"> LAW AND SETTLEMENT OF DISPUTES</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_Toc144968970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39</w:t>
            </w:r>
            <w:r w:rsidR="00A071B4" w:rsidRPr="00A071B4">
              <w:rPr>
                <w:rFonts w:ascii="Arial" w:hAnsi="Arial" w:cs="Arial"/>
                <w:noProof/>
                <w:webHidden/>
                <w:sz w:val="18"/>
                <w:szCs w:val="18"/>
              </w:rPr>
              <w:fldChar w:fldCharType="end"/>
            </w:r>
          </w:hyperlink>
        </w:p>
        <w:p w14:paraId="0905AB50" w14:textId="2EC9F757" w:rsidR="00A071B4" w:rsidRPr="00A071B4" w:rsidRDefault="00000000" w:rsidP="00A071B4">
          <w:pPr>
            <w:pStyle w:val="turinys115"/>
            <w:rPr>
              <w:rFonts w:eastAsiaTheme="minorEastAsia"/>
              <w:color w:val="auto"/>
              <w:kern w:val="2"/>
              <w:lang w:eastAsia="en-GB"/>
              <w14:ligatures w14:val="standardContextual"/>
            </w:rPr>
          </w:pPr>
          <w:hyperlink w:anchor="_Toc144968971" w:history="1">
            <w:r w:rsidR="00A071B4" w:rsidRPr="00A071B4">
              <w:rPr>
                <w:rStyle w:val="Hyperlink"/>
                <w:lang w:val="en-GB"/>
              </w:rPr>
              <w:t>38.1</w:t>
            </w:r>
            <w:r w:rsidR="00A071B4" w:rsidRPr="00A071B4">
              <w:rPr>
                <w:rFonts w:eastAsiaTheme="minorEastAsia"/>
                <w:color w:val="auto"/>
                <w:kern w:val="2"/>
                <w:lang w:eastAsia="en-GB"/>
                <w14:ligatures w14:val="standardContextual"/>
              </w:rPr>
              <w:tab/>
            </w:r>
            <w:r w:rsidR="00A071B4" w:rsidRPr="00A071B4">
              <w:rPr>
                <w:rStyle w:val="Hyperlink"/>
                <w:lang w:val="en-GB"/>
              </w:rPr>
              <w:t>Applicable law</w:t>
            </w:r>
            <w:r w:rsidR="00A071B4" w:rsidRPr="00A071B4">
              <w:rPr>
                <w:webHidden/>
              </w:rPr>
              <w:tab/>
            </w:r>
            <w:r w:rsidR="00A071B4" w:rsidRPr="00A071B4">
              <w:rPr>
                <w:webHidden/>
              </w:rPr>
              <w:fldChar w:fldCharType="begin"/>
            </w:r>
            <w:r w:rsidR="00A071B4" w:rsidRPr="00A071B4">
              <w:rPr>
                <w:webHidden/>
              </w:rPr>
              <w:instrText xml:space="preserve"> PAGEREF _Toc144968971 \h </w:instrText>
            </w:r>
            <w:r w:rsidR="00A071B4" w:rsidRPr="00A071B4">
              <w:rPr>
                <w:webHidden/>
              </w:rPr>
            </w:r>
            <w:r w:rsidR="00A071B4" w:rsidRPr="00A071B4">
              <w:rPr>
                <w:webHidden/>
              </w:rPr>
              <w:fldChar w:fldCharType="separate"/>
            </w:r>
            <w:r w:rsidR="00383D68">
              <w:rPr>
                <w:webHidden/>
              </w:rPr>
              <w:t>39</w:t>
            </w:r>
            <w:r w:rsidR="00A071B4" w:rsidRPr="00A071B4">
              <w:rPr>
                <w:webHidden/>
              </w:rPr>
              <w:fldChar w:fldCharType="end"/>
            </w:r>
          </w:hyperlink>
        </w:p>
        <w:p w14:paraId="3989C80C" w14:textId="161181C9" w:rsidR="00A071B4" w:rsidRPr="00A071B4" w:rsidRDefault="00000000" w:rsidP="00A071B4">
          <w:pPr>
            <w:pStyle w:val="turinys115"/>
            <w:rPr>
              <w:rFonts w:eastAsiaTheme="minorEastAsia"/>
              <w:color w:val="auto"/>
              <w:kern w:val="2"/>
              <w:lang w:eastAsia="en-GB"/>
              <w14:ligatures w14:val="standardContextual"/>
            </w:rPr>
          </w:pPr>
          <w:hyperlink w:anchor="_Toc144968972" w:history="1">
            <w:r w:rsidR="00A071B4" w:rsidRPr="00A071B4">
              <w:rPr>
                <w:rStyle w:val="Hyperlink"/>
                <w:lang w:val="en-GB"/>
              </w:rPr>
              <w:t>38.2</w:t>
            </w:r>
            <w:r w:rsidR="00A071B4" w:rsidRPr="00A071B4">
              <w:rPr>
                <w:rFonts w:eastAsiaTheme="minorEastAsia"/>
                <w:color w:val="auto"/>
                <w:kern w:val="2"/>
                <w:lang w:eastAsia="en-GB"/>
                <w14:ligatures w14:val="standardContextual"/>
              </w:rPr>
              <w:tab/>
            </w:r>
            <w:r w:rsidR="00A071B4" w:rsidRPr="00A071B4">
              <w:rPr>
                <w:rStyle w:val="Hyperlink"/>
                <w:lang w:val="en-GB"/>
              </w:rPr>
              <w:t>Dispute settlement</w:t>
            </w:r>
            <w:r w:rsidR="00A071B4" w:rsidRPr="00A071B4">
              <w:rPr>
                <w:webHidden/>
              </w:rPr>
              <w:tab/>
            </w:r>
            <w:r w:rsidR="00A071B4" w:rsidRPr="00A071B4">
              <w:rPr>
                <w:webHidden/>
              </w:rPr>
              <w:fldChar w:fldCharType="begin"/>
            </w:r>
            <w:r w:rsidR="00A071B4" w:rsidRPr="00A071B4">
              <w:rPr>
                <w:webHidden/>
              </w:rPr>
              <w:instrText xml:space="preserve"> PAGEREF _Toc144968972 \h </w:instrText>
            </w:r>
            <w:r w:rsidR="00A071B4" w:rsidRPr="00A071B4">
              <w:rPr>
                <w:webHidden/>
              </w:rPr>
            </w:r>
            <w:r w:rsidR="00A071B4" w:rsidRPr="00A071B4">
              <w:rPr>
                <w:webHidden/>
              </w:rPr>
              <w:fldChar w:fldCharType="separate"/>
            </w:r>
            <w:r w:rsidR="00383D68">
              <w:rPr>
                <w:webHidden/>
              </w:rPr>
              <w:t>39</w:t>
            </w:r>
            <w:r w:rsidR="00A071B4" w:rsidRPr="00A071B4">
              <w:rPr>
                <w:webHidden/>
              </w:rPr>
              <w:fldChar w:fldCharType="end"/>
            </w:r>
          </w:hyperlink>
        </w:p>
        <w:p w14:paraId="75CC3FBC" w14:textId="27393C9A" w:rsidR="00A071B4" w:rsidRPr="00A071B4" w:rsidRDefault="00000000" w:rsidP="00A071B4">
          <w:pPr>
            <w:pStyle w:val="turinys115"/>
            <w:rPr>
              <w:rFonts w:eastAsiaTheme="minorEastAsia"/>
              <w:color w:val="auto"/>
              <w:kern w:val="2"/>
              <w:lang w:eastAsia="en-GB"/>
              <w14:ligatures w14:val="standardContextual"/>
            </w:rPr>
          </w:pPr>
          <w:hyperlink w:anchor="_Toc144968973" w:history="1">
            <w:r w:rsidR="00A071B4" w:rsidRPr="00A071B4">
              <w:rPr>
                <w:rStyle w:val="Hyperlink"/>
                <w:bCs/>
                <w:lang w:val="en-GB"/>
              </w:rPr>
              <w:t>38.3</w:t>
            </w:r>
            <w:r w:rsidR="00A071B4" w:rsidRPr="00A071B4">
              <w:rPr>
                <w:rFonts w:eastAsiaTheme="minorEastAsia"/>
                <w:color w:val="auto"/>
                <w:kern w:val="2"/>
                <w:lang w:eastAsia="en-GB"/>
                <w14:ligatures w14:val="standardContextual"/>
              </w:rPr>
              <w:tab/>
            </w:r>
            <w:r w:rsidR="00A071B4" w:rsidRPr="00A071B4">
              <w:rPr>
                <w:rStyle w:val="Hyperlink"/>
                <w:bCs/>
                <w:lang w:val="en-GB"/>
              </w:rPr>
              <w:t>Complaints procedure</w:t>
            </w:r>
            <w:r w:rsidR="00A071B4" w:rsidRPr="00A071B4">
              <w:rPr>
                <w:webHidden/>
              </w:rPr>
              <w:tab/>
            </w:r>
            <w:r w:rsidR="00A071B4" w:rsidRPr="00A071B4">
              <w:rPr>
                <w:webHidden/>
              </w:rPr>
              <w:fldChar w:fldCharType="begin"/>
            </w:r>
            <w:r w:rsidR="00A071B4" w:rsidRPr="00A071B4">
              <w:rPr>
                <w:webHidden/>
              </w:rPr>
              <w:instrText xml:space="preserve"> PAGEREF _Toc144968973 \h </w:instrText>
            </w:r>
            <w:r w:rsidR="00A071B4" w:rsidRPr="00A071B4">
              <w:rPr>
                <w:webHidden/>
              </w:rPr>
            </w:r>
            <w:r w:rsidR="00A071B4" w:rsidRPr="00A071B4">
              <w:rPr>
                <w:webHidden/>
              </w:rPr>
              <w:fldChar w:fldCharType="separate"/>
            </w:r>
            <w:r w:rsidR="00383D68">
              <w:rPr>
                <w:webHidden/>
              </w:rPr>
              <w:t>39</w:t>
            </w:r>
            <w:r w:rsidR="00A071B4" w:rsidRPr="00A071B4">
              <w:rPr>
                <w:webHidden/>
              </w:rPr>
              <w:fldChar w:fldCharType="end"/>
            </w:r>
          </w:hyperlink>
        </w:p>
        <w:p w14:paraId="37B60529" w14:textId="43938A97" w:rsidR="00A071B4" w:rsidRPr="00A071B4" w:rsidRDefault="00000000" w:rsidP="00A071B4">
          <w:pPr>
            <w:pStyle w:val="TOC4"/>
            <w:spacing w:before="60" w:line="240" w:lineRule="auto"/>
            <w:ind w:right="0"/>
            <w:rPr>
              <w:rFonts w:ascii="Arial" w:eastAsiaTheme="minorEastAsia" w:hAnsi="Arial" w:cs="Arial"/>
              <w:noProof/>
              <w:color w:val="auto"/>
              <w:kern w:val="2"/>
              <w:sz w:val="18"/>
              <w:szCs w:val="18"/>
              <w:lang w:eastAsia="en-GB"/>
              <w14:ligatures w14:val="standardContextual"/>
            </w:rPr>
          </w:pPr>
          <w:hyperlink w:anchor="_Toc144968974" w:history="1">
            <w:r w:rsidR="00A071B4" w:rsidRPr="00A071B4">
              <w:rPr>
                <w:rStyle w:val="Hyperlink"/>
                <w:rFonts w:ascii="Arial" w:hAnsi="Arial" w:cs="Arial"/>
                <w:noProof/>
                <w:sz w:val="18"/>
                <w:szCs w:val="18"/>
                <w:lang w:val="en-GB"/>
              </w:rPr>
              <w:t>ARTICLE 39 — ENTRY INTO FORCE</w:t>
            </w:r>
            <w:r w:rsidR="00A071B4" w:rsidRPr="00A071B4">
              <w:rPr>
                <w:rFonts w:ascii="Arial" w:hAnsi="Arial" w:cs="Arial"/>
                <w:noProof/>
                <w:webHidden/>
                <w:sz w:val="18"/>
                <w:szCs w:val="18"/>
              </w:rPr>
              <w:tab/>
            </w:r>
            <w:r w:rsidR="00A071B4" w:rsidRPr="00A071B4">
              <w:rPr>
                <w:rFonts w:ascii="Arial" w:hAnsi="Arial" w:cs="Arial"/>
                <w:noProof/>
                <w:webHidden/>
                <w:sz w:val="18"/>
                <w:szCs w:val="18"/>
              </w:rPr>
              <w:fldChar w:fldCharType="begin"/>
            </w:r>
            <w:r w:rsidR="00A071B4" w:rsidRPr="00A071B4">
              <w:rPr>
                <w:rFonts w:ascii="Arial" w:hAnsi="Arial" w:cs="Arial"/>
                <w:noProof/>
                <w:webHidden/>
                <w:sz w:val="18"/>
                <w:szCs w:val="18"/>
              </w:rPr>
              <w:instrText xml:space="preserve"> PAGEREF _Toc144968974 \h </w:instrText>
            </w:r>
            <w:r w:rsidR="00A071B4" w:rsidRPr="00A071B4">
              <w:rPr>
                <w:rFonts w:ascii="Arial" w:hAnsi="Arial" w:cs="Arial"/>
                <w:noProof/>
                <w:webHidden/>
                <w:sz w:val="18"/>
                <w:szCs w:val="18"/>
              </w:rPr>
            </w:r>
            <w:r w:rsidR="00A071B4" w:rsidRPr="00A071B4">
              <w:rPr>
                <w:rFonts w:ascii="Arial" w:hAnsi="Arial" w:cs="Arial"/>
                <w:noProof/>
                <w:webHidden/>
                <w:sz w:val="18"/>
                <w:szCs w:val="18"/>
              </w:rPr>
              <w:fldChar w:fldCharType="separate"/>
            </w:r>
            <w:r w:rsidR="00383D68">
              <w:rPr>
                <w:rFonts w:ascii="Arial" w:hAnsi="Arial" w:cs="Arial"/>
                <w:noProof/>
                <w:webHidden/>
                <w:sz w:val="18"/>
                <w:szCs w:val="18"/>
              </w:rPr>
              <w:t>40</w:t>
            </w:r>
            <w:r w:rsidR="00A071B4" w:rsidRPr="00A071B4">
              <w:rPr>
                <w:rFonts w:ascii="Arial" w:hAnsi="Arial" w:cs="Arial"/>
                <w:noProof/>
                <w:webHidden/>
                <w:sz w:val="18"/>
                <w:szCs w:val="18"/>
              </w:rPr>
              <w:fldChar w:fldCharType="end"/>
            </w:r>
          </w:hyperlink>
        </w:p>
        <w:p w14:paraId="3FC22DBC" w14:textId="5CF0C518" w:rsidR="00643A55" w:rsidRDefault="006E1C11" w:rsidP="00A071B4">
          <w:pPr>
            <w:snapToGrid w:val="0"/>
            <w:spacing w:before="60" w:line="240" w:lineRule="auto"/>
            <w:ind w:left="0" w:right="0"/>
            <w:rPr>
              <w:rFonts w:ascii="Arial" w:hAnsi="Arial" w:cs="Arial"/>
              <w:sz w:val="20"/>
              <w:szCs w:val="20"/>
              <w:lang w:val="en-GB"/>
            </w:rPr>
          </w:pPr>
          <w:r w:rsidRPr="00A071B4">
            <w:rPr>
              <w:rFonts w:ascii="Arial" w:hAnsi="Arial" w:cs="Arial"/>
              <w:sz w:val="18"/>
              <w:szCs w:val="18"/>
              <w:lang w:val="en-GB"/>
            </w:rPr>
            <w:fldChar w:fldCharType="end"/>
          </w:r>
        </w:p>
      </w:sdtContent>
    </w:sdt>
    <w:p w14:paraId="678410BC" w14:textId="77777777" w:rsidR="00A071B4" w:rsidRDefault="00A071B4">
      <w:pPr>
        <w:spacing w:line="240" w:lineRule="auto"/>
        <w:ind w:left="227"/>
        <w:rPr>
          <w:rFonts w:ascii="Arial" w:hAnsi="Arial" w:cs="Arial"/>
          <w:b/>
          <w:bCs/>
          <w:sz w:val="20"/>
          <w:szCs w:val="20"/>
          <w:lang w:val="en-GB"/>
        </w:rPr>
      </w:pPr>
      <w:r>
        <w:rPr>
          <w:rFonts w:ascii="Arial" w:hAnsi="Arial" w:cs="Arial"/>
          <w:b/>
          <w:bCs/>
          <w:sz w:val="20"/>
          <w:szCs w:val="20"/>
          <w:lang w:val="en-GB"/>
        </w:rPr>
        <w:br w:type="page"/>
      </w:r>
    </w:p>
    <w:p w14:paraId="09A4DF04" w14:textId="654D74BB" w:rsidR="0047680F" w:rsidRPr="00C81D8C" w:rsidRDefault="005251CA" w:rsidP="00643A55">
      <w:pPr>
        <w:snapToGrid w:val="0"/>
        <w:spacing w:beforeLines="60" w:before="144" w:afterLines="60" w:after="144" w:line="240" w:lineRule="auto"/>
        <w:ind w:left="0" w:right="-1"/>
        <w:jc w:val="center"/>
        <w:rPr>
          <w:rFonts w:ascii="Arial" w:hAnsi="Arial" w:cs="Arial"/>
          <w:b/>
          <w:bCs/>
          <w:color w:val="0070C0"/>
          <w:sz w:val="20"/>
          <w:szCs w:val="20"/>
          <w:lang w:val="en-GB"/>
        </w:rPr>
      </w:pPr>
      <w:r w:rsidRPr="00C81D8C">
        <w:rPr>
          <w:rFonts w:ascii="Arial" w:hAnsi="Arial" w:cs="Arial"/>
          <w:b/>
          <w:bCs/>
          <w:color w:val="0070C0"/>
          <w:sz w:val="20"/>
          <w:szCs w:val="20"/>
          <w:lang w:val="en-GB"/>
        </w:rPr>
        <w:lastRenderedPageBreak/>
        <w:t>DATA SHEET</w:t>
      </w:r>
    </w:p>
    <w:p w14:paraId="78AC2975" w14:textId="7FA664EB" w:rsidR="00F563BB" w:rsidRPr="00383D68" w:rsidRDefault="00F563BB" w:rsidP="00817127">
      <w:pPr>
        <w:pStyle w:val="ListParagraph"/>
        <w:numPr>
          <w:ilvl w:val="0"/>
          <w:numId w:val="7"/>
        </w:numPr>
        <w:snapToGrid w:val="0"/>
        <w:spacing w:beforeLines="60" w:before="144" w:afterLines="60" w:after="144"/>
        <w:ind w:left="0" w:right="-1" w:firstLine="0"/>
        <w:contextualSpacing w:val="0"/>
        <w:rPr>
          <w:rFonts w:ascii="Arial" w:hAnsi="Arial" w:cs="Arial"/>
          <w:b/>
          <w:bCs/>
          <w:color w:val="000000" w:themeColor="text1"/>
          <w:sz w:val="20"/>
          <w:u w:val="single"/>
          <w:lang w:val="en-GB"/>
        </w:rPr>
      </w:pPr>
      <w:r w:rsidRPr="00383D68">
        <w:rPr>
          <w:rFonts w:ascii="Arial" w:hAnsi="Arial" w:cs="Arial"/>
          <w:b/>
          <w:bCs/>
          <w:color w:val="000000" w:themeColor="text1"/>
          <w:sz w:val="20"/>
          <w:u w:val="single"/>
          <w:lang w:val="en-GB"/>
        </w:rPr>
        <w:t xml:space="preserve">General data </w:t>
      </w:r>
    </w:p>
    <w:p w14:paraId="7FBF6D8E" w14:textId="6D288098" w:rsidR="00F563BB" w:rsidRPr="00643A55" w:rsidRDefault="00C2162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Project</w:t>
      </w:r>
      <w:r w:rsidR="00F563BB" w:rsidRPr="00643A55">
        <w:rPr>
          <w:rFonts w:ascii="Arial" w:hAnsi="Arial" w:cs="Arial"/>
          <w:sz w:val="20"/>
          <w:szCs w:val="20"/>
          <w:lang w:val="en-GB"/>
        </w:rPr>
        <w:t xml:space="preserve"> summary: </w:t>
      </w:r>
    </w:p>
    <w:tbl>
      <w:tblPr>
        <w:tblStyle w:val="TableGri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4" w:type="dxa"/>
          <w:right w:w="115" w:type="dxa"/>
        </w:tblCellMar>
        <w:tblLook w:val="04A0" w:firstRow="1" w:lastRow="0" w:firstColumn="1" w:lastColumn="0" w:noHBand="0" w:noVBand="1"/>
      </w:tblPr>
      <w:tblGrid>
        <w:gridCol w:w="9628"/>
      </w:tblGrid>
      <w:tr w:rsidR="00F563BB" w:rsidRPr="00643A55" w14:paraId="7DA15D26" w14:textId="77777777" w:rsidTr="00C81D8C">
        <w:trPr>
          <w:trHeight w:val="39"/>
        </w:trPr>
        <w:tc>
          <w:tcPr>
            <w:tcW w:w="5000" w:type="pct"/>
            <w:shd w:val="clear" w:color="auto" w:fill="006AA6"/>
            <w:vAlign w:val="center"/>
          </w:tcPr>
          <w:p w14:paraId="6DDACAC2" w14:textId="6243485C" w:rsidR="00F563BB" w:rsidRPr="00C81D8C" w:rsidRDefault="00C21626" w:rsidP="00643A55">
            <w:pPr>
              <w:snapToGrid w:val="0"/>
              <w:spacing w:beforeLines="60" w:before="144" w:afterLines="60" w:after="144" w:line="240" w:lineRule="auto"/>
              <w:ind w:left="0" w:right="-1"/>
              <w:rPr>
                <w:rFonts w:ascii="Arial" w:hAnsi="Arial" w:cs="Arial"/>
                <w:b/>
                <w:bCs/>
                <w:color w:val="FFFFFF" w:themeColor="background1"/>
                <w:sz w:val="20"/>
                <w:szCs w:val="20"/>
                <w:lang w:val="en-GB"/>
              </w:rPr>
            </w:pPr>
            <w:r w:rsidRPr="00C81D8C">
              <w:rPr>
                <w:rFonts w:ascii="Arial" w:eastAsia="Arial" w:hAnsi="Arial" w:cs="Arial"/>
                <w:b/>
                <w:bCs/>
                <w:color w:val="FFFFFF" w:themeColor="background1"/>
                <w:sz w:val="20"/>
                <w:szCs w:val="20"/>
                <w:lang w:val="en-GB"/>
              </w:rPr>
              <w:t>Project</w:t>
            </w:r>
            <w:r w:rsidR="00F563BB" w:rsidRPr="00C81D8C">
              <w:rPr>
                <w:rFonts w:ascii="Arial" w:eastAsia="Arial" w:hAnsi="Arial" w:cs="Arial"/>
                <w:b/>
                <w:bCs/>
                <w:color w:val="FFFFFF" w:themeColor="background1"/>
                <w:sz w:val="20"/>
                <w:szCs w:val="20"/>
                <w:lang w:val="en-GB"/>
              </w:rPr>
              <w:t xml:space="preserve"> summary</w:t>
            </w:r>
            <w:r w:rsidR="002D7F02" w:rsidRPr="00C81D8C">
              <w:rPr>
                <w:rFonts w:ascii="Arial" w:eastAsia="Arial" w:hAnsi="Arial" w:cs="Arial"/>
                <w:b/>
                <w:bCs/>
                <w:color w:val="FFFFFF" w:themeColor="background1"/>
                <w:sz w:val="20"/>
                <w:szCs w:val="20"/>
                <w:lang w:val="en-GB"/>
              </w:rPr>
              <w:t xml:space="preserve"> </w:t>
            </w:r>
          </w:p>
        </w:tc>
      </w:tr>
      <w:tr w:rsidR="00F563BB" w:rsidRPr="00643A55" w14:paraId="7647D909" w14:textId="77777777" w:rsidTr="00C81D8C">
        <w:trPr>
          <w:trHeight w:val="281"/>
        </w:trPr>
        <w:tc>
          <w:tcPr>
            <w:tcW w:w="5000" w:type="pct"/>
            <w:vAlign w:val="center"/>
          </w:tcPr>
          <w:p w14:paraId="342122FB" w14:textId="4EF43C72" w:rsidR="00F563BB" w:rsidRPr="00643A55" w:rsidRDefault="00F563BB" w:rsidP="00643A55">
            <w:pPr>
              <w:snapToGrid w:val="0"/>
              <w:spacing w:beforeLines="60" w:before="144" w:afterLines="60" w:after="144" w:line="240" w:lineRule="auto"/>
              <w:ind w:left="0" w:right="-1"/>
              <w:rPr>
                <w:rFonts w:ascii="Arial" w:eastAsia="Arial" w:hAnsi="Arial" w:cs="Arial"/>
                <w:sz w:val="20"/>
                <w:szCs w:val="20"/>
                <w:lang w:val="en-GB"/>
              </w:rPr>
            </w:pPr>
            <w:r w:rsidRPr="00643A55">
              <w:rPr>
                <w:rFonts w:ascii="Arial" w:eastAsia="Arial" w:hAnsi="Arial" w:cs="Arial"/>
                <w:sz w:val="20"/>
                <w:szCs w:val="20"/>
                <w:lang w:val="en-GB"/>
              </w:rPr>
              <w:t xml:space="preserve">Text from </w:t>
            </w:r>
            <w:proofErr w:type="spellStart"/>
            <w:r w:rsidRPr="00643A55">
              <w:rPr>
                <w:rFonts w:ascii="Arial" w:eastAsia="Arial" w:hAnsi="Arial" w:cs="Arial"/>
                <w:sz w:val="20"/>
                <w:szCs w:val="20"/>
                <w:lang w:val="en-GB"/>
              </w:rPr>
              <w:t>Do</w:t>
            </w:r>
            <w:r w:rsidR="00C73649" w:rsidRPr="00643A55">
              <w:rPr>
                <w:rFonts w:ascii="Arial" w:eastAsia="Arial" w:hAnsi="Arial" w:cs="Arial"/>
                <w:sz w:val="20"/>
                <w:szCs w:val="20"/>
                <w:lang w:val="en-GB"/>
              </w:rPr>
              <w:t>P</w:t>
            </w:r>
            <w:proofErr w:type="spellEnd"/>
            <w:r w:rsidRPr="00643A55">
              <w:rPr>
                <w:rFonts w:ascii="Arial" w:eastAsia="Arial" w:hAnsi="Arial" w:cs="Arial"/>
                <w:sz w:val="20"/>
                <w:szCs w:val="20"/>
                <w:lang w:val="en-GB"/>
              </w:rPr>
              <w:t xml:space="preserve"> Annex 1 Part A (same text as </w:t>
            </w:r>
            <w:r w:rsidR="006E45A5" w:rsidRPr="00643A55">
              <w:rPr>
                <w:rFonts w:ascii="Arial" w:eastAsia="Arial" w:hAnsi="Arial" w:cs="Arial"/>
                <w:sz w:val="20"/>
                <w:szCs w:val="20"/>
                <w:lang w:val="en-GB"/>
              </w:rPr>
              <w:t>application</w:t>
            </w:r>
            <w:r w:rsidRPr="00643A55">
              <w:rPr>
                <w:rFonts w:ascii="Arial" w:eastAsia="Arial" w:hAnsi="Arial" w:cs="Arial"/>
                <w:sz w:val="20"/>
                <w:szCs w:val="20"/>
                <w:lang w:val="en-GB"/>
              </w:rPr>
              <w:t xml:space="preserve"> abstract)</w:t>
            </w:r>
          </w:p>
        </w:tc>
      </w:tr>
    </w:tbl>
    <w:p w14:paraId="29F6A267" w14:textId="3E1B8CBD" w:rsidR="00F563BB" w:rsidRPr="00643A55" w:rsidRDefault="00C2162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Project</w:t>
      </w:r>
      <w:r w:rsidR="2E389D34" w:rsidRPr="00643A55">
        <w:rPr>
          <w:rFonts w:ascii="Arial" w:hAnsi="Arial" w:cs="Arial"/>
          <w:sz w:val="20"/>
          <w:szCs w:val="20"/>
          <w:lang w:val="en-GB"/>
        </w:rPr>
        <w:t xml:space="preserve"> number: [</w:t>
      </w:r>
      <w:r w:rsidRPr="00643A55">
        <w:rPr>
          <w:rFonts w:ascii="Arial" w:hAnsi="Arial" w:cs="Arial"/>
          <w:sz w:val="20"/>
          <w:szCs w:val="20"/>
          <w:shd w:val="clear" w:color="auto" w:fill="D3D3D3"/>
          <w:lang w:val="en-GB"/>
        </w:rPr>
        <w:t>Project</w:t>
      </w:r>
      <w:r w:rsidR="2E389D34" w:rsidRPr="00643A55">
        <w:rPr>
          <w:rFonts w:ascii="Arial" w:hAnsi="Arial" w:cs="Arial"/>
          <w:sz w:val="20"/>
          <w:szCs w:val="20"/>
          <w:shd w:val="clear" w:color="auto" w:fill="D3D3D3"/>
          <w:lang w:val="en-GB"/>
        </w:rPr>
        <w:t xml:space="preserve"> number, e.g. </w:t>
      </w:r>
      <w:r w:rsidR="00082BBA" w:rsidRPr="00643A55">
        <w:rPr>
          <w:rStyle w:val="Emphasis"/>
          <w:rFonts w:ascii="Arial" w:hAnsi="Arial" w:cs="Arial"/>
          <w:sz w:val="20"/>
          <w:szCs w:val="20"/>
          <w:shd w:val="clear" w:color="auto" w:fill="FFFFFF"/>
        </w:rPr>
        <w:t>ESF-SI-2022-ALMA-01-00</w:t>
      </w:r>
      <w:r w:rsidR="00082BBA" w:rsidRPr="00643A55">
        <w:rPr>
          <w:rStyle w:val="Emphasis"/>
          <w:rFonts w:ascii="Arial" w:hAnsi="Arial" w:cs="Arial"/>
          <w:color w:val="auto"/>
          <w:sz w:val="20"/>
          <w:szCs w:val="20"/>
          <w:shd w:val="clear" w:color="auto" w:fill="FFFFFF"/>
        </w:rPr>
        <w:t>X</w:t>
      </w:r>
      <w:r w:rsidR="2E389D34" w:rsidRPr="00643A55">
        <w:rPr>
          <w:rFonts w:ascii="Arial" w:hAnsi="Arial" w:cs="Arial"/>
          <w:sz w:val="20"/>
          <w:szCs w:val="20"/>
          <w:lang w:val="en-GB"/>
        </w:rPr>
        <w:t xml:space="preserve">] </w:t>
      </w:r>
    </w:p>
    <w:p w14:paraId="1D3DE726" w14:textId="23B0E724" w:rsidR="00F563BB" w:rsidRPr="00643A55" w:rsidRDefault="00C2162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Project</w:t>
      </w:r>
      <w:r w:rsidR="2E389D34" w:rsidRPr="00643A55">
        <w:rPr>
          <w:rFonts w:ascii="Arial" w:hAnsi="Arial" w:cs="Arial"/>
          <w:sz w:val="20"/>
          <w:szCs w:val="20"/>
          <w:lang w:val="en-GB"/>
        </w:rPr>
        <w:t xml:space="preserve"> </w:t>
      </w:r>
      <w:r w:rsidR="00082BBA" w:rsidRPr="00643A55">
        <w:rPr>
          <w:rFonts w:ascii="Arial" w:hAnsi="Arial" w:cs="Arial"/>
          <w:sz w:val="20"/>
          <w:szCs w:val="20"/>
          <w:lang w:val="en-GB"/>
        </w:rPr>
        <w:t>title</w:t>
      </w:r>
      <w:r w:rsidR="2E389D34" w:rsidRPr="00643A55">
        <w:rPr>
          <w:rFonts w:ascii="Arial" w:hAnsi="Arial" w:cs="Arial"/>
          <w:sz w:val="20"/>
          <w:szCs w:val="20"/>
          <w:lang w:val="en-GB"/>
        </w:rPr>
        <w:t>: [</w:t>
      </w:r>
      <w:r w:rsidR="2E389D34" w:rsidRPr="00643A55">
        <w:rPr>
          <w:rFonts w:ascii="Arial" w:hAnsi="Arial" w:cs="Arial"/>
          <w:sz w:val="20"/>
          <w:szCs w:val="20"/>
          <w:shd w:val="clear" w:color="auto" w:fill="D3D3D3"/>
          <w:lang w:val="en-GB"/>
        </w:rPr>
        <w:t>full title</w:t>
      </w:r>
      <w:r w:rsidR="2E389D34" w:rsidRPr="00643A55">
        <w:rPr>
          <w:rFonts w:ascii="Arial" w:hAnsi="Arial" w:cs="Arial"/>
          <w:sz w:val="20"/>
          <w:szCs w:val="20"/>
          <w:lang w:val="en-GB"/>
        </w:rPr>
        <w:t xml:space="preserve">] </w:t>
      </w:r>
    </w:p>
    <w:p w14:paraId="797726C0" w14:textId="1A72E7BA" w:rsidR="00F563BB" w:rsidRPr="00643A55" w:rsidRDefault="00C21626" w:rsidP="00643A55">
      <w:pPr>
        <w:snapToGrid w:val="0"/>
        <w:spacing w:beforeLines="60" w:before="144" w:afterLines="60" w:after="144" w:line="240" w:lineRule="auto"/>
        <w:ind w:left="0" w:right="-1"/>
        <w:rPr>
          <w:rFonts w:ascii="Arial" w:hAnsi="Arial" w:cs="Arial"/>
          <w:i/>
          <w:iCs/>
          <w:sz w:val="20"/>
          <w:szCs w:val="20"/>
          <w:lang w:val="en-GB"/>
        </w:rPr>
      </w:pPr>
      <w:r w:rsidRPr="00643A55">
        <w:rPr>
          <w:rFonts w:ascii="Arial" w:hAnsi="Arial" w:cs="Arial"/>
          <w:sz w:val="20"/>
          <w:szCs w:val="20"/>
          <w:lang w:val="en-GB"/>
        </w:rPr>
        <w:t>Project</w:t>
      </w:r>
      <w:r w:rsidR="2E389D34" w:rsidRPr="00643A55">
        <w:rPr>
          <w:rFonts w:ascii="Arial" w:hAnsi="Arial" w:cs="Arial"/>
          <w:sz w:val="20"/>
          <w:szCs w:val="20"/>
          <w:lang w:val="en-GB"/>
        </w:rPr>
        <w:t xml:space="preserve"> acronym: [</w:t>
      </w:r>
      <w:r w:rsidR="2E389D34" w:rsidRPr="00643A55">
        <w:rPr>
          <w:rFonts w:ascii="Arial" w:hAnsi="Arial" w:cs="Arial"/>
          <w:sz w:val="20"/>
          <w:szCs w:val="20"/>
          <w:shd w:val="clear" w:color="auto" w:fill="D3D3D3"/>
          <w:lang w:val="en-GB"/>
        </w:rPr>
        <w:t>acronym</w:t>
      </w:r>
      <w:r w:rsidR="2E389D34" w:rsidRPr="00643A55">
        <w:rPr>
          <w:rFonts w:ascii="Arial" w:hAnsi="Arial" w:cs="Arial"/>
          <w:sz w:val="20"/>
          <w:szCs w:val="20"/>
          <w:lang w:val="en-GB"/>
        </w:rPr>
        <w:t xml:space="preserve">] </w:t>
      </w:r>
    </w:p>
    <w:p w14:paraId="71E19832" w14:textId="3CC47C81" w:rsidR="00082BBA" w:rsidRPr="00643A55" w:rsidRDefault="00082BB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Call number: ESF-SI-2022-ALMA-01</w:t>
      </w:r>
    </w:p>
    <w:p w14:paraId="76989B2A" w14:textId="74548B33" w:rsidR="00082BBA" w:rsidRPr="00643A55" w:rsidRDefault="00082BB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Call title: </w:t>
      </w:r>
      <w:r w:rsidR="0095195B" w:rsidRPr="00643A55">
        <w:rPr>
          <w:rFonts w:ascii="Arial" w:hAnsi="Arial" w:cs="Arial"/>
          <w:sz w:val="20"/>
          <w:szCs w:val="20"/>
          <w:lang w:val="en-GB"/>
        </w:rPr>
        <w:t>European mobility and social inclusion for integrating disadvantaged young people not in employment, education, or training (NEETs)</w:t>
      </w:r>
      <w:r w:rsidRPr="00643A55">
        <w:rPr>
          <w:rFonts w:ascii="Arial" w:hAnsi="Arial" w:cs="Arial"/>
          <w:sz w:val="20"/>
          <w:szCs w:val="20"/>
          <w:lang w:val="en-GB"/>
        </w:rPr>
        <w:t xml:space="preserve"> </w:t>
      </w:r>
    </w:p>
    <w:p w14:paraId="5785A04E" w14:textId="01D610A8" w:rsidR="00082BBA" w:rsidRPr="00643A55" w:rsidRDefault="00C2162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Grant</w:t>
      </w:r>
      <w:r w:rsidR="00082BBA" w:rsidRPr="00643A55">
        <w:rPr>
          <w:rFonts w:ascii="Arial" w:hAnsi="Arial" w:cs="Arial"/>
          <w:sz w:val="20"/>
          <w:szCs w:val="20"/>
          <w:lang w:val="en-GB"/>
        </w:rPr>
        <w:t>ing authority:  European Social Fund Agency</w:t>
      </w:r>
    </w:p>
    <w:p w14:paraId="3C63A887" w14:textId="6FCAEAC1" w:rsidR="00082BBA" w:rsidRPr="00643A55" w:rsidRDefault="00C2162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Project</w:t>
      </w:r>
      <w:r w:rsidR="0044317C" w:rsidRPr="00643A55">
        <w:rPr>
          <w:rFonts w:ascii="Arial" w:hAnsi="Arial" w:cs="Arial"/>
          <w:sz w:val="20"/>
          <w:szCs w:val="20"/>
          <w:lang w:val="en-GB"/>
        </w:rPr>
        <w:t xml:space="preserve"> starting date</w:t>
      </w:r>
      <w:r w:rsidR="0044317C" w:rsidRPr="00643A55">
        <w:rPr>
          <w:rFonts w:ascii="Arial" w:hAnsi="Arial" w:cs="Arial"/>
          <w:color w:val="auto"/>
          <w:sz w:val="20"/>
          <w:szCs w:val="20"/>
          <w:vertAlign w:val="superscript"/>
          <w:lang w:val="en-GB"/>
        </w:rPr>
        <w:footnoteReference w:id="2"/>
      </w:r>
      <w:r w:rsidR="0044317C" w:rsidRPr="00643A55">
        <w:rPr>
          <w:rFonts w:ascii="Arial" w:hAnsi="Arial" w:cs="Arial"/>
          <w:sz w:val="20"/>
          <w:szCs w:val="20"/>
          <w:lang w:val="en-GB"/>
        </w:rPr>
        <w:t>:</w:t>
      </w:r>
      <w:r w:rsidR="00082BBA" w:rsidRPr="00643A55">
        <w:rPr>
          <w:rFonts w:ascii="Arial" w:hAnsi="Arial" w:cs="Arial"/>
          <w:sz w:val="20"/>
          <w:szCs w:val="20"/>
          <w:lang w:val="en-GB"/>
        </w:rPr>
        <w:t xml:space="preserve"> [</w:t>
      </w:r>
      <w:r w:rsidR="00082BBA" w:rsidRPr="00643A55">
        <w:rPr>
          <w:rFonts w:ascii="Arial" w:hAnsi="Arial" w:cs="Arial"/>
          <w:color w:val="00B050"/>
          <w:sz w:val="20"/>
          <w:szCs w:val="20"/>
          <w:lang w:val="en-GB"/>
        </w:rPr>
        <w:t xml:space="preserve">OPTION 1 by default: </w:t>
      </w:r>
      <w:r w:rsidR="00082BBA" w:rsidRPr="00643A55">
        <w:rPr>
          <w:rFonts w:ascii="Arial" w:hAnsi="Arial" w:cs="Arial"/>
          <w:sz w:val="20"/>
          <w:szCs w:val="20"/>
          <w:lang w:val="en-GB"/>
        </w:rPr>
        <w:t xml:space="preserve">first day of the month following the entry into force date] </w:t>
      </w:r>
      <w:r w:rsidR="00082BBA" w:rsidRPr="00643A55">
        <w:rPr>
          <w:rFonts w:ascii="Arial" w:hAnsi="Arial" w:cs="Arial"/>
          <w:color w:val="00B050"/>
          <w:sz w:val="20"/>
          <w:szCs w:val="20"/>
          <w:lang w:val="en-GB"/>
        </w:rPr>
        <w:t xml:space="preserve">[OPTION 2 if selected for the </w:t>
      </w:r>
      <w:r w:rsidRPr="00643A55">
        <w:rPr>
          <w:rFonts w:ascii="Arial" w:hAnsi="Arial" w:cs="Arial"/>
          <w:color w:val="00B050"/>
          <w:sz w:val="20"/>
          <w:szCs w:val="20"/>
          <w:lang w:val="en-GB"/>
        </w:rPr>
        <w:t>Grant</w:t>
      </w:r>
      <w:r w:rsidR="00082BBA" w:rsidRPr="00643A55">
        <w:rPr>
          <w:rFonts w:ascii="Arial" w:hAnsi="Arial" w:cs="Arial"/>
          <w:color w:val="00B050"/>
          <w:sz w:val="20"/>
          <w:szCs w:val="20"/>
          <w:lang w:val="en-GB"/>
        </w:rPr>
        <w:t>:</w:t>
      </w:r>
      <w:r w:rsidR="00082BBA" w:rsidRPr="00643A55">
        <w:rPr>
          <w:rFonts w:ascii="Arial" w:hAnsi="Arial" w:cs="Arial"/>
          <w:sz w:val="20"/>
          <w:szCs w:val="20"/>
          <w:lang w:val="en-GB"/>
        </w:rPr>
        <w:t xml:space="preserve"> fixed date: [dd/mm/</w:t>
      </w:r>
      <w:proofErr w:type="spellStart"/>
      <w:r w:rsidR="00082BBA" w:rsidRPr="00643A55">
        <w:rPr>
          <w:rFonts w:ascii="Arial" w:hAnsi="Arial" w:cs="Arial"/>
          <w:sz w:val="20"/>
          <w:szCs w:val="20"/>
          <w:lang w:val="en-GB"/>
        </w:rPr>
        <w:t>yyyy</w:t>
      </w:r>
      <w:proofErr w:type="spellEnd"/>
      <w:r w:rsidR="00082BBA" w:rsidRPr="00643A55">
        <w:rPr>
          <w:rFonts w:ascii="Arial" w:hAnsi="Arial" w:cs="Arial"/>
          <w:sz w:val="20"/>
          <w:szCs w:val="20"/>
          <w:lang w:val="en-GB"/>
        </w:rPr>
        <w:t xml:space="preserve">]] </w:t>
      </w:r>
    </w:p>
    <w:p w14:paraId="564514DD" w14:textId="5AFCC75D" w:rsidR="00082BBA" w:rsidRPr="00643A55" w:rsidRDefault="00C2162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Project</w:t>
      </w:r>
      <w:r w:rsidR="00082BBA" w:rsidRPr="00643A55">
        <w:rPr>
          <w:rFonts w:ascii="Arial" w:hAnsi="Arial" w:cs="Arial"/>
          <w:sz w:val="20"/>
          <w:szCs w:val="20"/>
          <w:lang w:val="en-GB"/>
        </w:rPr>
        <w:t xml:space="preserve"> end date: [dd/mm/</w:t>
      </w:r>
      <w:proofErr w:type="spellStart"/>
      <w:r w:rsidR="00082BBA" w:rsidRPr="00643A55">
        <w:rPr>
          <w:rFonts w:ascii="Arial" w:hAnsi="Arial" w:cs="Arial"/>
          <w:sz w:val="20"/>
          <w:szCs w:val="20"/>
          <w:lang w:val="en-GB"/>
        </w:rPr>
        <w:t>yyyy</w:t>
      </w:r>
      <w:proofErr w:type="spellEnd"/>
      <w:r w:rsidR="00082BBA" w:rsidRPr="00643A55">
        <w:rPr>
          <w:rFonts w:ascii="Arial" w:hAnsi="Arial" w:cs="Arial"/>
          <w:sz w:val="20"/>
          <w:szCs w:val="20"/>
          <w:lang w:val="en-GB"/>
        </w:rPr>
        <w:t xml:space="preserve">] </w:t>
      </w:r>
    </w:p>
    <w:p w14:paraId="1357DCB5" w14:textId="797A48DE" w:rsidR="00082BBA" w:rsidRPr="00643A55" w:rsidRDefault="00C21626" w:rsidP="00643A55">
      <w:pPr>
        <w:snapToGrid w:val="0"/>
        <w:spacing w:beforeLines="60" w:before="144" w:afterLines="60" w:after="144" w:line="240" w:lineRule="auto"/>
        <w:ind w:left="0" w:right="-1"/>
        <w:rPr>
          <w:rFonts w:ascii="Arial" w:hAnsi="Arial" w:cs="Arial"/>
          <w:i/>
          <w:iCs/>
          <w:sz w:val="20"/>
          <w:szCs w:val="20"/>
          <w:lang w:val="en-GB"/>
        </w:rPr>
      </w:pPr>
      <w:r w:rsidRPr="00643A55">
        <w:rPr>
          <w:rFonts w:ascii="Arial" w:hAnsi="Arial" w:cs="Arial"/>
          <w:sz w:val="20"/>
          <w:szCs w:val="20"/>
          <w:lang w:val="en-GB"/>
        </w:rPr>
        <w:t>Project</w:t>
      </w:r>
      <w:r w:rsidR="00082BBA" w:rsidRPr="00643A55">
        <w:rPr>
          <w:rFonts w:ascii="Arial" w:hAnsi="Arial" w:cs="Arial"/>
          <w:sz w:val="20"/>
          <w:szCs w:val="20"/>
          <w:lang w:val="en-GB"/>
        </w:rPr>
        <w:t xml:space="preserve"> duration: [number of months, e.g.  XX months] </w:t>
      </w:r>
    </w:p>
    <w:p w14:paraId="00E4EDAB" w14:textId="17FB0CBE" w:rsidR="002E09EA" w:rsidRPr="00643A55" w:rsidRDefault="125BCF8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Partnership </w:t>
      </w:r>
      <w:r w:rsidR="005251CA" w:rsidRPr="00643A55" w:rsidDel="005251CA">
        <w:rPr>
          <w:rFonts w:ascii="Arial" w:hAnsi="Arial" w:cs="Arial"/>
          <w:sz w:val="20"/>
          <w:szCs w:val="20"/>
          <w:lang w:val="en-GB"/>
        </w:rPr>
        <w:t xml:space="preserve">agreement: </w:t>
      </w:r>
      <w:r w:rsidR="005251CA" w:rsidRPr="00643A55" w:rsidDel="005251CA">
        <w:rPr>
          <w:rFonts w:ascii="Arial" w:hAnsi="Arial" w:cs="Arial"/>
          <w:i/>
          <w:color w:val="4AA55B"/>
          <w:sz w:val="20"/>
          <w:szCs w:val="20"/>
          <w:lang w:val="en-GB"/>
        </w:rPr>
        <w:t xml:space="preserve">[OPTION 1 by default: </w:t>
      </w:r>
      <w:r w:rsidR="005251CA" w:rsidRPr="00643A55">
        <w:rPr>
          <w:rFonts w:ascii="Arial" w:hAnsi="Arial" w:cs="Arial"/>
          <w:sz w:val="20"/>
          <w:szCs w:val="20"/>
          <w:lang w:val="en-GB"/>
        </w:rPr>
        <w:t>Yes</w:t>
      </w:r>
      <w:r w:rsidR="005251CA" w:rsidRPr="00643A55">
        <w:rPr>
          <w:rFonts w:ascii="Arial" w:hAnsi="Arial" w:cs="Arial"/>
          <w:i/>
          <w:color w:val="4AA55B"/>
          <w:sz w:val="20"/>
          <w:szCs w:val="20"/>
          <w:lang w:val="en-GB"/>
        </w:rPr>
        <w:t xml:space="preserve">] [OPTION 2 if selected for the call: </w:t>
      </w:r>
      <w:r w:rsidR="005251CA" w:rsidRPr="00643A55">
        <w:rPr>
          <w:rFonts w:ascii="Arial" w:hAnsi="Arial" w:cs="Arial"/>
          <w:sz w:val="20"/>
          <w:szCs w:val="20"/>
          <w:lang w:val="en-GB"/>
        </w:rPr>
        <w:t>No</w:t>
      </w:r>
      <w:r w:rsidR="005251CA" w:rsidRPr="00643A55">
        <w:rPr>
          <w:rFonts w:ascii="Arial" w:hAnsi="Arial" w:cs="Arial"/>
          <w:i/>
          <w:color w:val="4AA55B"/>
          <w:sz w:val="20"/>
          <w:szCs w:val="20"/>
          <w:lang w:val="en-GB"/>
        </w:rPr>
        <w:t>]</w:t>
      </w:r>
      <w:r w:rsidR="005251CA" w:rsidRPr="00643A55">
        <w:rPr>
          <w:rFonts w:ascii="Arial" w:hAnsi="Arial" w:cs="Arial"/>
          <w:sz w:val="20"/>
          <w:szCs w:val="20"/>
          <w:lang w:val="en-GB"/>
        </w:rPr>
        <w:t xml:space="preserve"> </w:t>
      </w:r>
    </w:p>
    <w:p w14:paraId="4719F71A" w14:textId="752E00E3" w:rsidR="00F563BB" w:rsidRPr="00383D68" w:rsidRDefault="4088C44A" w:rsidP="00817127">
      <w:pPr>
        <w:pStyle w:val="ListParagraph"/>
        <w:numPr>
          <w:ilvl w:val="0"/>
          <w:numId w:val="7"/>
        </w:numPr>
        <w:snapToGrid w:val="0"/>
        <w:spacing w:beforeLines="60" w:before="144" w:afterLines="60" w:after="144"/>
        <w:ind w:left="0" w:right="-1" w:firstLine="0"/>
        <w:contextualSpacing w:val="0"/>
        <w:rPr>
          <w:rFonts w:ascii="Arial" w:hAnsi="Arial" w:cs="Arial"/>
          <w:color w:val="000000" w:themeColor="text1"/>
          <w:sz w:val="20"/>
          <w:lang w:val="en-GB"/>
        </w:rPr>
      </w:pPr>
      <w:r w:rsidRPr="00383D68">
        <w:rPr>
          <w:rFonts w:ascii="Arial" w:hAnsi="Arial" w:cs="Arial"/>
          <w:b/>
          <w:bCs/>
          <w:color w:val="000000" w:themeColor="text1"/>
          <w:sz w:val="20"/>
          <w:u w:val="single"/>
          <w:lang w:val="en-GB"/>
        </w:rPr>
        <w:t>Participants</w:t>
      </w:r>
      <w:r w:rsidR="002D7F02" w:rsidRPr="00383D68">
        <w:rPr>
          <w:rFonts w:ascii="Arial" w:hAnsi="Arial" w:cs="Arial"/>
          <w:b/>
          <w:bCs/>
          <w:color w:val="000000" w:themeColor="text1"/>
          <w:sz w:val="20"/>
          <w:lang w:val="en-GB"/>
        </w:rPr>
        <w:t xml:space="preserve"> </w:t>
      </w:r>
    </w:p>
    <w:p w14:paraId="4A2972CB" w14:textId="1C70EBAB" w:rsidR="00F563BB" w:rsidRPr="00643A55" w:rsidRDefault="00F563BB" w:rsidP="00643A55">
      <w:pPr>
        <w:snapToGrid w:val="0"/>
        <w:spacing w:beforeLines="60" w:before="144" w:afterLines="60" w:after="144" w:line="240" w:lineRule="auto"/>
        <w:ind w:left="0" w:right="-1"/>
        <w:rPr>
          <w:rFonts w:ascii="Arial" w:hAnsi="Arial" w:cs="Arial"/>
          <w:b/>
          <w:sz w:val="20"/>
          <w:szCs w:val="20"/>
          <w:lang w:val="en-GB"/>
        </w:rPr>
      </w:pPr>
      <w:r w:rsidRPr="00643A55">
        <w:rPr>
          <w:rFonts w:ascii="Arial" w:hAnsi="Arial" w:cs="Arial"/>
          <w:b/>
          <w:sz w:val="20"/>
          <w:szCs w:val="20"/>
          <w:lang w:val="en-GB"/>
        </w:rPr>
        <w:t xml:space="preserve">List of participants: </w:t>
      </w:r>
    </w:p>
    <w:tbl>
      <w:tblPr>
        <w:tblW w:w="5000" w:type="pct"/>
        <w:tblLook w:val="04A0" w:firstRow="1" w:lastRow="0" w:firstColumn="1" w:lastColumn="0" w:noHBand="0" w:noVBand="1"/>
      </w:tblPr>
      <w:tblGrid>
        <w:gridCol w:w="922"/>
        <w:gridCol w:w="1356"/>
        <w:gridCol w:w="832"/>
        <w:gridCol w:w="932"/>
        <w:gridCol w:w="1186"/>
        <w:gridCol w:w="1038"/>
        <w:gridCol w:w="944"/>
        <w:gridCol w:w="1001"/>
        <w:gridCol w:w="718"/>
        <w:gridCol w:w="699"/>
      </w:tblGrid>
      <w:tr w:rsidR="006C03BF" w:rsidRPr="00643A55" w14:paraId="5A1B5580" w14:textId="77777777" w:rsidTr="00C81D8C">
        <w:trPr>
          <w:trHeight w:val="432"/>
        </w:trPr>
        <w:tc>
          <w:tcPr>
            <w:tcW w:w="479" w:type="pct"/>
            <w:vMerge w:val="restart"/>
            <w:tcBorders>
              <w:top w:val="single" w:sz="4" w:space="0" w:color="auto"/>
              <w:left w:val="single" w:sz="4" w:space="0" w:color="auto"/>
              <w:bottom w:val="single" w:sz="4" w:space="0" w:color="000000"/>
              <w:right w:val="single" w:sz="4" w:space="0" w:color="auto"/>
            </w:tcBorders>
            <w:shd w:val="clear" w:color="auto" w:fill="006AA6"/>
            <w:noWrap/>
            <w:vAlign w:val="center"/>
            <w:hideMark/>
          </w:tcPr>
          <w:p w14:paraId="4DDA560F" w14:textId="7777777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Number</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006AA6"/>
            <w:vAlign w:val="center"/>
            <w:hideMark/>
          </w:tcPr>
          <w:p w14:paraId="4C246453" w14:textId="7777777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Participating organisation legal name</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006AA6"/>
            <w:vAlign w:val="center"/>
            <w:hideMark/>
          </w:tcPr>
          <w:p w14:paraId="2B29AD0E" w14:textId="7777777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Short name</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006AA6"/>
            <w:noWrap/>
            <w:vAlign w:val="center"/>
            <w:hideMark/>
          </w:tcPr>
          <w:p w14:paraId="78E0B0F3" w14:textId="7777777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Country</w:t>
            </w:r>
          </w:p>
        </w:tc>
        <w:tc>
          <w:tcPr>
            <w:tcW w:w="616" w:type="pct"/>
            <w:vMerge w:val="restart"/>
            <w:tcBorders>
              <w:top w:val="single" w:sz="4" w:space="0" w:color="auto"/>
              <w:left w:val="single" w:sz="4" w:space="0" w:color="auto"/>
              <w:bottom w:val="single" w:sz="4" w:space="0" w:color="000000"/>
              <w:right w:val="single" w:sz="4" w:space="0" w:color="auto"/>
            </w:tcBorders>
            <w:shd w:val="clear" w:color="auto" w:fill="006AA6"/>
            <w:noWrap/>
            <w:vAlign w:val="center"/>
            <w:hideMark/>
          </w:tcPr>
          <w:p w14:paraId="5EF14353" w14:textId="7777777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Participant</w:t>
            </w:r>
          </w:p>
        </w:tc>
        <w:tc>
          <w:tcPr>
            <w:tcW w:w="1549" w:type="pct"/>
            <w:gridSpan w:val="3"/>
            <w:tcBorders>
              <w:top w:val="single" w:sz="4" w:space="0" w:color="auto"/>
              <w:left w:val="nil"/>
              <w:bottom w:val="single" w:sz="4" w:space="0" w:color="auto"/>
              <w:right w:val="single" w:sz="4" w:space="0" w:color="000000"/>
            </w:tcBorders>
            <w:shd w:val="clear" w:color="auto" w:fill="006AA6"/>
            <w:noWrap/>
            <w:vAlign w:val="center"/>
            <w:hideMark/>
          </w:tcPr>
          <w:p w14:paraId="68B0BA77" w14:textId="0BA5F93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Project main c</w:t>
            </w:r>
            <w:r w:rsidR="00576C85" w:rsidRPr="00C81D8C">
              <w:rPr>
                <w:rFonts w:ascii="Arial" w:hAnsi="Arial" w:cs="Arial"/>
                <w:b/>
                <w:bCs/>
                <w:color w:val="FFFFFF" w:themeColor="background1"/>
                <w:sz w:val="18"/>
                <w:szCs w:val="18"/>
                <w:lang w:val="en-GB"/>
              </w:rPr>
              <w:t>o</w:t>
            </w:r>
            <w:r w:rsidRPr="00C81D8C">
              <w:rPr>
                <w:rFonts w:ascii="Arial" w:hAnsi="Arial" w:cs="Arial"/>
                <w:b/>
                <w:bCs/>
                <w:color w:val="FFFFFF" w:themeColor="background1"/>
                <w:sz w:val="18"/>
                <w:szCs w:val="18"/>
                <w:lang w:val="en-GB"/>
              </w:rPr>
              <w:t>ntact person</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006AA6"/>
            <w:vAlign w:val="center"/>
            <w:hideMark/>
          </w:tcPr>
          <w:p w14:paraId="5EEE55F9" w14:textId="7777777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Entry date</w:t>
            </w:r>
          </w:p>
        </w:tc>
        <w:tc>
          <w:tcPr>
            <w:tcW w:w="363" w:type="pct"/>
            <w:vMerge w:val="restart"/>
            <w:tcBorders>
              <w:top w:val="single" w:sz="4" w:space="0" w:color="auto"/>
              <w:left w:val="single" w:sz="4" w:space="0" w:color="auto"/>
              <w:bottom w:val="single" w:sz="4" w:space="0" w:color="000000"/>
              <w:right w:val="single" w:sz="4" w:space="0" w:color="auto"/>
            </w:tcBorders>
            <w:shd w:val="clear" w:color="auto" w:fill="006AA6"/>
            <w:vAlign w:val="center"/>
            <w:hideMark/>
          </w:tcPr>
          <w:p w14:paraId="78651D20" w14:textId="7777777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Exit date</w:t>
            </w:r>
          </w:p>
        </w:tc>
      </w:tr>
      <w:tr w:rsidR="00601A3C" w:rsidRPr="00643A55" w14:paraId="4D0FAA48" w14:textId="77777777" w:rsidTr="00C81D8C">
        <w:trPr>
          <w:trHeight w:val="386"/>
        </w:trPr>
        <w:tc>
          <w:tcPr>
            <w:tcW w:w="479" w:type="pct"/>
            <w:vMerge/>
            <w:tcBorders>
              <w:top w:val="single" w:sz="4" w:space="0" w:color="auto"/>
              <w:left w:val="single" w:sz="4" w:space="0" w:color="auto"/>
              <w:bottom w:val="single" w:sz="4" w:space="0" w:color="000000"/>
              <w:right w:val="single" w:sz="4" w:space="0" w:color="auto"/>
            </w:tcBorders>
            <w:shd w:val="clear" w:color="auto" w:fill="006AA6"/>
            <w:vAlign w:val="center"/>
            <w:hideMark/>
          </w:tcPr>
          <w:p w14:paraId="65ABF986" w14:textId="77777777" w:rsidR="00601A3C" w:rsidRPr="00C81D8C" w:rsidRDefault="00601A3C" w:rsidP="00643A55">
            <w:pPr>
              <w:snapToGrid w:val="0"/>
              <w:spacing w:beforeLines="60" w:before="144" w:afterLines="60" w:after="144" w:line="240" w:lineRule="auto"/>
              <w:ind w:left="0" w:right="-1"/>
              <w:jc w:val="left"/>
              <w:rPr>
                <w:rFonts w:ascii="Arial" w:hAnsi="Arial" w:cs="Arial"/>
                <w:b/>
                <w:bCs/>
                <w:color w:val="FFFFFF" w:themeColor="background1"/>
                <w:sz w:val="18"/>
                <w:szCs w:val="18"/>
                <w:lang w:val="en-GB"/>
              </w:rPr>
            </w:pPr>
          </w:p>
        </w:tc>
        <w:tc>
          <w:tcPr>
            <w:tcW w:w="704" w:type="pct"/>
            <w:vMerge/>
            <w:tcBorders>
              <w:top w:val="single" w:sz="4" w:space="0" w:color="auto"/>
              <w:left w:val="single" w:sz="4" w:space="0" w:color="auto"/>
              <w:bottom w:val="single" w:sz="4" w:space="0" w:color="000000"/>
              <w:right w:val="single" w:sz="4" w:space="0" w:color="auto"/>
            </w:tcBorders>
            <w:shd w:val="clear" w:color="auto" w:fill="006AA6"/>
            <w:vAlign w:val="center"/>
            <w:hideMark/>
          </w:tcPr>
          <w:p w14:paraId="11906459" w14:textId="77777777" w:rsidR="00601A3C" w:rsidRPr="00C81D8C" w:rsidRDefault="00601A3C" w:rsidP="00643A55">
            <w:pPr>
              <w:snapToGrid w:val="0"/>
              <w:spacing w:beforeLines="60" w:before="144" w:afterLines="60" w:after="144" w:line="240" w:lineRule="auto"/>
              <w:ind w:left="0" w:right="-1"/>
              <w:jc w:val="left"/>
              <w:rPr>
                <w:rFonts w:ascii="Arial" w:hAnsi="Arial" w:cs="Arial"/>
                <w:b/>
                <w:bCs/>
                <w:color w:val="FFFFFF" w:themeColor="background1"/>
                <w:sz w:val="18"/>
                <w:szCs w:val="18"/>
                <w:lang w:val="en-GB"/>
              </w:rPr>
            </w:pPr>
          </w:p>
        </w:tc>
        <w:tc>
          <w:tcPr>
            <w:tcW w:w="432" w:type="pct"/>
            <w:vMerge/>
            <w:tcBorders>
              <w:top w:val="single" w:sz="4" w:space="0" w:color="auto"/>
              <w:left w:val="single" w:sz="4" w:space="0" w:color="auto"/>
              <w:bottom w:val="single" w:sz="4" w:space="0" w:color="000000"/>
              <w:right w:val="single" w:sz="4" w:space="0" w:color="auto"/>
            </w:tcBorders>
            <w:shd w:val="clear" w:color="auto" w:fill="006AA6"/>
            <w:vAlign w:val="center"/>
            <w:hideMark/>
          </w:tcPr>
          <w:p w14:paraId="6B665590" w14:textId="77777777" w:rsidR="00601A3C" w:rsidRPr="00C81D8C" w:rsidRDefault="00601A3C" w:rsidP="00643A55">
            <w:pPr>
              <w:snapToGrid w:val="0"/>
              <w:spacing w:beforeLines="60" w:before="144" w:afterLines="60" w:after="144" w:line="240" w:lineRule="auto"/>
              <w:ind w:left="0" w:right="-1"/>
              <w:jc w:val="left"/>
              <w:rPr>
                <w:rFonts w:ascii="Arial" w:hAnsi="Arial" w:cs="Arial"/>
                <w:b/>
                <w:bCs/>
                <w:color w:val="FFFFFF" w:themeColor="background1"/>
                <w:sz w:val="18"/>
                <w:szCs w:val="18"/>
                <w:lang w:val="en-GB"/>
              </w:rPr>
            </w:pPr>
          </w:p>
        </w:tc>
        <w:tc>
          <w:tcPr>
            <w:tcW w:w="484" w:type="pct"/>
            <w:vMerge/>
            <w:tcBorders>
              <w:top w:val="single" w:sz="4" w:space="0" w:color="auto"/>
              <w:left w:val="single" w:sz="4" w:space="0" w:color="auto"/>
              <w:bottom w:val="single" w:sz="4" w:space="0" w:color="000000"/>
              <w:right w:val="single" w:sz="4" w:space="0" w:color="auto"/>
            </w:tcBorders>
            <w:shd w:val="clear" w:color="auto" w:fill="006AA6"/>
            <w:vAlign w:val="center"/>
            <w:hideMark/>
          </w:tcPr>
          <w:p w14:paraId="4FED6E19" w14:textId="77777777" w:rsidR="00601A3C" w:rsidRPr="00C81D8C" w:rsidRDefault="00601A3C" w:rsidP="00643A55">
            <w:pPr>
              <w:snapToGrid w:val="0"/>
              <w:spacing w:beforeLines="60" w:before="144" w:afterLines="60" w:after="144" w:line="240" w:lineRule="auto"/>
              <w:ind w:left="0" w:right="-1"/>
              <w:jc w:val="left"/>
              <w:rPr>
                <w:rFonts w:ascii="Arial" w:hAnsi="Arial" w:cs="Arial"/>
                <w:b/>
                <w:bCs/>
                <w:color w:val="FFFFFF" w:themeColor="background1"/>
                <w:sz w:val="18"/>
                <w:szCs w:val="18"/>
                <w:lang w:val="en-GB"/>
              </w:rPr>
            </w:pPr>
          </w:p>
        </w:tc>
        <w:tc>
          <w:tcPr>
            <w:tcW w:w="616" w:type="pct"/>
            <w:vMerge/>
            <w:tcBorders>
              <w:top w:val="single" w:sz="4" w:space="0" w:color="auto"/>
              <w:left w:val="single" w:sz="4" w:space="0" w:color="auto"/>
              <w:bottom w:val="single" w:sz="4" w:space="0" w:color="000000"/>
              <w:right w:val="single" w:sz="4" w:space="0" w:color="auto"/>
            </w:tcBorders>
            <w:shd w:val="clear" w:color="auto" w:fill="006AA6"/>
            <w:vAlign w:val="center"/>
            <w:hideMark/>
          </w:tcPr>
          <w:p w14:paraId="62A5876D" w14:textId="77777777" w:rsidR="00601A3C" w:rsidRPr="00C81D8C" w:rsidRDefault="00601A3C" w:rsidP="00643A55">
            <w:pPr>
              <w:snapToGrid w:val="0"/>
              <w:spacing w:beforeLines="60" w:before="144" w:afterLines="60" w:after="144" w:line="240" w:lineRule="auto"/>
              <w:ind w:left="0" w:right="-1"/>
              <w:jc w:val="left"/>
              <w:rPr>
                <w:rFonts w:ascii="Arial" w:hAnsi="Arial" w:cs="Arial"/>
                <w:b/>
                <w:bCs/>
                <w:color w:val="FFFFFF" w:themeColor="background1"/>
                <w:sz w:val="18"/>
                <w:szCs w:val="18"/>
                <w:lang w:val="en-GB"/>
              </w:rPr>
            </w:pPr>
          </w:p>
        </w:tc>
        <w:tc>
          <w:tcPr>
            <w:tcW w:w="539" w:type="pct"/>
            <w:tcBorders>
              <w:top w:val="nil"/>
              <w:left w:val="nil"/>
              <w:bottom w:val="single" w:sz="4" w:space="0" w:color="auto"/>
              <w:right w:val="single" w:sz="4" w:space="0" w:color="auto"/>
            </w:tcBorders>
            <w:shd w:val="clear" w:color="auto" w:fill="006AA6"/>
            <w:vAlign w:val="center"/>
            <w:hideMark/>
          </w:tcPr>
          <w:p w14:paraId="03495258" w14:textId="7777777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Name, surname and position</w:t>
            </w:r>
          </w:p>
        </w:tc>
        <w:tc>
          <w:tcPr>
            <w:tcW w:w="490" w:type="pct"/>
            <w:tcBorders>
              <w:top w:val="nil"/>
              <w:left w:val="nil"/>
              <w:bottom w:val="single" w:sz="4" w:space="0" w:color="auto"/>
              <w:right w:val="single" w:sz="4" w:space="0" w:color="auto"/>
            </w:tcBorders>
            <w:shd w:val="clear" w:color="auto" w:fill="006AA6"/>
            <w:vAlign w:val="center"/>
            <w:hideMark/>
          </w:tcPr>
          <w:p w14:paraId="2EE8A31B" w14:textId="7777777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Phone number</w:t>
            </w:r>
          </w:p>
        </w:tc>
        <w:tc>
          <w:tcPr>
            <w:tcW w:w="520" w:type="pct"/>
            <w:tcBorders>
              <w:top w:val="nil"/>
              <w:left w:val="nil"/>
              <w:bottom w:val="single" w:sz="4" w:space="0" w:color="auto"/>
              <w:right w:val="single" w:sz="4" w:space="0" w:color="auto"/>
            </w:tcBorders>
            <w:shd w:val="clear" w:color="auto" w:fill="006AA6"/>
            <w:vAlign w:val="center"/>
            <w:hideMark/>
          </w:tcPr>
          <w:p w14:paraId="2DC611F0" w14:textId="77777777" w:rsidR="00601A3C" w:rsidRPr="00C81D8C" w:rsidRDefault="00601A3C" w:rsidP="00643A55">
            <w:pPr>
              <w:snapToGrid w:val="0"/>
              <w:spacing w:beforeLines="60" w:before="144" w:afterLines="60" w:after="144" w:line="240" w:lineRule="auto"/>
              <w:ind w:left="0" w:right="-1"/>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E-mail address</w:t>
            </w:r>
          </w:p>
        </w:tc>
        <w:tc>
          <w:tcPr>
            <w:tcW w:w="373" w:type="pct"/>
            <w:vMerge/>
            <w:tcBorders>
              <w:top w:val="single" w:sz="4" w:space="0" w:color="auto"/>
              <w:left w:val="single" w:sz="4" w:space="0" w:color="auto"/>
              <w:bottom w:val="single" w:sz="4" w:space="0" w:color="000000"/>
              <w:right w:val="single" w:sz="4" w:space="0" w:color="auto"/>
            </w:tcBorders>
            <w:shd w:val="clear" w:color="auto" w:fill="006AA6"/>
            <w:vAlign w:val="center"/>
            <w:hideMark/>
          </w:tcPr>
          <w:p w14:paraId="22AAE77A" w14:textId="77777777" w:rsidR="00601A3C" w:rsidRPr="00E45691" w:rsidRDefault="00601A3C" w:rsidP="00643A55">
            <w:pPr>
              <w:snapToGrid w:val="0"/>
              <w:spacing w:beforeLines="60" w:before="144" w:afterLines="60" w:after="144" w:line="240" w:lineRule="auto"/>
              <w:ind w:left="0" w:right="-1"/>
              <w:jc w:val="left"/>
              <w:rPr>
                <w:rFonts w:ascii="Arial" w:hAnsi="Arial" w:cs="Arial"/>
                <w:b/>
                <w:bCs/>
                <w:sz w:val="18"/>
                <w:szCs w:val="18"/>
                <w:lang w:val="en-GB"/>
              </w:rPr>
            </w:pPr>
          </w:p>
        </w:tc>
        <w:tc>
          <w:tcPr>
            <w:tcW w:w="363" w:type="pct"/>
            <w:vMerge/>
            <w:tcBorders>
              <w:top w:val="single" w:sz="4" w:space="0" w:color="auto"/>
              <w:left w:val="single" w:sz="4" w:space="0" w:color="auto"/>
              <w:bottom w:val="single" w:sz="4" w:space="0" w:color="000000"/>
              <w:right w:val="single" w:sz="4" w:space="0" w:color="auto"/>
            </w:tcBorders>
            <w:shd w:val="clear" w:color="auto" w:fill="006AA6"/>
            <w:vAlign w:val="center"/>
            <w:hideMark/>
          </w:tcPr>
          <w:p w14:paraId="117EEB25" w14:textId="77777777" w:rsidR="00601A3C" w:rsidRPr="00E45691" w:rsidRDefault="00601A3C" w:rsidP="00643A55">
            <w:pPr>
              <w:snapToGrid w:val="0"/>
              <w:spacing w:beforeLines="60" w:before="144" w:afterLines="60" w:after="144" w:line="240" w:lineRule="auto"/>
              <w:ind w:left="0" w:right="-1"/>
              <w:jc w:val="left"/>
              <w:rPr>
                <w:rFonts w:ascii="Arial" w:hAnsi="Arial" w:cs="Arial"/>
                <w:b/>
                <w:bCs/>
                <w:sz w:val="18"/>
                <w:szCs w:val="18"/>
                <w:lang w:val="en-GB"/>
              </w:rPr>
            </w:pPr>
          </w:p>
        </w:tc>
      </w:tr>
      <w:tr w:rsidR="00601A3C" w:rsidRPr="00643A55" w14:paraId="4C84DC43" w14:textId="77777777" w:rsidTr="00E45691">
        <w:trPr>
          <w:trHeight w:val="59"/>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6D045CB4" w14:textId="77777777" w:rsidR="00601A3C" w:rsidRPr="00E45691" w:rsidRDefault="00601A3C" w:rsidP="00643A55">
            <w:pPr>
              <w:snapToGrid w:val="0"/>
              <w:spacing w:beforeLines="60" w:before="144" w:afterLines="60" w:after="144" w:line="240" w:lineRule="auto"/>
              <w:ind w:left="0" w:right="-1"/>
              <w:jc w:val="center"/>
              <w:rPr>
                <w:rFonts w:ascii="Arial" w:hAnsi="Arial" w:cs="Arial"/>
                <w:sz w:val="18"/>
                <w:szCs w:val="18"/>
                <w:lang w:val="en-GB"/>
              </w:rPr>
            </w:pPr>
            <w:r w:rsidRPr="00E45691">
              <w:rPr>
                <w:rFonts w:ascii="Arial" w:hAnsi="Arial" w:cs="Arial"/>
                <w:sz w:val="18"/>
                <w:szCs w:val="18"/>
                <w:lang w:val="en-GB"/>
              </w:rPr>
              <w:t>1</w:t>
            </w:r>
          </w:p>
        </w:tc>
        <w:tc>
          <w:tcPr>
            <w:tcW w:w="704" w:type="pct"/>
            <w:tcBorders>
              <w:top w:val="nil"/>
              <w:left w:val="nil"/>
              <w:bottom w:val="single" w:sz="4" w:space="0" w:color="auto"/>
              <w:right w:val="single" w:sz="4" w:space="0" w:color="auto"/>
            </w:tcBorders>
            <w:shd w:val="clear" w:color="auto" w:fill="auto"/>
            <w:noWrap/>
            <w:vAlign w:val="bottom"/>
            <w:hideMark/>
          </w:tcPr>
          <w:p w14:paraId="5B654958" w14:textId="35925D0E"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57BB9ACC"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84" w:type="pct"/>
            <w:tcBorders>
              <w:top w:val="nil"/>
              <w:left w:val="nil"/>
              <w:bottom w:val="single" w:sz="4" w:space="0" w:color="auto"/>
              <w:right w:val="single" w:sz="4" w:space="0" w:color="auto"/>
            </w:tcBorders>
            <w:shd w:val="clear" w:color="auto" w:fill="auto"/>
            <w:noWrap/>
            <w:vAlign w:val="bottom"/>
            <w:hideMark/>
          </w:tcPr>
          <w:p w14:paraId="532E582E"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616" w:type="pct"/>
            <w:tcBorders>
              <w:top w:val="nil"/>
              <w:left w:val="nil"/>
              <w:bottom w:val="single" w:sz="4" w:space="0" w:color="auto"/>
              <w:right w:val="single" w:sz="4" w:space="0" w:color="auto"/>
            </w:tcBorders>
            <w:shd w:val="clear" w:color="auto" w:fill="auto"/>
            <w:noWrap/>
            <w:vAlign w:val="bottom"/>
            <w:hideMark/>
          </w:tcPr>
          <w:p w14:paraId="33F9AEE9" w14:textId="0ABFBE1B" w:rsidR="00601A3C" w:rsidRPr="00E45691" w:rsidRDefault="006C03BF"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Beneficiary</w:t>
            </w:r>
          </w:p>
        </w:tc>
        <w:tc>
          <w:tcPr>
            <w:tcW w:w="539" w:type="pct"/>
            <w:tcBorders>
              <w:top w:val="nil"/>
              <w:left w:val="nil"/>
              <w:bottom w:val="single" w:sz="4" w:space="0" w:color="auto"/>
              <w:right w:val="single" w:sz="4" w:space="0" w:color="auto"/>
            </w:tcBorders>
            <w:shd w:val="clear" w:color="auto" w:fill="auto"/>
            <w:noWrap/>
            <w:vAlign w:val="bottom"/>
            <w:hideMark/>
          </w:tcPr>
          <w:p w14:paraId="0CB7DE17"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90" w:type="pct"/>
            <w:tcBorders>
              <w:top w:val="nil"/>
              <w:left w:val="nil"/>
              <w:bottom w:val="single" w:sz="4" w:space="0" w:color="auto"/>
              <w:right w:val="single" w:sz="4" w:space="0" w:color="auto"/>
            </w:tcBorders>
            <w:shd w:val="clear" w:color="auto" w:fill="auto"/>
            <w:noWrap/>
            <w:vAlign w:val="bottom"/>
            <w:hideMark/>
          </w:tcPr>
          <w:p w14:paraId="04CFC9BD"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520" w:type="pct"/>
            <w:tcBorders>
              <w:top w:val="nil"/>
              <w:left w:val="nil"/>
              <w:bottom w:val="single" w:sz="4" w:space="0" w:color="auto"/>
              <w:right w:val="single" w:sz="4" w:space="0" w:color="auto"/>
            </w:tcBorders>
            <w:shd w:val="clear" w:color="auto" w:fill="auto"/>
            <w:noWrap/>
            <w:vAlign w:val="bottom"/>
            <w:hideMark/>
          </w:tcPr>
          <w:p w14:paraId="327AFFAC"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33AF432D"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63" w:type="pct"/>
            <w:tcBorders>
              <w:top w:val="nil"/>
              <w:left w:val="nil"/>
              <w:bottom w:val="single" w:sz="4" w:space="0" w:color="auto"/>
              <w:right w:val="single" w:sz="4" w:space="0" w:color="auto"/>
            </w:tcBorders>
            <w:shd w:val="clear" w:color="auto" w:fill="auto"/>
            <w:noWrap/>
            <w:vAlign w:val="bottom"/>
            <w:hideMark/>
          </w:tcPr>
          <w:p w14:paraId="65B0D915"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r>
      <w:tr w:rsidR="00601A3C" w:rsidRPr="00643A55" w14:paraId="62A3B96E" w14:textId="77777777" w:rsidTr="00E45691">
        <w:trPr>
          <w:trHeight w:val="59"/>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2002C3D1" w14:textId="77777777" w:rsidR="00601A3C" w:rsidRPr="00E45691" w:rsidRDefault="00601A3C" w:rsidP="00643A55">
            <w:pPr>
              <w:snapToGrid w:val="0"/>
              <w:spacing w:beforeLines="60" w:before="144" w:afterLines="60" w:after="144" w:line="240" w:lineRule="auto"/>
              <w:ind w:left="0" w:right="-1"/>
              <w:jc w:val="center"/>
              <w:rPr>
                <w:rFonts w:ascii="Arial" w:hAnsi="Arial" w:cs="Arial"/>
                <w:sz w:val="18"/>
                <w:szCs w:val="18"/>
                <w:lang w:val="en-GB"/>
              </w:rPr>
            </w:pPr>
            <w:r w:rsidRPr="00E45691">
              <w:rPr>
                <w:rFonts w:ascii="Arial" w:hAnsi="Arial" w:cs="Arial"/>
                <w:sz w:val="18"/>
                <w:szCs w:val="18"/>
                <w:lang w:val="en-GB"/>
              </w:rPr>
              <w:t>2</w:t>
            </w:r>
          </w:p>
        </w:tc>
        <w:tc>
          <w:tcPr>
            <w:tcW w:w="704" w:type="pct"/>
            <w:tcBorders>
              <w:top w:val="nil"/>
              <w:left w:val="nil"/>
              <w:bottom w:val="single" w:sz="4" w:space="0" w:color="auto"/>
              <w:right w:val="single" w:sz="4" w:space="0" w:color="auto"/>
            </w:tcBorders>
            <w:shd w:val="clear" w:color="auto" w:fill="auto"/>
            <w:noWrap/>
            <w:vAlign w:val="bottom"/>
            <w:hideMark/>
          </w:tcPr>
          <w:p w14:paraId="251EFBB9"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30ABB708"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84" w:type="pct"/>
            <w:tcBorders>
              <w:top w:val="nil"/>
              <w:left w:val="nil"/>
              <w:bottom w:val="single" w:sz="4" w:space="0" w:color="auto"/>
              <w:right w:val="single" w:sz="4" w:space="0" w:color="auto"/>
            </w:tcBorders>
            <w:shd w:val="clear" w:color="auto" w:fill="auto"/>
            <w:noWrap/>
            <w:vAlign w:val="bottom"/>
            <w:hideMark/>
          </w:tcPr>
          <w:p w14:paraId="46998B0B"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616" w:type="pct"/>
            <w:tcBorders>
              <w:top w:val="nil"/>
              <w:left w:val="nil"/>
              <w:bottom w:val="single" w:sz="4" w:space="0" w:color="auto"/>
              <w:right w:val="single" w:sz="4" w:space="0" w:color="auto"/>
            </w:tcBorders>
            <w:shd w:val="clear" w:color="auto" w:fill="auto"/>
            <w:noWrap/>
            <w:vAlign w:val="bottom"/>
            <w:hideMark/>
          </w:tcPr>
          <w:p w14:paraId="0B77F65F"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Partner 1</w:t>
            </w:r>
          </w:p>
        </w:tc>
        <w:tc>
          <w:tcPr>
            <w:tcW w:w="539" w:type="pct"/>
            <w:tcBorders>
              <w:top w:val="nil"/>
              <w:left w:val="nil"/>
              <w:bottom w:val="single" w:sz="4" w:space="0" w:color="auto"/>
              <w:right w:val="single" w:sz="4" w:space="0" w:color="auto"/>
            </w:tcBorders>
            <w:shd w:val="clear" w:color="auto" w:fill="auto"/>
            <w:noWrap/>
            <w:vAlign w:val="bottom"/>
            <w:hideMark/>
          </w:tcPr>
          <w:p w14:paraId="14335808"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90" w:type="pct"/>
            <w:tcBorders>
              <w:top w:val="nil"/>
              <w:left w:val="nil"/>
              <w:bottom w:val="single" w:sz="4" w:space="0" w:color="auto"/>
              <w:right w:val="single" w:sz="4" w:space="0" w:color="auto"/>
            </w:tcBorders>
            <w:shd w:val="clear" w:color="auto" w:fill="auto"/>
            <w:noWrap/>
            <w:vAlign w:val="bottom"/>
            <w:hideMark/>
          </w:tcPr>
          <w:p w14:paraId="10C4E341"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520" w:type="pct"/>
            <w:tcBorders>
              <w:top w:val="nil"/>
              <w:left w:val="nil"/>
              <w:bottom w:val="single" w:sz="4" w:space="0" w:color="auto"/>
              <w:right w:val="single" w:sz="4" w:space="0" w:color="auto"/>
            </w:tcBorders>
            <w:shd w:val="clear" w:color="auto" w:fill="auto"/>
            <w:noWrap/>
            <w:vAlign w:val="bottom"/>
            <w:hideMark/>
          </w:tcPr>
          <w:p w14:paraId="6C4EFEDD"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2D9464B7"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63" w:type="pct"/>
            <w:tcBorders>
              <w:top w:val="nil"/>
              <w:left w:val="nil"/>
              <w:bottom w:val="single" w:sz="4" w:space="0" w:color="auto"/>
              <w:right w:val="single" w:sz="4" w:space="0" w:color="auto"/>
            </w:tcBorders>
            <w:shd w:val="clear" w:color="auto" w:fill="auto"/>
            <w:noWrap/>
            <w:vAlign w:val="bottom"/>
            <w:hideMark/>
          </w:tcPr>
          <w:p w14:paraId="30E880D8"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r>
      <w:tr w:rsidR="00601A3C" w:rsidRPr="00643A55" w14:paraId="41A21693" w14:textId="77777777" w:rsidTr="00E45691">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3E0D9E6E" w14:textId="77777777" w:rsidR="00601A3C" w:rsidRPr="00E45691" w:rsidRDefault="00601A3C" w:rsidP="00643A55">
            <w:pPr>
              <w:snapToGrid w:val="0"/>
              <w:spacing w:beforeLines="60" w:before="144" w:afterLines="60" w:after="144" w:line="240" w:lineRule="auto"/>
              <w:ind w:left="0" w:right="-1"/>
              <w:jc w:val="center"/>
              <w:rPr>
                <w:rFonts w:ascii="Arial" w:hAnsi="Arial" w:cs="Arial"/>
                <w:sz w:val="18"/>
                <w:szCs w:val="18"/>
                <w:lang w:val="en-GB"/>
              </w:rPr>
            </w:pPr>
            <w:r w:rsidRPr="00E45691">
              <w:rPr>
                <w:rFonts w:ascii="Arial" w:hAnsi="Arial" w:cs="Arial"/>
                <w:sz w:val="18"/>
                <w:szCs w:val="18"/>
                <w:lang w:val="en-GB"/>
              </w:rPr>
              <w:t>3</w:t>
            </w:r>
          </w:p>
        </w:tc>
        <w:tc>
          <w:tcPr>
            <w:tcW w:w="704" w:type="pct"/>
            <w:tcBorders>
              <w:top w:val="nil"/>
              <w:left w:val="nil"/>
              <w:bottom w:val="single" w:sz="4" w:space="0" w:color="auto"/>
              <w:right w:val="single" w:sz="4" w:space="0" w:color="auto"/>
            </w:tcBorders>
            <w:shd w:val="clear" w:color="auto" w:fill="auto"/>
            <w:noWrap/>
            <w:vAlign w:val="bottom"/>
            <w:hideMark/>
          </w:tcPr>
          <w:p w14:paraId="2B83CA43"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79F3402E"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84" w:type="pct"/>
            <w:tcBorders>
              <w:top w:val="nil"/>
              <w:left w:val="nil"/>
              <w:bottom w:val="single" w:sz="4" w:space="0" w:color="auto"/>
              <w:right w:val="single" w:sz="4" w:space="0" w:color="auto"/>
            </w:tcBorders>
            <w:shd w:val="clear" w:color="auto" w:fill="auto"/>
            <w:noWrap/>
            <w:vAlign w:val="bottom"/>
            <w:hideMark/>
          </w:tcPr>
          <w:p w14:paraId="03F22EBC"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616" w:type="pct"/>
            <w:tcBorders>
              <w:top w:val="nil"/>
              <w:left w:val="nil"/>
              <w:bottom w:val="single" w:sz="4" w:space="0" w:color="auto"/>
              <w:right w:val="single" w:sz="4" w:space="0" w:color="auto"/>
            </w:tcBorders>
            <w:shd w:val="clear" w:color="auto" w:fill="auto"/>
            <w:noWrap/>
            <w:vAlign w:val="bottom"/>
            <w:hideMark/>
          </w:tcPr>
          <w:p w14:paraId="7CF785E2"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Partner 2</w:t>
            </w:r>
          </w:p>
        </w:tc>
        <w:tc>
          <w:tcPr>
            <w:tcW w:w="539" w:type="pct"/>
            <w:tcBorders>
              <w:top w:val="nil"/>
              <w:left w:val="nil"/>
              <w:bottom w:val="single" w:sz="4" w:space="0" w:color="auto"/>
              <w:right w:val="single" w:sz="4" w:space="0" w:color="auto"/>
            </w:tcBorders>
            <w:shd w:val="clear" w:color="auto" w:fill="auto"/>
            <w:noWrap/>
            <w:vAlign w:val="bottom"/>
            <w:hideMark/>
          </w:tcPr>
          <w:p w14:paraId="3ED83A05"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90" w:type="pct"/>
            <w:tcBorders>
              <w:top w:val="nil"/>
              <w:left w:val="nil"/>
              <w:bottom w:val="single" w:sz="4" w:space="0" w:color="auto"/>
              <w:right w:val="single" w:sz="4" w:space="0" w:color="auto"/>
            </w:tcBorders>
            <w:shd w:val="clear" w:color="auto" w:fill="auto"/>
            <w:noWrap/>
            <w:vAlign w:val="bottom"/>
            <w:hideMark/>
          </w:tcPr>
          <w:p w14:paraId="0836A2AB"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520" w:type="pct"/>
            <w:tcBorders>
              <w:top w:val="nil"/>
              <w:left w:val="nil"/>
              <w:bottom w:val="single" w:sz="4" w:space="0" w:color="auto"/>
              <w:right w:val="single" w:sz="4" w:space="0" w:color="auto"/>
            </w:tcBorders>
            <w:shd w:val="clear" w:color="auto" w:fill="auto"/>
            <w:noWrap/>
            <w:vAlign w:val="bottom"/>
            <w:hideMark/>
          </w:tcPr>
          <w:p w14:paraId="330B2D39"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4ED2B8E6"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63" w:type="pct"/>
            <w:tcBorders>
              <w:top w:val="nil"/>
              <w:left w:val="nil"/>
              <w:bottom w:val="single" w:sz="4" w:space="0" w:color="auto"/>
              <w:right w:val="single" w:sz="4" w:space="0" w:color="auto"/>
            </w:tcBorders>
            <w:shd w:val="clear" w:color="auto" w:fill="auto"/>
            <w:noWrap/>
            <w:vAlign w:val="bottom"/>
            <w:hideMark/>
          </w:tcPr>
          <w:p w14:paraId="050C3D8E"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r>
      <w:tr w:rsidR="00601A3C" w:rsidRPr="00643A55" w14:paraId="4212E8B1" w14:textId="77777777" w:rsidTr="00E45691">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0248E2C4" w14:textId="77777777" w:rsidR="00601A3C" w:rsidRPr="00E45691" w:rsidRDefault="00601A3C" w:rsidP="00643A55">
            <w:pPr>
              <w:snapToGrid w:val="0"/>
              <w:spacing w:beforeLines="60" w:before="144" w:afterLines="60" w:after="144" w:line="240" w:lineRule="auto"/>
              <w:ind w:left="0" w:right="-1"/>
              <w:jc w:val="center"/>
              <w:rPr>
                <w:rFonts w:ascii="Arial" w:hAnsi="Arial" w:cs="Arial"/>
                <w:sz w:val="18"/>
                <w:szCs w:val="18"/>
                <w:lang w:val="en-GB"/>
              </w:rPr>
            </w:pPr>
            <w:r w:rsidRPr="00E45691">
              <w:rPr>
                <w:rFonts w:ascii="Arial" w:hAnsi="Arial" w:cs="Arial"/>
                <w:sz w:val="18"/>
                <w:szCs w:val="18"/>
                <w:lang w:val="en-GB"/>
              </w:rPr>
              <w:t>4</w:t>
            </w:r>
          </w:p>
        </w:tc>
        <w:tc>
          <w:tcPr>
            <w:tcW w:w="704" w:type="pct"/>
            <w:tcBorders>
              <w:top w:val="nil"/>
              <w:left w:val="nil"/>
              <w:bottom w:val="single" w:sz="4" w:space="0" w:color="auto"/>
              <w:right w:val="single" w:sz="4" w:space="0" w:color="auto"/>
            </w:tcBorders>
            <w:shd w:val="clear" w:color="auto" w:fill="auto"/>
            <w:noWrap/>
            <w:vAlign w:val="bottom"/>
            <w:hideMark/>
          </w:tcPr>
          <w:p w14:paraId="4130391E"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720C0B6A"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84" w:type="pct"/>
            <w:tcBorders>
              <w:top w:val="nil"/>
              <w:left w:val="nil"/>
              <w:bottom w:val="single" w:sz="4" w:space="0" w:color="auto"/>
              <w:right w:val="single" w:sz="4" w:space="0" w:color="auto"/>
            </w:tcBorders>
            <w:shd w:val="clear" w:color="auto" w:fill="auto"/>
            <w:noWrap/>
            <w:vAlign w:val="bottom"/>
            <w:hideMark/>
          </w:tcPr>
          <w:p w14:paraId="531ED858"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616" w:type="pct"/>
            <w:tcBorders>
              <w:top w:val="nil"/>
              <w:left w:val="nil"/>
              <w:bottom w:val="single" w:sz="4" w:space="0" w:color="auto"/>
              <w:right w:val="single" w:sz="4" w:space="0" w:color="auto"/>
            </w:tcBorders>
            <w:shd w:val="clear" w:color="auto" w:fill="auto"/>
            <w:noWrap/>
            <w:vAlign w:val="bottom"/>
            <w:hideMark/>
          </w:tcPr>
          <w:p w14:paraId="615E851A"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Partner 3</w:t>
            </w:r>
          </w:p>
        </w:tc>
        <w:tc>
          <w:tcPr>
            <w:tcW w:w="539" w:type="pct"/>
            <w:tcBorders>
              <w:top w:val="nil"/>
              <w:left w:val="nil"/>
              <w:bottom w:val="single" w:sz="4" w:space="0" w:color="auto"/>
              <w:right w:val="single" w:sz="4" w:space="0" w:color="auto"/>
            </w:tcBorders>
            <w:shd w:val="clear" w:color="auto" w:fill="auto"/>
            <w:noWrap/>
            <w:vAlign w:val="bottom"/>
            <w:hideMark/>
          </w:tcPr>
          <w:p w14:paraId="02252E2F"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90" w:type="pct"/>
            <w:tcBorders>
              <w:top w:val="nil"/>
              <w:left w:val="nil"/>
              <w:bottom w:val="single" w:sz="4" w:space="0" w:color="auto"/>
              <w:right w:val="single" w:sz="4" w:space="0" w:color="auto"/>
            </w:tcBorders>
            <w:shd w:val="clear" w:color="auto" w:fill="auto"/>
            <w:noWrap/>
            <w:vAlign w:val="bottom"/>
            <w:hideMark/>
          </w:tcPr>
          <w:p w14:paraId="67697E97"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520" w:type="pct"/>
            <w:tcBorders>
              <w:top w:val="nil"/>
              <w:left w:val="nil"/>
              <w:bottom w:val="single" w:sz="4" w:space="0" w:color="auto"/>
              <w:right w:val="single" w:sz="4" w:space="0" w:color="auto"/>
            </w:tcBorders>
            <w:shd w:val="clear" w:color="auto" w:fill="auto"/>
            <w:noWrap/>
            <w:vAlign w:val="bottom"/>
            <w:hideMark/>
          </w:tcPr>
          <w:p w14:paraId="552A4591"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51BBACEF"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63" w:type="pct"/>
            <w:tcBorders>
              <w:top w:val="nil"/>
              <w:left w:val="nil"/>
              <w:bottom w:val="single" w:sz="4" w:space="0" w:color="auto"/>
              <w:right w:val="single" w:sz="4" w:space="0" w:color="auto"/>
            </w:tcBorders>
            <w:shd w:val="clear" w:color="auto" w:fill="auto"/>
            <w:noWrap/>
            <w:vAlign w:val="bottom"/>
            <w:hideMark/>
          </w:tcPr>
          <w:p w14:paraId="27E61DD3"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r>
      <w:tr w:rsidR="00601A3C" w:rsidRPr="00643A55" w14:paraId="73D218D7" w14:textId="77777777" w:rsidTr="00E45691">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6A759B40" w14:textId="77777777" w:rsidR="00601A3C" w:rsidRPr="00E45691" w:rsidRDefault="00601A3C" w:rsidP="00643A55">
            <w:pPr>
              <w:snapToGrid w:val="0"/>
              <w:spacing w:beforeLines="60" w:before="144" w:afterLines="60" w:after="144" w:line="240" w:lineRule="auto"/>
              <w:ind w:left="0" w:right="-1"/>
              <w:jc w:val="center"/>
              <w:rPr>
                <w:rFonts w:ascii="Arial" w:hAnsi="Arial" w:cs="Arial"/>
                <w:sz w:val="18"/>
                <w:szCs w:val="18"/>
                <w:lang w:val="en-GB"/>
              </w:rPr>
            </w:pPr>
            <w:r w:rsidRPr="00E45691">
              <w:rPr>
                <w:rFonts w:ascii="Arial" w:hAnsi="Arial" w:cs="Arial"/>
                <w:sz w:val="18"/>
                <w:szCs w:val="18"/>
                <w:lang w:val="en-GB"/>
              </w:rPr>
              <w:t>5</w:t>
            </w:r>
          </w:p>
        </w:tc>
        <w:tc>
          <w:tcPr>
            <w:tcW w:w="704" w:type="pct"/>
            <w:tcBorders>
              <w:top w:val="nil"/>
              <w:left w:val="nil"/>
              <w:bottom w:val="single" w:sz="4" w:space="0" w:color="auto"/>
              <w:right w:val="single" w:sz="4" w:space="0" w:color="auto"/>
            </w:tcBorders>
            <w:shd w:val="clear" w:color="auto" w:fill="auto"/>
            <w:noWrap/>
            <w:vAlign w:val="bottom"/>
            <w:hideMark/>
          </w:tcPr>
          <w:p w14:paraId="3CD1D4FF"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58E4FFF2"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84" w:type="pct"/>
            <w:tcBorders>
              <w:top w:val="nil"/>
              <w:left w:val="nil"/>
              <w:bottom w:val="single" w:sz="4" w:space="0" w:color="auto"/>
              <w:right w:val="single" w:sz="4" w:space="0" w:color="auto"/>
            </w:tcBorders>
            <w:shd w:val="clear" w:color="auto" w:fill="auto"/>
            <w:noWrap/>
            <w:vAlign w:val="bottom"/>
            <w:hideMark/>
          </w:tcPr>
          <w:p w14:paraId="643BC16D"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616" w:type="pct"/>
            <w:tcBorders>
              <w:top w:val="nil"/>
              <w:left w:val="nil"/>
              <w:bottom w:val="single" w:sz="4" w:space="0" w:color="auto"/>
              <w:right w:val="single" w:sz="4" w:space="0" w:color="auto"/>
            </w:tcBorders>
            <w:shd w:val="clear" w:color="auto" w:fill="auto"/>
            <w:noWrap/>
            <w:vAlign w:val="bottom"/>
            <w:hideMark/>
          </w:tcPr>
          <w:p w14:paraId="63785C9F"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Partner 4</w:t>
            </w:r>
          </w:p>
        </w:tc>
        <w:tc>
          <w:tcPr>
            <w:tcW w:w="539" w:type="pct"/>
            <w:tcBorders>
              <w:top w:val="nil"/>
              <w:left w:val="nil"/>
              <w:bottom w:val="single" w:sz="4" w:space="0" w:color="auto"/>
              <w:right w:val="single" w:sz="4" w:space="0" w:color="auto"/>
            </w:tcBorders>
            <w:shd w:val="clear" w:color="auto" w:fill="auto"/>
            <w:noWrap/>
            <w:vAlign w:val="bottom"/>
            <w:hideMark/>
          </w:tcPr>
          <w:p w14:paraId="1B861A6D"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90" w:type="pct"/>
            <w:tcBorders>
              <w:top w:val="nil"/>
              <w:left w:val="nil"/>
              <w:bottom w:val="single" w:sz="4" w:space="0" w:color="auto"/>
              <w:right w:val="single" w:sz="4" w:space="0" w:color="auto"/>
            </w:tcBorders>
            <w:shd w:val="clear" w:color="auto" w:fill="auto"/>
            <w:noWrap/>
            <w:vAlign w:val="bottom"/>
            <w:hideMark/>
          </w:tcPr>
          <w:p w14:paraId="02B09933"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520" w:type="pct"/>
            <w:tcBorders>
              <w:top w:val="nil"/>
              <w:left w:val="nil"/>
              <w:bottom w:val="single" w:sz="4" w:space="0" w:color="auto"/>
              <w:right w:val="single" w:sz="4" w:space="0" w:color="auto"/>
            </w:tcBorders>
            <w:shd w:val="clear" w:color="auto" w:fill="auto"/>
            <w:noWrap/>
            <w:vAlign w:val="bottom"/>
            <w:hideMark/>
          </w:tcPr>
          <w:p w14:paraId="4BF1E596"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1A017DD8"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63" w:type="pct"/>
            <w:tcBorders>
              <w:top w:val="nil"/>
              <w:left w:val="nil"/>
              <w:bottom w:val="single" w:sz="4" w:space="0" w:color="auto"/>
              <w:right w:val="single" w:sz="4" w:space="0" w:color="auto"/>
            </w:tcBorders>
            <w:shd w:val="clear" w:color="auto" w:fill="auto"/>
            <w:noWrap/>
            <w:vAlign w:val="bottom"/>
            <w:hideMark/>
          </w:tcPr>
          <w:p w14:paraId="4645837C"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r>
      <w:tr w:rsidR="00601A3C" w:rsidRPr="00643A55" w14:paraId="22A6800F" w14:textId="77777777" w:rsidTr="00E45691">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5E0FE66A" w14:textId="77777777" w:rsidR="00601A3C" w:rsidRPr="00E45691" w:rsidRDefault="00601A3C" w:rsidP="00643A55">
            <w:pPr>
              <w:snapToGrid w:val="0"/>
              <w:spacing w:beforeLines="60" w:before="144" w:afterLines="60" w:after="144" w:line="240" w:lineRule="auto"/>
              <w:ind w:left="0" w:right="-1"/>
              <w:jc w:val="center"/>
              <w:rPr>
                <w:rFonts w:ascii="Arial" w:hAnsi="Arial" w:cs="Arial"/>
                <w:sz w:val="18"/>
                <w:szCs w:val="18"/>
                <w:lang w:val="en-GB"/>
              </w:rPr>
            </w:pPr>
            <w:r w:rsidRPr="00E45691">
              <w:rPr>
                <w:rFonts w:ascii="Arial" w:hAnsi="Arial" w:cs="Arial"/>
                <w:sz w:val="18"/>
                <w:szCs w:val="18"/>
                <w:lang w:val="en-GB"/>
              </w:rPr>
              <w:t>6</w:t>
            </w:r>
          </w:p>
        </w:tc>
        <w:tc>
          <w:tcPr>
            <w:tcW w:w="704" w:type="pct"/>
            <w:tcBorders>
              <w:top w:val="nil"/>
              <w:left w:val="nil"/>
              <w:bottom w:val="single" w:sz="4" w:space="0" w:color="auto"/>
              <w:right w:val="single" w:sz="4" w:space="0" w:color="auto"/>
            </w:tcBorders>
            <w:shd w:val="clear" w:color="auto" w:fill="auto"/>
            <w:noWrap/>
            <w:vAlign w:val="bottom"/>
            <w:hideMark/>
          </w:tcPr>
          <w:p w14:paraId="23076985"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6E67D434"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484" w:type="pct"/>
            <w:tcBorders>
              <w:top w:val="nil"/>
              <w:left w:val="nil"/>
              <w:bottom w:val="single" w:sz="4" w:space="0" w:color="auto"/>
              <w:right w:val="single" w:sz="4" w:space="0" w:color="auto"/>
            </w:tcBorders>
            <w:shd w:val="clear" w:color="auto" w:fill="auto"/>
            <w:noWrap/>
            <w:vAlign w:val="bottom"/>
            <w:hideMark/>
          </w:tcPr>
          <w:p w14:paraId="2044B445"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616" w:type="pct"/>
            <w:tcBorders>
              <w:top w:val="nil"/>
              <w:left w:val="nil"/>
              <w:bottom w:val="single" w:sz="4" w:space="0" w:color="auto"/>
              <w:right w:val="single" w:sz="4" w:space="0" w:color="auto"/>
            </w:tcBorders>
            <w:shd w:val="clear" w:color="auto" w:fill="auto"/>
            <w:noWrap/>
            <w:vAlign w:val="bottom"/>
            <w:hideMark/>
          </w:tcPr>
          <w:p w14:paraId="06C48BC5"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Partner 5</w:t>
            </w:r>
          </w:p>
        </w:tc>
        <w:tc>
          <w:tcPr>
            <w:tcW w:w="539" w:type="pct"/>
            <w:tcBorders>
              <w:top w:val="nil"/>
              <w:left w:val="nil"/>
              <w:bottom w:val="single" w:sz="4" w:space="0" w:color="auto"/>
              <w:right w:val="single" w:sz="4" w:space="0" w:color="auto"/>
            </w:tcBorders>
            <w:shd w:val="clear" w:color="auto" w:fill="auto"/>
            <w:noWrap/>
            <w:vAlign w:val="bottom"/>
            <w:hideMark/>
          </w:tcPr>
          <w:p w14:paraId="3D32A9BB" w14:textId="77777777" w:rsidR="00601A3C" w:rsidRPr="00E45691" w:rsidRDefault="00601A3C" w:rsidP="00643A55">
            <w:pPr>
              <w:snapToGrid w:val="0"/>
              <w:spacing w:beforeLines="60" w:before="144" w:afterLines="60" w:after="144" w:line="240" w:lineRule="auto"/>
              <w:ind w:left="0" w:right="-1"/>
              <w:jc w:val="left"/>
              <w:rPr>
                <w:rFonts w:ascii="Arial" w:hAnsi="Arial" w:cs="Arial"/>
                <w:b/>
                <w:bCs/>
                <w:sz w:val="18"/>
                <w:szCs w:val="18"/>
                <w:lang w:val="en-GB"/>
              </w:rPr>
            </w:pPr>
            <w:r w:rsidRPr="00E45691">
              <w:rPr>
                <w:rFonts w:ascii="Arial" w:hAnsi="Arial" w:cs="Arial"/>
                <w:b/>
                <w:bCs/>
                <w:sz w:val="18"/>
                <w:szCs w:val="18"/>
                <w:lang w:val="en-GB"/>
              </w:rPr>
              <w:t> </w:t>
            </w:r>
          </w:p>
        </w:tc>
        <w:tc>
          <w:tcPr>
            <w:tcW w:w="490" w:type="pct"/>
            <w:tcBorders>
              <w:top w:val="nil"/>
              <w:left w:val="nil"/>
              <w:bottom w:val="single" w:sz="4" w:space="0" w:color="auto"/>
              <w:right w:val="single" w:sz="4" w:space="0" w:color="auto"/>
            </w:tcBorders>
            <w:shd w:val="clear" w:color="auto" w:fill="auto"/>
            <w:noWrap/>
            <w:vAlign w:val="bottom"/>
            <w:hideMark/>
          </w:tcPr>
          <w:p w14:paraId="5BA6485E"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520" w:type="pct"/>
            <w:tcBorders>
              <w:top w:val="nil"/>
              <w:left w:val="nil"/>
              <w:bottom w:val="single" w:sz="4" w:space="0" w:color="auto"/>
              <w:right w:val="single" w:sz="4" w:space="0" w:color="auto"/>
            </w:tcBorders>
            <w:shd w:val="clear" w:color="auto" w:fill="auto"/>
            <w:noWrap/>
            <w:vAlign w:val="bottom"/>
            <w:hideMark/>
          </w:tcPr>
          <w:p w14:paraId="15332B66"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67149516"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c>
          <w:tcPr>
            <w:tcW w:w="363" w:type="pct"/>
            <w:tcBorders>
              <w:top w:val="nil"/>
              <w:left w:val="nil"/>
              <w:bottom w:val="single" w:sz="4" w:space="0" w:color="auto"/>
              <w:right w:val="single" w:sz="4" w:space="0" w:color="auto"/>
            </w:tcBorders>
            <w:shd w:val="clear" w:color="auto" w:fill="auto"/>
            <w:noWrap/>
            <w:vAlign w:val="bottom"/>
            <w:hideMark/>
          </w:tcPr>
          <w:p w14:paraId="1BA84D34" w14:textId="77777777" w:rsidR="00601A3C" w:rsidRPr="00E45691" w:rsidRDefault="00601A3C" w:rsidP="00643A55">
            <w:pPr>
              <w:snapToGrid w:val="0"/>
              <w:spacing w:beforeLines="60" w:before="144" w:afterLines="60" w:after="144" w:line="240" w:lineRule="auto"/>
              <w:ind w:left="0" w:right="-1"/>
              <w:jc w:val="left"/>
              <w:rPr>
                <w:rFonts w:ascii="Arial" w:hAnsi="Arial" w:cs="Arial"/>
                <w:sz w:val="18"/>
                <w:szCs w:val="18"/>
                <w:lang w:val="en-GB"/>
              </w:rPr>
            </w:pPr>
            <w:r w:rsidRPr="00E45691">
              <w:rPr>
                <w:rFonts w:ascii="Arial" w:hAnsi="Arial" w:cs="Arial"/>
                <w:sz w:val="18"/>
                <w:szCs w:val="18"/>
                <w:lang w:val="en-GB"/>
              </w:rPr>
              <w:t> </w:t>
            </w:r>
          </w:p>
        </w:tc>
      </w:tr>
    </w:tbl>
    <w:p w14:paraId="1F972FD8" w14:textId="0A853F6F" w:rsidR="0047680F" w:rsidRPr="00383D68" w:rsidRDefault="00C21626" w:rsidP="00817127">
      <w:pPr>
        <w:pStyle w:val="ListParagraph"/>
        <w:numPr>
          <w:ilvl w:val="0"/>
          <w:numId w:val="4"/>
        </w:numPr>
        <w:snapToGrid w:val="0"/>
        <w:spacing w:beforeLines="60" w:before="144" w:afterLines="60" w:after="144"/>
        <w:ind w:left="0" w:right="-1" w:firstLine="0"/>
        <w:contextualSpacing w:val="0"/>
        <w:rPr>
          <w:rFonts w:ascii="Arial" w:hAnsi="Arial" w:cs="Arial"/>
          <w:color w:val="000000" w:themeColor="text1"/>
          <w:sz w:val="20"/>
          <w:lang w:val="en-GB"/>
        </w:rPr>
      </w:pPr>
      <w:r w:rsidRPr="00383D68">
        <w:rPr>
          <w:rFonts w:ascii="Arial" w:hAnsi="Arial" w:cs="Arial"/>
          <w:b/>
          <w:color w:val="000000" w:themeColor="text1"/>
          <w:sz w:val="20"/>
          <w:u w:val="single"/>
          <w:lang w:val="en-GB"/>
        </w:rPr>
        <w:lastRenderedPageBreak/>
        <w:t>Grant</w:t>
      </w:r>
      <w:r w:rsidR="005251CA" w:rsidRPr="00383D68">
        <w:rPr>
          <w:rFonts w:ascii="Arial" w:hAnsi="Arial" w:cs="Arial"/>
          <w:b/>
          <w:color w:val="000000" w:themeColor="text1"/>
          <w:sz w:val="20"/>
          <w:lang w:val="en-GB"/>
        </w:rPr>
        <w:t xml:space="preserve"> </w:t>
      </w:r>
    </w:p>
    <w:p w14:paraId="06132459" w14:textId="71A16D01" w:rsidR="0047680F" w:rsidRPr="00643A55" w:rsidRDefault="005251CA" w:rsidP="00643A55">
      <w:pPr>
        <w:snapToGrid w:val="0"/>
        <w:spacing w:beforeLines="60" w:before="144" w:afterLines="60" w:after="144" w:line="240" w:lineRule="auto"/>
        <w:ind w:left="0" w:right="-1"/>
        <w:jc w:val="left"/>
        <w:rPr>
          <w:rFonts w:ascii="Arial" w:hAnsi="Arial" w:cs="Arial"/>
          <w:b/>
          <w:bCs/>
          <w:sz w:val="20"/>
          <w:szCs w:val="20"/>
          <w:lang w:val="en-GB"/>
        </w:rPr>
      </w:pPr>
      <w:r w:rsidRPr="00643A55">
        <w:rPr>
          <w:rFonts w:ascii="Arial" w:hAnsi="Arial" w:cs="Arial"/>
          <w:b/>
          <w:bCs/>
          <w:sz w:val="20"/>
          <w:szCs w:val="20"/>
          <w:lang w:val="en-GB"/>
        </w:rPr>
        <w:t xml:space="preserve">Maximum </w:t>
      </w:r>
      <w:r w:rsidR="00C21626" w:rsidRPr="00643A55">
        <w:rPr>
          <w:rFonts w:ascii="Arial" w:hAnsi="Arial" w:cs="Arial"/>
          <w:b/>
          <w:bCs/>
          <w:sz w:val="20"/>
          <w:szCs w:val="20"/>
          <w:lang w:val="en-GB"/>
        </w:rPr>
        <w:t>Grant</w:t>
      </w:r>
      <w:r w:rsidRPr="00643A55">
        <w:rPr>
          <w:rFonts w:ascii="Arial" w:hAnsi="Arial" w:cs="Arial"/>
          <w:b/>
          <w:bCs/>
          <w:sz w:val="20"/>
          <w:szCs w:val="20"/>
          <w:lang w:val="en-GB"/>
        </w:rPr>
        <w:t xml:space="preserve"> amount</w:t>
      </w:r>
      <w:r w:rsidR="00082BBA" w:rsidRPr="00643A55">
        <w:rPr>
          <w:rFonts w:ascii="Arial" w:hAnsi="Arial" w:cs="Arial"/>
          <w:b/>
          <w:bCs/>
          <w:sz w:val="20"/>
          <w:szCs w:val="20"/>
          <w:lang w:val="en-GB"/>
        </w:rPr>
        <w:t xml:space="preserve"> and</w:t>
      </w:r>
      <w:r w:rsidRPr="00643A55">
        <w:rPr>
          <w:rFonts w:ascii="Arial" w:hAnsi="Arial" w:cs="Arial"/>
          <w:b/>
          <w:bCs/>
          <w:sz w:val="20"/>
          <w:szCs w:val="20"/>
          <w:lang w:val="en-GB"/>
        </w:rPr>
        <w:t xml:space="preserve"> total estimated eligible contributions:</w:t>
      </w:r>
      <w:r w:rsidR="002D7F02" w:rsidRPr="00643A55">
        <w:rPr>
          <w:rFonts w:ascii="Arial" w:hAnsi="Arial" w:cs="Arial"/>
          <w:b/>
          <w:bCs/>
          <w:sz w:val="20"/>
          <w:szCs w:val="20"/>
          <w:lang w:val="en-GB"/>
        </w:rPr>
        <w:t xml:space="preserve"> </w:t>
      </w:r>
    </w:p>
    <w:tbl>
      <w:tblPr>
        <w:tblW w:w="5000" w:type="pct"/>
        <w:tblLook w:val="04A0" w:firstRow="1" w:lastRow="0" w:firstColumn="1" w:lastColumn="0" w:noHBand="0" w:noVBand="1"/>
      </w:tblPr>
      <w:tblGrid>
        <w:gridCol w:w="9628"/>
      </w:tblGrid>
      <w:tr w:rsidR="00E45BE3" w:rsidRPr="00643A55" w14:paraId="30344124" w14:textId="77777777" w:rsidTr="00D34ADC">
        <w:trPr>
          <w:trHeight w:val="278"/>
        </w:trPr>
        <w:tc>
          <w:tcPr>
            <w:tcW w:w="5000" w:type="pct"/>
            <w:tcBorders>
              <w:top w:val="single" w:sz="4" w:space="0" w:color="auto"/>
              <w:left w:val="single" w:sz="4" w:space="0" w:color="auto"/>
              <w:bottom w:val="single" w:sz="4" w:space="0" w:color="auto"/>
              <w:right w:val="single" w:sz="4" w:space="0" w:color="auto"/>
            </w:tcBorders>
            <w:shd w:val="clear" w:color="000000" w:fill="2F75B5"/>
            <w:vAlign w:val="bottom"/>
            <w:hideMark/>
          </w:tcPr>
          <w:p w14:paraId="42C239E8" w14:textId="77777777" w:rsidR="00E45BE3" w:rsidRPr="00643A55" w:rsidRDefault="00E45BE3" w:rsidP="00643A55">
            <w:pPr>
              <w:snapToGrid w:val="0"/>
              <w:spacing w:beforeLines="60" w:before="144" w:afterLines="60" w:after="144" w:line="240" w:lineRule="auto"/>
              <w:ind w:left="0" w:right="-1"/>
              <w:jc w:val="center"/>
              <w:rPr>
                <w:rFonts w:ascii="Arial" w:hAnsi="Arial" w:cs="Arial"/>
                <w:b/>
                <w:bCs/>
                <w:color w:val="FFFFFF"/>
                <w:sz w:val="20"/>
                <w:szCs w:val="20"/>
              </w:rPr>
            </w:pPr>
            <w:proofErr w:type="spellStart"/>
            <w:r w:rsidRPr="00643A55">
              <w:rPr>
                <w:rFonts w:ascii="Arial" w:hAnsi="Arial" w:cs="Arial"/>
                <w:b/>
                <w:bCs/>
                <w:color w:val="FFFFFF"/>
                <w:sz w:val="20"/>
                <w:szCs w:val="20"/>
              </w:rPr>
              <w:t>Maximum</w:t>
            </w:r>
            <w:proofErr w:type="spellEnd"/>
            <w:r w:rsidRPr="00643A55">
              <w:rPr>
                <w:rFonts w:ascii="Arial" w:hAnsi="Arial" w:cs="Arial"/>
                <w:b/>
                <w:bCs/>
                <w:color w:val="FFFFFF"/>
                <w:sz w:val="20"/>
                <w:szCs w:val="20"/>
              </w:rPr>
              <w:t xml:space="preserve"> </w:t>
            </w:r>
            <w:proofErr w:type="spellStart"/>
            <w:r w:rsidRPr="00643A55">
              <w:rPr>
                <w:rFonts w:ascii="Arial" w:hAnsi="Arial" w:cs="Arial"/>
                <w:b/>
                <w:bCs/>
                <w:color w:val="FFFFFF"/>
                <w:sz w:val="20"/>
                <w:szCs w:val="20"/>
              </w:rPr>
              <w:t>grant</w:t>
            </w:r>
            <w:proofErr w:type="spellEnd"/>
            <w:r w:rsidRPr="00643A55">
              <w:rPr>
                <w:rFonts w:ascii="Arial" w:hAnsi="Arial" w:cs="Arial"/>
                <w:b/>
                <w:bCs/>
                <w:color w:val="FFFFFF"/>
                <w:sz w:val="20"/>
                <w:szCs w:val="20"/>
              </w:rPr>
              <w:t xml:space="preserve"> </w:t>
            </w:r>
            <w:proofErr w:type="spellStart"/>
            <w:r w:rsidRPr="00643A55">
              <w:rPr>
                <w:rFonts w:ascii="Arial" w:hAnsi="Arial" w:cs="Arial"/>
                <w:b/>
                <w:bCs/>
                <w:color w:val="FFFFFF"/>
                <w:sz w:val="20"/>
                <w:szCs w:val="20"/>
              </w:rPr>
              <w:t>amount</w:t>
            </w:r>
            <w:proofErr w:type="spellEnd"/>
            <w:r w:rsidRPr="00643A55">
              <w:rPr>
                <w:rFonts w:ascii="Arial" w:hAnsi="Arial" w:cs="Arial"/>
                <w:b/>
                <w:bCs/>
                <w:color w:val="FFFFFF"/>
                <w:sz w:val="20"/>
                <w:szCs w:val="20"/>
              </w:rPr>
              <w:br/>
              <w:t>(</w:t>
            </w:r>
            <w:proofErr w:type="spellStart"/>
            <w:r w:rsidRPr="00643A55">
              <w:rPr>
                <w:rFonts w:ascii="Arial" w:hAnsi="Arial" w:cs="Arial"/>
                <w:b/>
                <w:bCs/>
                <w:color w:val="FFFFFF"/>
                <w:sz w:val="20"/>
                <w:szCs w:val="20"/>
              </w:rPr>
              <w:t>Annex</w:t>
            </w:r>
            <w:proofErr w:type="spellEnd"/>
            <w:r w:rsidRPr="00643A55">
              <w:rPr>
                <w:rFonts w:ascii="Arial" w:hAnsi="Arial" w:cs="Arial"/>
                <w:b/>
                <w:bCs/>
                <w:color w:val="FFFFFF"/>
                <w:sz w:val="20"/>
                <w:szCs w:val="20"/>
              </w:rPr>
              <w:t xml:space="preserve"> 2)</w:t>
            </w:r>
          </w:p>
        </w:tc>
      </w:tr>
      <w:tr w:rsidR="00E45BE3" w:rsidRPr="00643A55" w14:paraId="0D656D75" w14:textId="77777777" w:rsidTr="00D34ADC">
        <w:trPr>
          <w:trHeight w:val="312"/>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B3BCF8" w14:textId="5AF3B9B6" w:rsidR="00E45BE3" w:rsidRPr="00643A55" w:rsidRDefault="00E45BE3" w:rsidP="00643A55">
            <w:pPr>
              <w:snapToGrid w:val="0"/>
              <w:spacing w:beforeLines="60" w:before="144" w:afterLines="60" w:after="144" w:line="240" w:lineRule="auto"/>
              <w:ind w:left="0" w:right="-1"/>
              <w:jc w:val="center"/>
              <w:rPr>
                <w:rFonts w:ascii="Arial" w:hAnsi="Arial" w:cs="Arial"/>
                <w:sz w:val="20"/>
                <w:szCs w:val="20"/>
              </w:rPr>
            </w:pPr>
            <w:r w:rsidRPr="00643A55">
              <w:rPr>
                <w:rFonts w:ascii="Arial" w:hAnsi="Arial" w:cs="Arial"/>
                <w:sz w:val="20"/>
                <w:szCs w:val="20"/>
              </w:rPr>
              <w:t>[</w:t>
            </w:r>
            <w:proofErr w:type="spellStart"/>
            <w:r w:rsidRPr="00643A55">
              <w:rPr>
                <w:rFonts w:ascii="Arial" w:hAnsi="Arial" w:cs="Arial"/>
                <w:sz w:val="20"/>
                <w:szCs w:val="20"/>
              </w:rPr>
              <w:t>amount</w:t>
            </w:r>
            <w:proofErr w:type="spellEnd"/>
            <w:r w:rsidRPr="00643A55">
              <w:rPr>
                <w:rFonts w:ascii="Arial" w:hAnsi="Arial" w:cs="Arial"/>
                <w:sz w:val="20"/>
                <w:szCs w:val="20"/>
              </w:rPr>
              <w:t>]</w:t>
            </w:r>
          </w:p>
        </w:tc>
      </w:tr>
    </w:tbl>
    <w:p w14:paraId="581B5D5B" w14:textId="34B45B42" w:rsidR="0047680F" w:rsidRPr="00383D68" w:rsidRDefault="005251CA" w:rsidP="00817127">
      <w:pPr>
        <w:pStyle w:val="ListParagraph"/>
        <w:numPr>
          <w:ilvl w:val="0"/>
          <w:numId w:val="4"/>
        </w:numPr>
        <w:snapToGrid w:val="0"/>
        <w:spacing w:beforeLines="60" w:before="144" w:afterLines="60" w:after="144"/>
        <w:ind w:left="0" w:right="-1" w:firstLine="0"/>
        <w:contextualSpacing w:val="0"/>
        <w:rPr>
          <w:rFonts w:ascii="Arial" w:hAnsi="Arial" w:cs="Arial"/>
          <w:color w:val="000000" w:themeColor="text1"/>
          <w:sz w:val="20"/>
          <w:lang w:val="en-GB"/>
        </w:rPr>
      </w:pPr>
      <w:r w:rsidRPr="00383D68">
        <w:rPr>
          <w:rFonts w:ascii="Arial" w:hAnsi="Arial" w:cs="Arial"/>
          <w:b/>
          <w:color w:val="000000" w:themeColor="text1"/>
          <w:sz w:val="20"/>
          <w:u w:val="single"/>
          <w:lang w:val="en-GB"/>
        </w:rPr>
        <w:t>Reporting, payments and recoveries</w:t>
      </w:r>
      <w:r w:rsidRPr="00383D68">
        <w:rPr>
          <w:rFonts w:ascii="Arial" w:hAnsi="Arial" w:cs="Arial"/>
          <w:b/>
          <w:color w:val="000000" w:themeColor="text1"/>
          <w:sz w:val="20"/>
          <w:lang w:val="en-GB"/>
        </w:rPr>
        <w:t xml:space="preserve"> </w:t>
      </w:r>
    </w:p>
    <w:p w14:paraId="2CD95BDA" w14:textId="15A860A8" w:rsidR="0047680F" w:rsidRPr="00643A55" w:rsidRDefault="005251CA" w:rsidP="00817127">
      <w:pPr>
        <w:pStyle w:val="ListParagraph"/>
        <w:numPr>
          <w:ilvl w:val="1"/>
          <w:numId w:val="4"/>
        </w:numPr>
        <w:snapToGrid w:val="0"/>
        <w:spacing w:beforeLines="60" w:before="144" w:afterLines="60" w:after="144"/>
        <w:ind w:left="0" w:right="-1" w:firstLine="0"/>
        <w:contextualSpacing w:val="0"/>
        <w:rPr>
          <w:rFonts w:ascii="Arial" w:hAnsi="Arial" w:cs="Arial"/>
          <w:sz w:val="20"/>
          <w:lang w:val="en-GB"/>
        </w:rPr>
      </w:pPr>
      <w:r w:rsidRPr="00643A55">
        <w:rPr>
          <w:rFonts w:ascii="Arial" w:hAnsi="Arial" w:cs="Arial"/>
          <w:b/>
          <w:sz w:val="20"/>
          <w:u w:val="single"/>
          <w:lang w:val="en-GB"/>
        </w:rPr>
        <w:t>Continuous reporting</w:t>
      </w:r>
      <w:r w:rsidRPr="00643A55">
        <w:rPr>
          <w:rFonts w:ascii="Arial" w:hAnsi="Arial" w:cs="Arial"/>
          <w:b/>
          <w:sz w:val="20"/>
          <w:lang w:val="en-GB"/>
        </w:rPr>
        <w:t xml:space="preserve"> </w:t>
      </w:r>
      <w:r w:rsidRPr="00643A55">
        <w:rPr>
          <w:rFonts w:ascii="Arial" w:hAnsi="Arial" w:cs="Arial"/>
          <w:sz w:val="20"/>
          <w:lang w:val="en-GB"/>
        </w:rPr>
        <w:t xml:space="preserve">(art </w:t>
      </w:r>
      <w:r w:rsidR="0003529B" w:rsidRPr="00643A55">
        <w:rPr>
          <w:rFonts w:ascii="Arial" w:hAnsi="Arial" w:cs="Arial"/>
          <w:sz w:val="20"/>
          <w:lang w:val="en-GB"/>
        </w:rPr>
        <w:t>20</w:t>
      </w:r>
      <w:r w:rsidRPr="00643A55">
        <w:rPr>
          <w:rFonts w:ascii="Arial" w:hAnsi="Arial" w:cs="Arial"/>
          <w:sz w:val="20"/>
          <w:lang w:val="en-GB"/>
        </w:rPr>
        <w:t xml:space="preserve">) </w:t>
      </w:r>
    </w:p>
    <w:p w14:paraId="2842C750" w14:textId="16015F3A" w:rsidR="00522215" w:rsidRPr="00643A55" w:rsidRDefault="005251CA" w:rsidP="00643A55">
      <w:pPr>
        <w:snapToGrid w:val="0"/>
        <w:spacing w:beforeLines="60" w:before="144" w:afterLines="60" w:after="144" w:line="240" w:lineRule="auto"/>
        <w:ind w:left="0" w:right="-1"/>
        <w:rPr>
          <w:rFonts w:ascii="Arial" w:hAnsi="Arial" w:cs="Arial"/>
          <w:sz w:val="20"/>
          <w:szCs w:val="20"/>
        </w:rPr>
      </w:pPr>
      <w:r w:rsidRPr="00643A55">
        <w:rPr>
          <w:rFonts w:ascii="Arial" w:hAnsi="Arial" w:cs="Arial"/>
          <w:b/>
          <w:sz w:val="20"/>
          <w:szCs w:val="20"/>
          <w:lang w:val="en-GB"/>
        </w:rPr>
        <w:t>Deliverables</w:t>
      </w:r>
      <w:r w:rsidR="24E31192" w:rsidRPr="00643A55">
        <w:rPr>
          <w:rFonts w:ascii="Arial" w:hAnsi="Arial" w:cs="Arial"/>
          <w:b/>
          <w:bCs/>
          <w:sz w:val="20"/>
          <w:szCs w:val="20"/>
          <w:lang w:val="en-GB"/>
        </w:rPr>
        <w:t>:</w:t>
      </w:r>
      <w:r w:rsidR="24E31192" w:rsidRPr="00643A55">
        <w:rPr>
          <w:rFonts w:ascii="Arial" w:hAnsi="Arial" w:cs="Arial"/>
          <w:i/>
          <w:iCs/>
          <w:color w:val="4AA55B"/>
          <w:sz w:val="20"/>
          <w:szCs w:val="20"/>
          <w:lang w:val="en-GB"/>
        </w:rPr>
        <w:t xml:space="preserve"> </w:t>
      </w:r>
      <w:r w:rsidR="24E31192" w:rsidRPr="00643A55">
        <w:rPr>
          <w:rFonts w:ascii="Arial" w:hAnsi="Arial" w:cs="Arial"/>
          <w:sz w:val="20"/>
          <w:szCs w:val="20"/>
          <w:lang w:val="en-GB"/>
        </w:rPr>
        <w:t xml:space="preserve">see </w:t>
      </w:r>
      <w:r w:rsidR="0CAF60D4" w:rsidRPr="00643A55">
        <w:rPr>
          <w:rFonts w:ascii="Arial" w:hAnsi="Arial" w:cs="Arial"/>
          <w:sz w:val="20"/>
          <w:szCs w:val="20"/>
          <w:lang w:val="en-GB"/>
        </w:rPr>
        <w:t>in</w:t>
      </w:r>
      <w:r w:rsidRPr="00643A55">
        <w:rPr>
          <w:rFonts w:ascii="Arial" w:hAnsi="Arial" w:cs="Arial"/>
          <w:sz w:val="20"/>
          <w:szCs w:val="20"/>
          <w:lang w:val="en-GB"/>
        </w:rPr>
        <w:t xml:space="preserve"> Portal Reporting tool</w:t>
      </w:r>
    </w:p>
    <w:p w14:paraId="50386E6C" w14:textId="184891BF" w:rsidR="0047680F" w:rsidRPr="00383D68" w:rsidRDefault="005251CA" w:rsidP="00817127">
      <w:pPr>
        <w:pStyle w:val="ListParagraph"/>
        <w:numPr>
          <w:ilvl w:val="1"/>
          <w:numId w:val="4"/>
        </w:numPr>
        <w:snapToGrid w:val="0"/>
        <w:spacing w:beforeLines="60" w:before="144" w:afterLines="60" w:after="144"/>
        <w:ind w:left="0" w:right="-1" w:firstLine="0"/>
        <w:contextualSpacing w:val="0"/>
        <w:rPr>
          <w:rFonts w:ascii="Arial" w:hAnsi="Arial" w:cs="Arial"/>
          <w:color w:val="000000" w:themeColor="text1"/>
          <w:sz w:val="20"/>
          <w:lang w:val="en-GB"/>
        </w:rPr>
      </w:pPr>
      <w:r w:rsidRPr="00383D68">
        <w:rPr>
          <w:rFonts w:ascii="Arial" w:hAnsi="Arial" w:cs="Arial"/>
          <w:b/>
          <w:color w:val="000000" w:themeColor="text1"/>
          <w:sz w:val="20"/>
          <w:u w:val="single"/>
          <w:lang w:val="en-GB"/>
        </w:rPr>
        <w:t>Periodic reporting and payments</w:t>
      </w:r>
      <w:r w:rsidR="002D7F02" w:rsidRPr="00383D68">
        <w:rPr>
          <w:rFonts w:ascii="Arial" w:hAnsi="Arial" w:cs="Arial"/>
          <w:b/>
          <w:color w:val="000000" w:themeColor="text1"/>
          <w:sz w:val="20"/>
          <w:lang w:val="en-GB"/>
        </w:rPr>
        <w:t xml:space="preserve"> </w:t>
      </w:r>
    </w:p>
    <w:tbl>
      <w:tblPr>
        <w:tblStyle w:val="TableGrid"/>
        <w:tblW w:w="5074" w:type="pct"/>
        <w:tblInd w:w="-142" w:type="dxa"/>
        <w:tblLook w:val="06A0" w:firstRow="1" w:lastRow="0" w:firstColumn="1" w:lastColumn="0" w:noHBand="1" w:noVBand="1"/>
      </w:tblPr>
      <w:tblGrid>
        <w:gridCol w:w="9781"/>
      </w:tblGrid>
      <w:tr w:rsidR="00E45691" w:rsidRPr="00643A55" w14:paraId="199A4798" w14:textId="77777777" w:rsidTr="00E45691">
        <w:trPr>
          <w:trHeight w:val="300"/>
        </w:trPr>
        <w:tc>
          <w:tcPr>
            <w:tcW w:w="5000" w:type="pct"/>
            <w:tcBorders>
              <w:top w:val="nil"/>
              <w:left w:val="nil"/>
              <w:bottom w:val="nil"/>
              <w:right w:val="nil"/>
            </w:tcBorders>
            <w:vAlign w:val="bottom"/>
          </w:tcPr>
          <w:p w14:paraId="5CF73B5D" w14:textId="452D33C8" w:rsidR="005B3583" w:rsidRPr="00643A55" w:rsidRDefault="0F0C1F9C" w:rsidP="00D34ADC">
            <w:pPr>
              <w:snapToGrid w:val="0"/>
              <w:spacing w:beforeLines="60" w:before="144" w:afterLines="60" w:after="144" w:line="240" w:lineRule="auto"/>
              <w:ind w:left="0" w:right="0"/>
              <w:rPr>
                <w:rFonts w:ascii="Arial" w:hAnsi="Arial" w:cs="Arial"/>
                <w:b/>
                <w:bCs/>
                <w:color w:val="000000" w:themeColor="text1"/>
                <w:sz w:val="20"/>
                <w:szCs w:val="20"/>
                <w:lang w:val="en-US"/>
              </w:rPr>
            </w:pPr>
            <w:r w:rsidRPr="00643A55">
              <w:rPr>
                <w:rFonts w:ascii="Arial" w:hAnsi="Arial" w:cs="Arial"/>
                <w:b/>
                <w:bCs/>
                <w:color w:val="000000" w:themeColor="text1"/>
                <w:sz w:val="20"/>
                <w:szCs w:val="20"/>
                <w:lang w:val="en-US"/>
              </w:rPr>
              <w:t>Reporting,</w:t>
            </w:r>
            <w:r w:rsidR="002D7F02" w:rsidRPr="00643A55">
              <w:rPr>
                <w:rFonts w:ascii="Arial" w:hAnsi="Arial" w:cs="Arial"/>
                <w:b/>
                <w:bCs/>
                <w:color w:val="000000" w:themeColor="text1"/>
                <w:sz w:val="20"/>
                <w:szCs w:val="20"/>
                <w:lang w:val="en-US"/>
              </w:rPr>
              <w:t xml:space="preserve"> </w:t>
            </w:r>
            <w:r w:rsidRPr="00643A55">
              <w:rPr>
                <w:rFonts w:ascii="Arial" w:hAnsi="Arial" w:cs="Arial"/>
                <w:b/>
                <w:bCs/>
                <w:color w:val="000000" w:themeColor="text1"/>
                <w:sz w:val="20"/>
                <w:szCs w:val="20"/>
                <w:lang w:val="en-US"/>
              </w:rPr>
              <w:t>payments and guarantees schedule</w:t>
            </w:r>
            <w:r w:rsidR="002D7F02" w:rsidRPr="00643A55">
              <w:rPr>
                <w:rFonts w:ascii="Arial" w:hAnsi="Arial" w:cs="Arial"/>
                <w:b/>
                <w:bCs/>
                <w:color w:val="000000" w:themeColor="text1"/>
                <w:sz w:val="20"/>
                <w:szCs w:val="20"/>
                <w:lang w:val="en-US"/>
              </w:rPr>
              <w:t xml:space="preserve"> </w:t>
            </w:r>
            <w:r w:rsidRPr="00643A55">
              <w:rPr>
                <w:rFonts w:ascii="Arial" w:hAnsi="Arial" w:cs="Arial"/>
                <w:color w:val="000000" w:themeColor="text1"/>
                <w:sz w:val="20"/>
                <w:szCs w:val="20"/>
                <w:lang w:val="en-US"/>
              </w:rPr>
              <w:t xml:space="preserve">(art </w:t>
            </w:r>
            <w:r w:rsidR="0003529B" w:rsidRPr="00643A55">
              <w:rPr>
                <w:rFonts w:ascii="Arial" w:hAnsi="Arial" w:cs="Arial"/>
                <w:color w:val="000000" w:themeColor="text1"/>
                <w:sz w:val="20"/>
                <w:szCs w:val="20"/>
                <w:lang w:val="en-US"/>
              </w:rPr>
              <w:t>20</w:t>
            </w:r>
            <w:r w:rsidRPr="00643A55">
              <w:rPr>
                <w:rFonts w:ascii="Arial" w:hAnsi="Arial" w:cs="Arial"/>
                <w:color w:val="000000" w:themeColor="text1"/>
                <w:sz w:val="20"/>
                <w:szCs w:val="20"/>
                <w:lang w:val="en-US"/>
              </w:rPr>
              <w:t>, 2</w:t>
            </w:r>
            <w:r w:rsidR="0003529B" w:rsidRPr="00643A55">
              <w:rPr>
                <w:rFonts w:ascii="Arial" w:hAnsi="Arial" w:cs="Arial"/>
                <w:color w:val="000000" w:themeColor="text1"/>
                <w:sz w:val="20"/>
                <w:szCs w:val="20"/>
                <w:lang w:val="en-US"/>
              </w:rPr>
              <w:t>1</w:t>
            </w:r>
            <w:r w:rsidR="2040AE32" w:rsidRPr="00643A55">
              <w:rPr>
                <w:rFonts w:ascii="Arial" w:hAnsi="Arial" w:cs="Arial"/>
                <w:color w:val="000000" w:themeColor="text1"/>
                <w:sz w:val="20"/>
                <w:szCs w:val="20"/>
                <w:lang w:val="en-US"/>
              </w:rPr>
              <w:t>,</w:t>
            </w:r>
            <w:r w:rsidR="00653DED" w:rsidRPr="00643A55">
              <w:rPr>
                <w:rFonts w:ascii="Arial" w:hAnsi="Arial" w:cs="Arial"/>
                <w:color w:val="000000" w:themeColor="text1"/>
                <w:sz w:val="20"/>
                <w:szCs w:val="20"/>
                <w:lang w:val="en-US"/>
              </w:rPr>
              <w:t xml:space="preserve"> </w:t>
            </w:r>
            <w:r w:rsidR="00CD7BC8" w:rsidRPr="00643A55">
              <w:rPr>
                <w:rFonts w:ascii="Arial" w:hAnsi="Arial" w:cs="Arial"/>
                <w:color w:val="000000" w:themeColor="text1"/>
                <w:sz w:val="20"/>
                <w:szCs w:val="20"/>
                <w:lang w:val="en-US"/>
              </w:rPr>
              <w:t>2</w:t>
            </w:r>
            <w:r w:rsidR="0003529B" w:rsidRPr="00643A55">
              <w:rPr>
                <w:rFonts w:ascii="Arial" w:hAnsi="Arial" w:cs="Arial"/>
                <w:color w:val="000000" w:themeColor="text1"/>
                <w:sz w:val="20"/>
                <w:szCs w:val="20"/>
                <w:lang w:val="en-US"/>
              </w:rPr>
              <w:t>2</w:t>
            </w:r>
            <w:r w:rsidRPr="00643A55">
              <w:rPr>
                <w:rFonts w:ascii="Arial" w:hAnsi="Arial" w:cs="Arial"/>
                <w:color w:val="000000" w:themeColor="text1"/>
                <w:sz w:val="20"/>
                <w:szCs w:val="20"/>
                <w:lang w:val="en-US"/>
              </w:rPr>
              <w:t>)</w:t>
            </w:r>
            <w:r w:rsidRPr="00643A55">
              <w:rPr>
                <w:rFonts w:ascii="Arial" w:hAnsi="Arial" w:cs="Arial"/>
                <w:b/>
                <w:bCs/>
                <w:color w:val="000000" w:themeColor="text1"/>
                <w:sz w:val="20"/>
                <w:szCs w:val="20"/>
                <w:lang w:val="en-US"/>
              </w:rPr>
              <w:t>:</w:t>
            </w:r>
          </w:p>
        </w:tc>
      </w:tr>
    </w:tbl>
    <w:tbl>
      <w:tblPr>
        <w:tblW w:w="0" w:type="auto"/>
        <w:tblLook w:val="04A0" w:firstRow="1" w:lastRow="0" w:firstColumn="1" w:lastColumn="0" w:noHBand="0" w:noVBand="1"/>
      </w:tblPr>
      <w:tblGrid>
        <w:gridCol w:w="469"/>
        <w:gridCol w:w="929"/>
        <w:gridCol w:w="976"/>
        <w:gridCol w:w="1318"/>
        <w:gridCol w:w="1236"/>
        <w:gridCol w:w="1305"/>
        <w:gridCol w:w="917"/>
        <w:gridCol w:w="1130"/>
        <w:gridCol w:w="1348"/>
      </w:tblGrid>
      <w:tr w:rsidR="00E45691" w:rsidRPr="00E45691" w14:paraId="40F83F12" w14:textId="77777777" w:rsidTr="00C81D8C">
        <w:trPr>
          <w:trHeight w:val="288"/>
        </w:trPr>
        <w:tc>
          <w:tcPr>
            <w:tcW w:w="0" w:type="auto"/>
            <w:gridSpan w:val="5"/>
            <w:tcBorders>
              <w:top w:val="single" w:sz="4" w:space="0" w:color="auto"/>
              <w:left w:val="single" w:sz="4" w:space="0" w:color="auto"/>
              <w:bottom w:val="single" w:sz="4" w:space="0" w:color="auto"/>
              <w:right w:val="single" w:sz="4" w:space="0" w:color="000000"/>
            </w:tcBorders>
            <w:shd w:val="clear" w:color="auto" w:fill="A58265"/>
            <w:noWrap/>
            <w:vAlign w:val="bottom"/>
            <w:hideMark/>
          </w:tcPr>
          <w:p w14:paraId="61385B46" w14:textId="77777777" w:rsidR="00E45691" w:rsidRPr="00C81D8C" w:rsidRDefault="00E45691" w:rsidP="004E077B">
            <w:pPr>
              <w:snapToGrid w:val="0"/>
              <w:spacing w:beforeLines="60" w:before="144" w:afterLines="60" w:after="144" w:line="240" w:lineRule="auto"/>
              <w:ind w:left="0" w:right="0"/>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Reporting</w:t>
            </w:r>
          </w:p>
        </w:tc>
        <w:tc>
          <w:tcPr>
            <w:tcW w:w="4670" w:type="dxa"/>
            <w:gridSpan w:val="4"/>
            <w:tcBorders>
              <w:top w:val="single" w:sz="4" w:space="0" w:color="auto"/>
              <w:left w:val="nil"/>
              <w:bottom w:val="single" w:sz="4" w:space="0" w:color="auto"/>
              <w:right w:val="single" w:sz="4" w:space="0" w:color="000000"/>
            </w:tcBorders>
            <w:shd w:val="clear" w:color="auto" w:fill="006AA6"/>
            <w:noWrap/>
            <w:vAlign w:val="bottom"/>
            <w:hideMark/>
          </w:tcPr>
          <w:p w14:paraId="4A1273FB" w14:textId="77777777" w:rsidR="00E45691" w:rsidRPr="00E45691" w:rsidRDefault="00E45691" w:rsidP="004E077B">
            <w:pPr>
              <w:snapToGrid w:val="0"/>
              <w:spacing w:beforeLines="60" w:before="144" w:afterLines="60" w:after="144" w:line="240" w:lineRule="auto"/>
              <w:ind w:left="0" w:right="0"/>
              <w:jc w:val="center"/>
              <w:rPr>
                <w:rFonts w:ascii="Arial" w:hAnsi="Arial" w:cs="Arial"/>
                <w:b/>
                <w:bCs/>
                <w:sz w:val="18"/>
                <w:szCs w:val="18"/>
                <w:lang w:val="en-GB"/>
              </w:rPr>
            </w:pPr>
            <w:r w:rsidRPr="00E45691">
              <w:rPr>
                <w:rFonts w:ascii="Arial" w:hAnsi="Arial" w:cs="Arial"/>
                <w:b/>
                <w:bCs/>
                <w:sz w:val="18"/>
                <w:szCs w:val="18"/>
                <w:lang w:val="en-GB"/>
              </w:rPr>
              <w:t>Payments</w:t>
            </w:r>
          </w:p>
        </w:tc>
      </w:tr>
      <w:tr w:rsidR="00E45691" w:rsidRPr="00E45691" w14:paraId="5DAC4750" w14:textId="77777777" w:rsidTr="00C81D8C">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58265"/>
            <w:noWrap/>
            <w:vAlign w:val="bottom"/>
            <w:hideMark/>
          </w:tcPr>
          <w:p w14:paraId="0E987C0B" w14:textId="77777777" w:rsidR="00E45691" w:rsidRPr="00C81D8C" w:rsidRDefault="00E45691" w:rsidP="004E077B">
            <w:pPr>
              <w:snapToGrid w:val="0"/>
              <w:spacing w:beforeLines="60" w:before="144" w:afterLines="60" w:after="144" w:line="240" w:lineRule="auto"/>
              <w:ind w:left="0" w:right="0"/>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Reporting periods</w:t>
            </w:r>
          </w:p>
        </w:tc>
        <w:tc>
          <w:tcPr>
            <w:tcW w:w="1318" w:type="dxa"/>
            <w:vMerge w:val="restart"/>
            <w:tcBorders>
              <w:top w:val="nil"/>
              <w:left w:val="single" w:sz="4" w:space="0" w:color="auto"/>
              <w:bottom w:val="single" w:sz="4" w:space="0" w:color="000000"/>
              <w:right w:val="single" w:sz="4" w:space="0" w:color="auto"/>
            </w:tcBorders>
            <w:shd w:val="clear" w:color="auto" w:fill="A58265"/>
            <w:noWrap/>
            <w:vAlign w:val="center"/>
            <w:hideMark/>
          </w:tcPr>
          <w:p w14:paraId="0ADB780F" w14:textId="77777777" w:rsidR="00E45691" w:rsidRPr="00C81D8C" w:rsidRDefault="00E45691" w:rsidP="004E077B">
            <w:pPr>
              <w:snapToGrid w:val="0"/>
              <w:spacing w:beforeLines="60" w:before="144" w:afterLines="60" w:after="144" w:line="240" w:lineRule="auto"/>
              <w:ind w:left="0" w:right="0"/>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Type</w:t>
            </w:r>
          </w:p>
        </w:tc>
        <w:tc>
          <w:tcPr>
            <w:tcW w:w="1236" w:type="dxa"/>
            <w:vMerge w:val="restart"/>
            <w:tcBorders>
              <w:top w:val="nil"/>
              <w:left w:val="single" w:sz="4" w:space="0" w:color="auto"/>
              <w:bottom w:val="single" w:sz="4" w:space="0" w:color="000000"/>
              <w:right w:val="single" w:sz="4" w:space="0" w:color="auto"/>
            </w:tcBorders>
            <w:shd w:val="clear" w:color="auto" w:fill="A58265"/>
            <w:vAlign w:val="center"/>
            <w:hideMark/>
          </w:tcPr>
          <w:p w14:paraId="2099848F" w14:textId="77777777" w:rsidR="00E45691" w:rsidRPr="00C81D8C" w:rsidRDefault="00E45691" w:rsidP="004E077B">
            <w:pPr>
              <w:snapToGrid w:val="0"/>
              <w:spacing w:beforeLines="60" w:before="144" w:afterLines="60" w:after="144" w:line="240" w:lineRule="auto"/>
              <w:ind w:left="0" w:right="0"/>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Date of submission</w:t>
            </w:r>
          </w:p>
        </w:tc>
        <w:tc>
          <w:tcPr>
            <w:tcW w:w="0" w:type="auto"/>
            <w:vMerge w:val="restart"/>
            <w:tcBorders>
              <w:top w:val="nil"/>
              <w:left w:val="single" w:sz="4" w:space="0" w:color="auto"/>
              <w:bottom w:val="single" w:sz="4" w:space="0" w:color="000000"/>
              <w:right w:val="single" w:sz="4" w:space="0" w:color="auto"/>
            </w:tcBorders>
            <w:shd w:val="clear" w:color="auto" w:fill="006AA6"/>
            <w:noWrap/>
            <w:vAlign w:val="center"/>
            <w:hideMark/>
          </w:tcPr>
          <w:p w14:paraId="3C7F22C3" w14:textId="77777777" w:rsidR="00E45691" w:rsidRPr="00E45691" w:rsidRDefault="00E45691" w:rsidP="004E077B">
            <w:pPr>
              <w:snapToGrid w:val="0"/>
              <w:spacing w:beforeLines="60" w:before="144" w:afterLines="60" w:after="144" w:line="240" w:lineRule="auto"/>
              <w:ind w:left="0" w:right="0"/>
              <w:jc w:val="center"/>
              <w:rPr>
                <w:rFonts w:ascii="Arial" w:hAnsi="Arial" w:cs="Arial"/>
                <w:b/>
                <w:bCs/>
                <w:sz w:val="18"/>
                <w:szCs w:val="18"/>
                <w:lang w:val="en-GB"/>
              </w:rPr>
            </w:pPr>
            <w:r w:rsidRPr="00E45691">
              <w:rPr>
                <w:rFonts w:ascii="Arial" w:hAnsi="Arial" w:cs="Arial"/>
                <w:b/>
                <w:bCs/>
                <w:sz w:val="18"/>
                <w:szCs w:val="18"/>
                <w:lang w:val="en-GB"/>
              </w:rPr>
              <w:t>Type</w:t>
            </w:r>
          </w:p>
        </w:tc>
        <w:tc>
          <w:tcPr>
            <w:tcW w:w="0" w:type="auto"/>
            <w:vMerge w:val="restart"/>
            <w:tcBorders>
              <w:top w:val="nil"/>
              <w:left w:val="single" w:sz="4" w:space="0" w:color="auto"/>
              <w:bottom w:val="single" w:sz="4" w:space="0" w:color="000000"/>
              <w:right w:val="single" w:sz="4" w:space="0" w:color="auto"/>
            </w:tcBorders>
            <w:shd w:val="clear" w:color="auto" w:fill="006AA6"/>
            <w:noWrap/>
            <w:vAlign w:val="center"/>
            <w:hideMark/>
          </w:tcPr>
          <w:p w14:paraId="7465713F" w14:textId="77777777" w:rsidR="00E45691" w:rsidRPr="00E45691" w:rsidRDefault="00E45691" w:rsidP="004E077B">
            <w:pPr>
              <w:snapToGrid w:val="0"/>
              <w:spacing w:beforeLines="60" w:before="144" w:afterLines="60" w:after="144" w:line="240" w:lineRule="auto"/>
              <w:ind w:left="0" w:right="0"/>
              <w:jc w:val="center"/>
              <w:rPr>
                <w:rFonts w:ascii="Arial" w:hAnsi="Arial" w:cs="Arial"/>
                <w:b/>
                <w:bCs/>
                <w:sz w:val="18"/>
                <w:szCs w:val="18"/>
                <w:lang w:val="en-GB"/>
              </w:rPr>
            </w:pPr>
            <w:r w:rsidRPr="00E45691">
              <w:rPr>
                <w:rFonts w:ascii="Arial" w:hAnsi="Arial" w:cs="Arial"/>
                <w:b/>
                <w:bCs/>
                <w:sz w:val="18"/>
                <w:szCs w:val="18"/>
                <w:lang w:val="en-GB"/>
              </w:rPr>
              <w:t>Amount</w:t>
            </w:r>
          </w:p>
        </w:tc>
        <w:tc>
          <w:tcPr>
            <w:tcW w:w="0" w:type="auto"/>
            <w:vMerge w:val="restart"/>
            <w:tcBorders>
              <w:top w:val="nil"/>
              <w:left w:val="single" w:sz="4" w:space="0" w:color="auto"/>
              <w:bottom w:val="single" w:sz="4" w:space="0" w:color="000000"/>
              <w:right w:val="single" w:sz="4" w:space="0" w:color="auto"/>
            </w:tcBorders>
            <w:shd w:val="clear" w:color="auto" w:fill="006AA6"/>
            <w:vAlign w:val="center"/>
            <w:hideMark/>
          </w:tcPr>
          <w:p w14:paraId="72B678FE" w14:textId="77777777" w:rsidR="00E45691" w:rsidRPr="00E45691" w:rsidRDefault="00E45691" w:rsidP="004E077B">
            <w:pPr>
              <w:snapToGrid w:val="0"/>
              <w:spacing w:beforeLines="60" w:before="144" w:afterLines="60" w:after="144" w:line="240" w:lineRule="auto"/>
              <w:ind w:left="0" w:right="0"/>
              <w:jc w:val="center"/>
              <w:rPr>
                <w:rFonts w:ascii="Arial" w:hAnsi="Arial" w:cs="Arial"/>
                <w:b/>
                <w:bCs/>
                <w:sz w:val="18"/>
                <w:szCs w:val="18"/>
                <w:lang w:val="en-GB"/>
              </w:rPr>
            </w:pPr>
            <w:r w:rsidRPr="00E45691">
              <w:rPr>
                <w:rFonts w:ascii="Arial" w:hAnsi="Arial" w:cs="Arial"/>
                <w:b/>
                <w:bCs/>
                <w:sz w:val="18"/>
                <w:szCs w:val="18"/>
                <w:lang w:val="en-GB"/>
              </w:rPr>
              <w:t>Guarantee amount</w:t>
            </w:r>
          </w:p>
        </w:tc>
        <w:tc>
          <w:tcPr>
            <w:tcW w:w="1348" w:type="dxa"/>
            <w:vMerge w:val="restart"/>
            <w:tcBorders>
              <w:top w:val="nil"/>
              <w:left w:val="single" w:sz="4" w:space="0" w:color="auto"/>
              <w:bottom w:val="single" w:sz="4" w:space="0" w:color="000000"/>
              <w:right w:val="single" w:sz="4" w:space="0" w:color="auto"/>
            </w:tcBorders>
            <w:shd w:val="clear" w:color="auto" w:fill="006AA6"/>
            <w:vAlign w:val="center"/>
            <w:hideMark/>
          </w:tcPr>
          <w:p w14:paraId="5D4C92E5" w14:textId="77777777" w:rsidR="00E45691" w:rsidRPr="00E45691" w:rsidRDefault="00E45691" w:rsidP="004E077B">
            <w:pPr>
              <w:snapToGrid w:val="0"/>
              <w:spacing w:beforeLines="60" w:before="144" w:afterLines="60" w:after="144" w:line="240" w:lineRule="auto"/>
              <w:ind w:left="0" w:right="0"/>
              <w:jc w:val="center"/>
              <w:rPr>
                <w:rFonts w:ascii="Arial" w:hAnsi="Arial" w:cs="Arial"/>
                <w:b/>
                <w:bCs/>
                <w:sz w:val="18"/>
                <w:szCs w:val="18"/>
                <w:lang w:val="en-GB"/>
              </w:rPr>
            </w:pPr>
            <w:r w:rsidRPr="00E45691">
              <w:rPr>
                <w:rFonts w:ascii="Arial" w:hAnsi="Arial" w:cs="Arial"/>
                <w:b/>
                <w:bCs/>
                <w:sz w:val="18"/>
                <w:szCs w:val="18"/>
                <w:lang w:val="en-GB"/>
              </w:rPr>
              <w:t>Deadline (time to pay)</w:t>
            </w:r>
          </w:p>
        </w:tc>
      </w:tr>
      <w:tr w:rsidR="00E45691" w:rsidRPr="00E45691" w14:paraId="06FC054A" w14:textId="77777777" w:rsidTr="00C81D8C">
        <w:trPr>
          <w:trHeight w:val="1327"/>
        </w:trPr>
        <w:tc>
          <w:tcPr>
            <w:tcW w:w="0" w:type="auto"/>
            <w:tcBorders>
              <w:top w:val="nil"/>
              <w:left w:val="single" w:sz="4" w:space="0" w:color="auto"/>
              <w:bottom w:val="single" w:sz="4" w:space="0" w:color="auto"/>
              <w:right w:val="single" w:sz="4" w:space="0" w:color="auto"/>
            </w:tcBorders>
            <w:shd w:val="clear" w:color="auto" w:fill="A58265"/>
            <w:vAlign w:val="center"/>
            <w:hideMark/>
          </w:tcPr>
          <w:p w14:paraId="3538A606" w14:textId="77777777" w:rsidR="00E45691" w:rsidRPr="00C81D8C" w:rsidRDefault="00E45691" w:rsidP="004E077B">
            <w:pPr>
              <w:snapToGrid w:val="0"/>
              <w:spacing w:beforeLines="60" w:before="144" w:afterLines="60" w:after="144" w:line="240" w:lineRule="auto"/>
              <w:ind w:left="0" w:right="0"/>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RP No</w:t>
            </w:r>
          </w:p>
        </w:tc>
        <w:tc>
          <w:tcPr>
            <w:tcW w:w="0" w:type="auto"/>
            <w:tcBorders>
              <w:top w:val="nil"/>
              <w:left w:val="nil"/>
              <w:bottom w:val="single" w:sz="4" w:space="0" w:color="auto"/>
              <w:right w:val="single" w:sz="4" w:space="0" w:color="auto"/>
            </w:tcBorders>
            <w:shd w:val="clear" w:color="auto" w:fill="A58265"/>
            <w:vAlign w:val="center"/>
            <w:hideMark/>
          </w:tcPr>
          <w:p w14:paraId="5946057A" w14:textId="77777777" w:rsidR="00E45691" w:rsidRPr="00C81D8C" w:rsidRDefault="00E45691" w:rsidP="004E077B">
            <w:pPr>
              <w:snapToGrid w:val="0"/>
              <w:spacing w:beforeLines="60" w:before="144" w:afterLines="60" w:after="144" w:line="240" w:lineRule="auto"/>
              <w:ind w:left="0" w:right="0"/>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Month from</w:t>
            </w:r>
          </w:p>
        </w:tc>
        <w:tc>
          <w:tcPr>
            <w:tcW w:w="0" w:type="auto"/>
            <w:tcBorders>
              <w:top w:val="nil"/>
              <w:left w:val="nil"/>
              <w:bottom w:val="single" w:sz="4" w:space="0" w:color="auto"/>
              <w:right w:val="single" w:sz="4" w:space="0" w:color="auto"/>
            </w:tcBorders>
            <w:shd w:val="clear" w:color="auto" w:fill="A58265"/>
            <w:noWrap/>
            <w:vAlign w:val="center"/>
            <w:hideMark/>
          </w:tcPr>
          <w:p w14:paraId="6E4CF63B" w14:textId="77777777" w:rsidR="00E45691" w:rsidRPr="00C81D8C" w:rsidRDefault="00E45691" w:rsidP="004E077B">
            <w:pPr>
              <w:snapToGrid w:val="0"/>
              <w:spacing w:beforeLines="60" w:before="144" w:afterLines="60" w:after="144" w:line="240" w:lineRule="auto"/>
              <w:ind w:left="0" w:right="0"/>
              <w:jc w:val="center"/>
              <w:rPr>
                <w:rFonts w:ascii="Arial" w:hAnsi="Arial" w:cs="Arial"/>
                <w:b/>
                <w:bCs/>
                <w:color w:val="FFFFFF" w:themeColor="background1"/>
                <w:sz w:val="18"/>
                <w:szCs w:val="18"/>
                <w:lang w:val="en-GB"/>
              </w:rPr>
            </w:pPr>
            <w:r w:rsidRPr="00C81D8C">
              <w:rPr>
                <w:rFonts w:ascii="Arial" w:hAnsi="Arial" w:cs="Arial"/>
                <w:b/>
                <w:bCs/>
                <w:color w:val="FFFFFF" w:themeColor="background1"/>
                <w:sz w:val="18"/>
                <w:szCs w:val="18"/>
                <w:lang w:val="en-GB"/>
              </w:rPr>
              <w:t>Month to</w:t>
            </w:r>
          </w:p>
        </w:tc>
        <w:tc>
          <w:tcPr>
            <w:tcW w:w="1318" w:type="dxa"/>
            <w:vMerge/>
            <w:tcBorders>
              <w:top w:val="nil"/>
              <w:left w:val="single" w:sz="4" w:space="0" w:color="auto"/>
              <w:bottom w:val="single" w:sz="4" w:space="0" w:color="000000"/>
              <w:right w:val="single" w:sz="4" w:space="0" w:color="auto"/>
            </w:tcBorders>
            <w:vAlign w:val="center"/>
            <w:hideMark/>
          </w:tcPr>
          <w:p w14:paraId="198F1844" w14:textId="77777777" w:rsidR="00E45691" w:rsidRPr="00E45691" w:rsidRDefault="00E45691" w:rsidP="004E077B">
            <w:pPr>
              <w:snapToGrid w:val="0"/>
              <w:spacing w:beforeLines="60" w:before="144" w:afterLines="60" w:after="144" w:line="240" w:lineRule="auto"/>
              <w:ind w:left="0" w:right="0"/>
              <w:jc w:val="left"/>
              <w:rPr>
                <w:rFonts w:ascii="Arial" w:hAnsi="Arial" w:cs="Arial"/>
                <w:b/>
                <w:bCs/>
                <w:sz w:val="18"/>
                <w:szCs w:val="18"/>
                <w:lang w:val="en-GB"/>
              </w:rPr>
            </w:pPr>
          </w:p>
        </w:tc>
        <w:tc>
          <w:tcPr>
            <w:tcW w:w="1236" w:type="dxa"/>
            <w:vMerge/>
            <w:tcBorders>
              <w:top w:val="nil"/>
              <w:left w:val="single" w:sz="4" w:space="0" w:color="auto"/>
              <w:bottom w:val="single" w:sz="4" w:space="0" w:color="000000"/>
              <w:right w:val="single" w:sz="4" w:space="0" w:color="auto"/>
            </w:tcBorders>
            <w:vAlign w:val="center"/>
            <w:hideMark/>
          </w:tcPr>
          <w:p w14:paraId="21A2B2A9" w14:textId="77777777" w:rsidR="00E45691" w:rsidRPr="00E45691" w:rsidRDefault="00E45691" w:rsidP="004E077B">
            <w:pPr>
              <w:snapToGrid w:val="0"/>
              <w:spacing w:beforeLines="60" w:before="144" w:afterLines="60" w:after="144" w:line="240" w:lineRule="auto"/>
              <w:ind w:left="0" w:right="0"/>
              <w:jc w:val="left"/>
              <w:rPr>
                <w:rFonts w:ascii="Arial" w:hAnsi="Arial" w:cs="Arial"/>
                <w:b/>
                <w:bCs/>
                <w:sz w:val="18"/>
                <w:szCs w:val="18"/>
                <w:lang w:val="en-GB"/>
              </w:rPr>
            </w:pPr>
          </w:p>
        </w:tc>
        <w:tc>
          <w:tcPr>
            <w:tcW w:w="0" w:type="auto"/>
            <w:vMerge/>
            <w:tcBorders>
              <w:top w:val="nil"/>
              <w:left w:val="single" w:sz="4" w:space="0" w:color="auto"/>
              <w:bottom w:val="single" w:sz="4" w:space="0" w:color="000000"/>
              <w:right w:val="single" w:sz="4" w:space="0" w:color="auto"/>
            </w:tcBorders>
            <w:shd w:val="clear" w:color="auto" w:fill="006AA6"/>
            <w:vAlign w:val="center"/>
            <w:hideMark/>
          </w:tcPr>
          <w:p w14:paraId="79ACBB95" w14:textId="77777777" w:rsidR="00E45691" w:rsidRPr="00E45691" w:rsidRDefault="00E45691" w:rsidP="004E077B">
            <w:pPr>
              <w:snapToGrid w:val="0"/>
              <w:spacing w:beforeLines="60" w:before="144" w:afterLines="60" w:after="144" w:line="240" w:lineRule="auto"/>
              <w:ind w:left="0" w:right="0"/>
              <w:jc w:val="left"/>
              <w:rPr>
                <w:rFonts w:ascii="Arial" w:hAnsi="Arial" w:cs="Arial"/>
                <w:b/>
                <w:bCs/>
                <w:sz w:val="18"/>
                <w:szCs w:val="18"/>
                <w:lang w:val="en-GB"/>
              </w:rPr>
            </w:pPr>
          </w:p>
        </w:tc>
        <w:tc>
          <w:tcPr>
            <w:tcW w:w="0" w:type="auto"/>
            <w:vMerge/>
            <w:tcBorders>
              <w:top w:val="nil"/>
              <w:left w:val="single" w:sz="4" w:space="0" w:color="auto"/>
              <w:bottom w:val="single" w:sz="4" w:space="0" w:color="000000"/>
              <w:right w:val="single" w:sz="4" w:space="0" w:color="auto"/>
            </w:tcBorders>
            <w:shd w:val="clear" w:color="auto" w:fill="006AA6"/>
            <w:vAlign w:val="center"/>
            <w:hideMark/>
          </w:tcPr>
          <w:p w14:paraId="72A53A30" w14:textId="77777777" w:rsidR="00E45691" w:rsidRPr="00E45691" w:rsidRDefault="00E45691" w:rsidP="004E077B">
            <w:pPr>
              <w:snapToGrid w:val="0"/>
              <w:spacing w:beforeLines="60" w:before="144" w:afterLines="60" w:after="144" w:line="240" w:lineRule="auto"/>
              <w:ind w:left="0" w:right="0"/>
              <w:jc w:val="left"/>
              <w:rPr>
                <w:rFonts w:ascii="Arial" w:hAnsi="Arial" w:cs="Arial"/>
                <w:b/>
                <w:bCs/>
                <w:sz w:val="18"/>
                <w:szCs w:val="18"/>
                <w:lang w:val="en-GB"/>
              </w:rPr>
            </w:pPr>
          </w:p>
        </w:tc>
        <w:tc>
          <w:tcPr>
            <w:tcW w:w="0" w:type="auto"/>
            <w:vMerge/>
            <w:tcBorders>
              <w:top w:val="nil"/>
              <w:left w:val="single" w:sz="4" w:space="0" w:color="auto"/>
              <w:bottom w:val="single" w:sz="4" w:space="0" w:color="000000"/>
              <w:right w:val="single" w:sz="4" w:space="0" w:color="auto"/>
            </w:tcBorders>
            <w:shd w:val="clear" w:color="auto" w:fill="006AA6"/>
            <w:vAlign w:val="center"/>
            <w:hideMark/>
          </w:tcPr>
          <w:p w14:paraId="47B63567" w14:textId="77777777" w:rsidR="00E45691" w:rsidRPr="00E45691" w:rsidRDefault="00E45691" w:rsidP="004E077B">
            <w:pPr>
              <w:snapToGrid w:val="0"/>
              <w:spacing w:beforeLines="60" w:before="144" w:afterLines="60" w:after="144" w:line="240" w:lineRule="auto"/>
              <w:ind w:left="0" w:right="0"/>
              <w:jc w:val="left"/>
              <w:rPr>
                <w:rFonts w:ascii="Arial" w:hAnsi="Arial" w:cs="Arial"/>
                <w:b/>
                <w:bCs/>
                <w:sz w:val="18"/>
                <w:szCs w:val="18"/>
                <w:lang w:val="en-GB"/>
              </w:rPr>
            </w:pPr>
          </w:p>
        </w:tc>
        <w:tc>
          <w:tcPr>
            <w:tcW w:w="1348" w:type="dxa"/>
            <w:vMerge/>
            <w:tcBorders>
              <w:top w:val="nil"/>
              <w:left w:val="single" w:sz="4" w:space="0" w:color="auto"/>
              <w:bottom w:val="single" w:sz="4" w:space="0" w:color="000000"/>
              <w:right w:val="single" w:sz="4" w:space="0" w:color="auto"/>
            </w:tcBorders>
            <w:shd w:val="clear" w:color="auto" w:fill="006AA6"/>
            <w:vAlign w:val="center"/>
            <w:hideMark/>
          </w:tcPr>
          <w:p w14:paraId="342B94E6" w14:textId="77777777" w:rsidR="00E45691" w:rsidRPr="00E45691" w:rsidRDefault="00E45691" w:rsidP="004E077B">
            <w:pPr>
              <w:snapToGrid w:val="0"/>
              <w:spacing w:beforeLines="60" w:before="144" w:afterLines="60" w:after="144" w:line="240" w:lineRule="auto"/>
              <w:ind w:left="0" w:right="0"/>
              <w:jc w:val="left"/>
              <w:rPr>
                <w:rFonts w:ascii="Arial" w:hAnsi="Arial" w:cs="Arial"/>
                <w:b/>
                <w:bCs/>
                <w:sz w:val="18"/>
                <w:szCs w:val="18"/>
                <w:lang w:val="en-GB"/>
              </w:rPr>
            </w:pPr>
          </w:p>
        </w:tc>
      </w:tr>
      <w:tr w:rsidR="00E45691" w:rsidRPr="00E45691" w14:paraId="66DEE4E4" w14:textId="77777777" w:rsidTr="00E45691">
        <w:trPr>
          <w:trHeight w:val="1440"/>
        </w:trPr>
        <w:tc>
          <w:tcPr>
            <w:tcW w:w="0" w:type="auto"/>
            <w:gridSpan w:val="5"/>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D63912C"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 </w:t>
            </w:r>
          </w:p>
        </w:tc>
        <w:tc>
          <w:tcPr>
            <w:tcW w:w="0" w:type="auto"/>
            <w:tcBorders>
              <w:top w:val="nil"/>
              <w:left w:val="nil"/>
              <w:bottom w:val="single" w:sz="4" w:space="0" w:color="auto"/>
              <w:right w:val="single" w:sz="4" w:space="0" w:color="auto"/>
            </w:tcBorders>
            <w:shd w:val="clear" w:color="auto" w:fill="auto"/>
            <w:vAlign w:val="center"/>
            <w:hideMark/>
          </w:tcPr>
          <w:p w14:paraId="3FC4FBAF"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A first (initial) prefinancing payment</w:t>
            </w:r>
          </w:p>
        </w:tc>
        <w:tc>
          <w:tcPr>
            <w:tcW w:w="0" w:type="auto"/>
            <w:tcBorders>
              <w:top w:val="nil"/>
              <w:left w:val="nil"/>
              <w:bottom w:val="single" w:sz="4" w:space="0" w:color="auto"/>
              <w:right w:val="single" w:sz="4" w:space="0" w:color="auto"/>
            </w:tcBorders>
            <w:shd w:val="clear" w:color="auto" w:fill="auto"/>
            <w:noWrap/>
            <w:vAlign w:val="center"/>
            <w:hideMark/>
          </w:tcPr>
          <w:p w14:paraId="02F832FB"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[amount]</w:t>
            </w:r>
          </w:p>
        </w:tc>
        <w:tc>
          <w:tcPr>
            <w:tcW w:w="0" w:type="auto"/>
            <w:tcBorders>
              <w:top w:val="nil"/>
              <w:left w:val="nil"/>
              <w:bottom w:val="single" w:sz="4" w:space="0" w:color="auto"/>
              <w:right w:val="single" w:sz="4" w:space="0" w:color="auto"/>
            </w:tcBorders>
            <w:shd w:val="clear" w:color="auto" w:fill="auto"/>
            <w:vAlign w:val="center"/>
            <w:hideMark/>
          </w:tcPr>
          <w:p w14:paraId="06C888D3"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 xml:space="preserve">[amount] </w:t>
            </w:r>
            <w:r w:rsidRPr="00E45691">
              <w:rPr>
                <w:rFonts w:ascii="Arial" w:hAnsi="Arial" w:cs="Arial"/>
                <w:sz w:val="18"/>
                <w:szCs w:val="18"/>
                <w:lang w:val="en-GB"/>
              </w:rPr>
              <w:br/>
              <w:t>[n/a]</w:t>
            </w:r>
          </w:p>
        </w:tc>
        <w:tc>
          <w:tcPr>
            <w:tcW w:w="1348" w:type="dxa"/>
            <w:tcBorders>
              <w:top w:val="nil"/>
              <w:left w:val="nil"/>
              <w:bottom w:val="single" w:sz="4" w:space="0" w:color="auto"/>
              <w:right w:val="single" w:sz="4" w:space="0" w:color="auto"/>
            </w:tcBorders>
            <w:shd w:val="clear" w:color="auto" w:fill="auto"/>
            <w:vAlign w:val="center"/>
            <w:hideMark/>
          </w:tcPr>
          <w:p w14:paraId="5635BEA0" w14:textId="77777777" w:rsidR="00E45691" w:rsidRPr="00E45691" w:rsidRDefault="00E45691" w:rsidP="004E077B">
            <w:pPr>
              <w:snapToGrid w:val="0"/>
              <w:spacing w:beforeLines="60" w:before="144" w:afterLines="60" w:after="144" w:line="240" w:lineRule="auto"/>
              <w:ind w:left="0" w:right="0"/>
              <w:jc w:val="left"/>
              <w:rPr>
                <w:rFonts w:ascii="Arial" w:hAnsi="Arial" w:cs="Arial"/>
                <w:sz w:val="18"/>
                <w:szCs w:val="18"/>
                <w:lang w:val="en-GB"/>
              </w:rPr>
            </w:pPr>
            <w:r w:rsidRPr="00E45691">
              <w:rPr>
                <w:rFonts w:ascii="Arial" w:hAnsi="Arial" w:cs="Arial"/>
                <w:sz w:val="18"/>
                <w:szCs w:val="18"/>
                <w:lang w:val="en-GB"/>
              </w:rPr>
              <w:t>30 days from entry into force/financial guarantee (if required) -whichever is the latest</w:t>
            </w:r>
          </w:p>
        </w:tc>
      </w:tr>
      <w:tr w:rsidR="00E45691" w:rsidRPr="00E45691" w14:paraId="6B881CBD" w14:textId="77777777" w:rsidTr="00E45691">
        <w:trPr>
          <w:trHeight w:val="19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FFFB83"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A608DA7"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[number]</w:t>
            </w:r>
          </w:p>
        </w:tc>
        <w:tc>
          <w:tcPr>
            <w:tcW w:w="0" w:type="auto"/>
            <w:tcBorders>
              <w:top w:val="nil"/>
              <w:left w:val="nil"/>
              <w:bottom w:val="single" w:sz="4" w:space="0" w:color="auto"/>
              <w:right w:val="single" w:sz="4" w:space="0" w:color="auto"/>
            </w:tcBorders>
            <w:shd w:val="clear" w:color="auto" w:fill="auto"/>
            <w:noWrap/>
            <w:vAlign w:val="center"/>
            <w:hideMark/>
          </w:tcPr>
          <w:p w14:paraId="1527414C"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[number]</w:t>
            </w:r>
          </w:p>
        </w:tc>
        <w:tc>
          <w:tcPr>
            <w:tcW w:w="1318" w:type="dxa"/>
            <w:tcBorders>
              <w:top w:val="nil"/>
              <w:left w:val="nil"/>
              <w:bottom w:val="single" w:sz="4" w:space="0" w:color="auto"/>
              <w:right w:val="single" w:sz="4" w:space="0" w:color="auto"/>
            </w:tcBorders>
            <w:shd w:val="clear" w:color="auto" w:fill="auto"/>
            <w:vAlign w:val="center"/>
            <w:hideMark/>
          </w:tcPr>
          <w:p w14:paraId="1E00BD3B" w14:textId="77777777" w:rsidR="00E45691" w:rsidRPr="00E45691" w:rsidRDefault="00E45691" w:rsidP="004E077B">
            <w:pPr>
              <w:snapToGrid w:val="0"/>
              <w:spacing w:beforeLines="60" w:before="144" w:afterLines="60" w:after="144" w:line="240" w:lineRule="auto"/>
              <w:ind w:left="0" w:right="0"/>
              <w:jc w:val="center"/>
              <w:rPr>
                <w:rFonts w:ascii="Arial" w:hAnsi="Arial" w:cs="Arial"/>
                <w:b/>
                <w:bCs/>
                <w:sz w:val="18"/>
                <w:szCs w:val="18"/>
                <w:lang w:val="en-GB"/>
              </w:rPr>
            </w:pPr>
            <w:r w:rsidRPr="00E45691">
              <w:rPr>
                <w:rFonts w:ascii="Arial" w:hAnsi="Arial" w:cs="Arial"/>
                <w:b/>
                <w:bCs/>
                <w:sz w:val="18"/>
                <w:szCs w:val="18"/>
                <w:lang w:val="en-GB"/>
              </w:rPr>
              <w:t>Additional prefinancing report</w:t>
            </w:r>
          </w:p>
        </w:tc>
        <w:tc>
          <w:tcPr>
            <w:tcW w:w="1236" w:type="dxa"/>
            <w:tcBorders>
              <w:top w:val="nil"/>
              <w:left w:val="nil"/>
              <w:bottom w:val="single" w:sz="4" w:space="0" w:color="auto"/>
              <w:right w:val="single" w:sz="4" w:space="0" w:color="auto"/>
            </w:tcBorders>
            <w:shd w:val="clear" w:color="auto" w:fill="auto"/>
            <w:vAlign w:val="center"/>
            <w:hideMark/>
          </w:tcPr>
          <w:p w14:paraId="1D6831E4"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 xml:space="preserve">[date] </w:t>
            </w:r>
            <w:r w:rsidRPr="00E45691">
              <w:rPr>
                <w:rFonts w:ascii="Arial" w:hAnsi="Arial" w:cs="Arial"/>
                <w:sz w:val="18"/>
                <w:szCs w:val="18"/>
                <w:lang w:val="en-GB"/>
              </w:rPr>
              <w:br/>
            </w:r>
            <w:r w:rsidRPr="00E45691">
              <w:rPr>
                <w:rFonts w:ascii="Arial" w:hAnsi="Arial" w:cs="Arial"/>
                <w:color w:val="548235"/>
                <w:sz w:val="18"/>
                <w:szCs w:val="18"/>
                <w:lang w:val="en-GB"/>
              </w:rPr>
              <w:t>30 days after end of reporting period</w:t>
            </w:r>
          </w:p>
        </w:tc>
        <w:tc>
          <w:tcPr>
            <w:tcW w:w="0" w:type="auto"/>
            <w:tcBorders>
              <w:top w:val="nil"/>
              <w:left w:val="nil"/>
              <w:bottom w:val="single" w:sz="4" w:space="0" w:color="auto"/>
              <w:right w:val="single" w:sz="4" w:space="0" w:color="auto"/>
            </w:tcBorders>
            <w:shd w:val="clear" w:color="auto" w:fill="auto"/>
            <w:vAlign w:val="center"/>
            <w:hideMark/>
          </w:tcPr>
          <w:p w14:paraId="414EA6CF"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color w:val="548235"/>
                <w:sz w:val="18"/>
                <w:szCs w:val="18"/>
                <w:lang w:val="en-GB"/>
              </w:rPr>
              <w:t>OPTION 1</w:t>
            </w:r>
            <w:r w:rsidRPr="00E45691">
              <w:rPr>
                <w:rFonts w:ascii="Arial" w:hAnsi="Arial" w:cs="Arial"/>
                <w:sz w:val="18"/>
                <w:szCs w:val="18"/>
                <w:lang w:val="en-GB"/>
              </w:rPr>
              <w:t>:</w:t>
            </w:r>
            <w:r w:rsidRPr="00E45691">
              <w:rPr>
                <w:rFonts w:ascii="Arial" w:hAnsi="Arial" w:cs="Arial"/>
                <w:sz w:val="18"/>
                <w:szCs w:val="18"/>
                <w:lang w:val="en-GB"/>
              </w:rPr>
              <w:br/>
              <w:t>Additional prefinancing;</w:t>
            </w:r>
            <w:r w:rsidRPr="00E45691">
              <w:rPr>
                <w:rFonts w:ascii="Arial" w:hAnsi="Arial" w:cs="Arial"/>
                <w:sz w:val="18"/>
                <w:szCs w:val="18"/>
                <w:lang w:val="en-GB"/>
              </w:rPr>
              <w:br/>
            </w:r>
            <w:r w:rsidRPr="00E45691">
              <w:rPr>
                <w:rFonts w:ascii="Arial" w:hAnsi="Arial" w:cs="Arial"/>
                <w:color w:val="548235"/>
                <w:sz w:val="18"/>
                <w:szCs w:val="18"/>
                <w:lang w:val="en-GB"/>
              </w:rPr>
              <w:t>OPTION 2</w:t>
            </w:r>
            <w:r w:rsidRPr="00E45691">
              <w:rPr>
                <w:rFonts w:ascii="Arial" w:hAnsi="Arial" w:cs="Arial"/>
                <w:sz w:val="18"/>
                <w:szCs w:val="18"/>
                <w:lang w:val="en-GB"/>
              </w:rPr>
              <w:t>:</w:t>
            </w:r>
            <w:r w:rsidRPr="00E45691">
              <w:rPr>
                <w:rFonts w:ascii="Arial" w:hAnsi="Arial" w:cs="Arial"/>
                <w:sz w:val="18"/>
                <w:szCs w:val="18"/>
                <w:lang w:val="en-GB"/>
              </w:rPr>
              <w:br/>
              <w:t>[n/a]</w:t>
            </w:r>
          </w:p>
        </w:tc>
        <w:tc>
          <w:tcPr>
            <w:tcW w:w="0" w:type="auto"/>
            <w:tcBorders>
              <w:top w:val="nil"/>
              <w:left w:val="nil"/>
              <w:bottom w:val="single" w:sz="4" w:space="0" w:color="auto"/>
              <w:right w:val="single" w:sz="4" w:space="0" w:color="auto"/>
            </w:tcBorders>
            <w:shd w:val="clear" w:color="auto" w:fill="auto"/>
            <w:vAlign w:val="center"/>
            <w:hideMark/>
          </w:tcPr>
          <w:p w14:paraId="016228C5"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[amount]</w:t>
            </w:r>
            <w:r w:rsidRPr="00E45691">
              <w:rPr>
                <w:rFonts w:ascii="Arial" w:hAnsi="Arial" w:cs="Arial"/>
                <w:sz w:val="18"/>
                <w:szCs w:val="18"/>
                <w:lang w:val="en-GB"/>
              </w:rPr>
              <w:br/>
              <w:t>[n/a]</w:t>
            </w:r>
          </w:p>
        </w:tc>
        <w:tc>
          <w:tcPr>
            <w:tcW w:w="0" w:type="auto"/>
            <w:tcBorders>
              <w:top w:val="nil"/>
              <w:left w:val="nil"/>
              <w:bottom w:val="single" w:sz="4" w:space="0" w:color="auto"/>
              <w:right w:val="single" w:sz="4" w:space="0" w:color="auto"/>
            </w:tcBorders>
            <w:shd w:val="clear" w:color="auto" w:fill="auto"/>
            <w:vAlign w:val="center"/>
            <w:hideMark/>
          </w:tcPr>
          <w:p w14:paraId="2DC2D1AD"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[amount]</w:t>
            </w:r>
            <w:r w:rsidRPr="00E45691">
              <w:rPr>
                <w:rFonts w:ascii="Arial" w:hAnsi="Arial" w:cs="Arial"/>
                <w:sz w:val="18"/>
                <w:szCs w:val="18"/>
                <w:lang w:val="en-GB"/>
              </w:rPr>
              <w:br/>
              <w:t>[n/a]</w:t>
            </w:r>
          </w:p>
        </w:tc>
        <w:tc>
          <w:tcPr>
            <w:tcW w:w="1348" w:type="dxa"/>
            <w:tcBorders>
              <w:top w:val="nil"/>
              <w:left w:val="nil"/>
              <w:bottom w:val="single" w:sz="4" w:space="0" w:color="auto"/>
              <w:right w:val="single" w:sz="4" w:space="0" w:color="auto"/>
            </w:tcBorders>
            <w:shd w:val="clear" w:color="auto" w:fill="auto"/>
            <w:vAlign w:val="bottom"/>
            <w:hideMark/>
          </w:tcPr>
          <w:p w14:paraId="25F2B7F6" w14:textId="77777777" w:rsidR="00E45691" w:rsidRPr="00E45691" w:rsidRDefault="00E45691" w:rsidP="004E077B">
            <w:pPr>
              <w:snapToGrid w:val="0"/>
              <w:spacing w:beforeLines="60" w:before="144" w:afterLines="60" w:after="144" w:line="240" w:lineRule="auto"/>
              <w:ind w:left="0" w:right="0"/>
              <w:jc w:val="left"/>
              <w:rPr>
                <w:rFonts w:ascii="Arial" w:hAnsi="Arial" w:cs="Arial"/>
                <w:sz w:val="18"/>
                <w:szCs w:val="18"/>
                <w:lang w:val="en-GB"/>
              </w:rPr>
            </w:pPr>
            <w:r w:rsidRPr="00E45691">
              <w:rPr>
                <w:rFonts w:ascii="Arial" w:hAnsi="Arial" w:cs="Arial"/>
                <w:sz w:val="18"/>
                <w:szCs w:val="18"/>
                <w:lang w:val="en-GB"/>
              </w:rPr>
              <w:t>60 days from receiving additional prefinancing report [financial guarantee (if required)] - whichever is the latest</w:t>
            </w:r>
          </w:p>
        </w:tc>
      </w:tr>
      <w:tr w:rsidR="00E45691" w:rsidRPr="00E45691" w14:paraId="1ED78837" w14:textId="77777777" w:rsidTr="00E45691">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C361FA"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2</w:t>
            </w:r>
          </w:p>
        </w:tc>
        <w:tc>
          <w:tcPr>
            <w:tcW w:w="0" w:type="auto"/>
            <w:tcBorders>
              <w:top w:val="nil"/>
              <w:left w:val="nil"/>
              <w:bottom w:val="single" w:sz="4" w:space="0" w:color="auto"/>
              <w:right w:val="single" w:sz="4" w:space="0" w:color="auto"/>
            </w:tcBorders>
            <w:shd w:val="clear" w:color="auto" w:fill="auto"/>
            <w:noWrap/>
            <w:vAlign w:val="center"/>
            <w:hideMark/>
          </w:tcPr>
          <w:p w14:paraId="659297D9"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[number]</w:t>
            </w:r>
          </w:p>
        </w:tc>
        <w:tc>
          <w:tcPr>
            <w:tcW w:w="0" w:type="auto"/>
            <w:tcBorders>
              <w:top w:val="nil"/>
              <w:left w:val="nil"/>
              <w:bottom w:val="single" w:sz="4" w:space="0" w:color="auto"/>
              <w:right w:val="single" w:sz="4" w:space="0" w:color="auto"/>
            </w:tcBorders>
            <w:shd w:val="clear" w:color="auto" w:fill="auto"/>
            <w:noWrap/>
            <w:vAlign w:val="center"/>
            <w:hideMark/>
          </w:tcPr>
          <w:p w14:paraId="43D84C7A"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[number]</w:t>
            </w:r>
          </w:p>
        </w:tc>
        <w:tc>
          <w:tcPr>
            <w:tcW w:w="1318" w:type="dxa"/>
            <w:tcBorders>
              <w:top w:val="nil"/>
              <w:left w:val="nil"/>
              <w:bottom w:val="single" w:sz="4" w:space="0" w:color="auto"/>
              <w:right w:val="single" w:sz="4" w:space="0" w:color="auto"/>
            </w:tcBorders>
            <w:shd w:val="clear" w:color="auto" w:fill="auto"/>
            <w:vAlign w:val="center"/>
            <w:hideMark/>
          </w:tcPr>
          <w:p w14:paraId="5BFACCB2" w14:textId="77777777" w:rsidR="00E45691" w:rsidRPr="00E45691" w:rsidRDefault="00E45691" w:rsidP="004E077B">
            <w:pPr>
              <w:snapToGrid w:val="0"/>
              <w:spacing w:beforeLines="60" w:before="144" w:afterLines="60" w:after="144" w:line="240" w:lineRule="auto"/>
              <w:ind w:left="0" w:right="0"/>
              <w:jc w:val="center"/>
              <w:rPr>
                <w:rFonts w:ascii="Arial" w:hAnsi="Arial" w:cs="Arial"/>
                <w:b/>
                <w:bCs/>
                <w:sz w:val="18"/>
                <w:szCs w:val="18"/>
                <w:lang w:val="en-GB"/>
              </w:rPr>
            </w:pPr>
            <w:r w:rsidRPr="00E45691">
              <w:rPr>
                <w:rFonts w:ascii="Arial" w:hAnsi="Arial" w:cs="Arial"/>
                <w:b/>
                <w:bCs/>
                <w:sz w:val="18"/>
                <w:szCs w:val="18"/>
                <w:lang w:val="en-GB"/>
              </w:rPr>
              <w:t>Periodic report</w:t>
            </w:r>
          </w:p>
        </w:tc>
        <w:tc>
          <w:tcPr>
            <w:tcW w:w="1236" w:type="dxa"/>
            <w:tcBorders>
              <w:top w:val="nil"/>
              <w:left w:val="nil"/>
              <w:bottom w:val="single" w:sz="4" w:space="0" w:color="auto"/>
              <w:right w:val="single" w:sz="4" w:space="0" w:color="auto"/>
            </w:tcBorders>
            <w:shd w:val="clear" w:color="auto" w:fill="auto"/>
            <w:vAlign w:val="center"/>
            <w:hideMark/>
          </w:tcPr>
          <w:p w14:paraId="3F8BA37A"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 xml:space="preserve">[date] </w:t>
            </w:r>
            <w:r w:rsidRPr="00E45691">
              <w:rPr>
                <w:rFonts w:ascii="Arial" w:hAnsi="Arial" w:cs="Arial"/>
                <w:sz w:val="18"/>
                <w:szCs w:val="18"/>
                <w:lang w:val="en-GB"/>
              </w:rPr>
              <w:br/>
            </w:r>
            <w:r w:rsidRPr="00E45691">
              <w:rPr>
                <w:rFonts w:ascii="Arial" w:hAnsi="Arial" w:cs="Arial"/>
                <w:color w:val="548235"/>
                <w:sz w:val="18"/>
                <w:szCs w:val="18"/>
                <w:lang w:val="en-GB"/>
              </w:rPr>
              <w:t>30 days after end of reporting period</w:t>
            </w:r>
          </w:p>
        </w:tc>
        <w:tc>
          <w:tcPr>
            <w:tcW w:w="0" w:type="auto"/>
            <w:tcBorders>
              <w:top w:val="nil"/>
              <w:left w:val="nil"/>
              <w:bottom w:val="single" w:sz="4" w:space="0" w:color="auto"/>
              <w:right w:val="single" w:sz="4" w:space="0" w:color="auto"/>
            </w:tcBorders>
            <w:shd w:val="clear" w:color="auto" w:fill="auto"/>
            <w:vAlign w:val="center"/>
            <w:hideMark/>
          </w:tcPr>
          <w:p w14:paraId="6B0B5EDA"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A second prefinancing payment</w:t>
            </w:r>
          </w:p>
        </w:tc>
        <w:tc>
          <w:tcPr>
            <w:tcW w:w="0" w:type="auto"/>
            <w:tcBorders>
              <w:top w:val="nil"/>
              <w:left w:val="nil"/>
              <w:bottom w:val="single" w:sz="4" w:space="0" w:color="auto"/>
              <w:right w:val="single" w:sz="4" w:space="0" w:color="auto"/>
            </w:tcBorders>
            <w:shd w:val="clear" w:color="auto" w:fill="auto"/>
            <w:vAlign w:val="center"/>
            <w:hideMark/>
          </w:tcPr>
          <w:p w14:paraId="2E42C1BD"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[amount]</w:t>
            </w:r>
            <w:r w:rsidRPr="00E45691">
              <w:rPr>
                <w:rFonts w:ascii="Arial" w:hAnsi="Arial" w:cs="Arial"/>
                <w:sz w:val="18"/>
                <w:szCs w:val="18"/>
                <w:lang w:val="en-GB"/>
              </w:rPr>
              <w:br/>
              <w:t>[n/a]</w:t>
            </w:r>
          </w:p>
        </w:tc>
        <w:tc>
          <w:tcPr>
            <w:tcW w:w="0" w:type="auto"/>
            <w:tcBorders>
              <w:top w:val="nil"/>
              <w:left w:val="nil"/>
              <w:bottom w:val="single" w:sz="4" w:space="0" w:color="auto"/>
              <w:right w:val="single" w:sz="4" w:space="0" w:color="auto"/>
            </w:tcBorders>
            <w:shd w:val="clear" w:color="auto" w:fill="auto"/>
            <w:noWrap/>
            <w:vAlign w:val="center"/>
            <w:hideMark/>
          </w:tcPr>
          <w:p w14:paraId="520F42C1"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[n/a]</w:t>
            </w:r>
          </w:p>
        </w:tc>
        <w:tc>
          <w:tcPr>
            <w:tcW w:w="1348" w:type="dxa"/>
            <w:tcBorders>
              <w:top w:val="nil"/>
              <w:left w:val="nil"/>
              <w:bottom w:val="single" w:sz="4" w:space="0" w:color="auto"/>
              <w:right w:val="single" w:sz="4" w:space="0" w:color="auto"/>
            </w:tcBorders>
            <w:shd w:val="clear" w:color="auto" w:fill="auto"/>
            <w:vAlign w:val="center"/>
            <w:hideMark/>
          </w:tcPr>
          <w:p w14:paraId="2E80D0D0" w14:textId="77777777" w:rsidR="00E45691" w:rsidRPr="00E45691" w:rsidRDefault="00E45691" w:rsidP="004E077B">
            <w:pPr>
              <w:snapToGrid w:val="0"/>
              <w:spacing w:beforeLines="60" w:before="144" w:afterLines="60" w:after="144" w:line="240" w:lineRule="auto"/>
              <w:ind w:left="0" w:right="0"/>
              <w:jc w:val="left"/>
              <w:rPr>
                <w:rFonts w:ascii="Arial" w:hAnsi="Arial" w:cs="Arial"/>
                <w:sz w:val="18"/>
                <w:szCs w:val="18"/>
                <w:lang w:val="en-GB"/>
              </w:rPr>
            </w:pPr>
            <w:r w:rsidRPr="00E45691">
              <w:rPr>
                <w:rFonts w:ascii="Arial" w:hAnsi="Arial" w:cs="Arial"/>
                <w:sz w:val="18"/>
                <w:szCs w:val="18"/>
                <w:lang w:val="en-GB"/>
              </w:rPr>
              <w:t>60 days from receiving periodic report</w:t>
            </w:r>
          </w:p>
        </w:tc>
      </w:tr>
      <w:tr w:rsidR="00E45691" w:rsidRPr="00E45691" w14:paraId="08BB3178" w14:textId="77777777" w:rsidTr="00E45691">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9178DA"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3</w:t>
            </w:r>
          </w:p>
        </w:tc>
        <w:tc>
          <w:tcPr>
            <w:tcW w:w="0" w:type="auto"/>
            <w:tcBorders>
              <w:top w:val="nil"/>
              <w:left w:val="nil"/>
              <w:bottom w:val="single" w:sz="4" w:space="0" w:color="auto"/>
              <w:right w:val="single" w:sz="4" w:space="0" w:color="auto"/>
            </w:tcBorders>
            <w:shd w:val="clear" w:color="auto" w:fill="auto"/>
            <w:noWrap/>
            <w:vAlign w:val="center"/>
            <w:hideMark/>
          </w:tcPr>
          <w:p w14:paraId="60D618FD"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[number]</w:t>
            </w:r>
          </w:p>
        </w:tc>
        <w:tc>
          <w:tcPr>
            <w:tcW w:w="0" w:type="auto"/>
            <w:tcBorders>
              <w:top w:val="nil"/>
              <w:left w:val="nil"/>
              <w:bottom w:val="single" w:sz="4" w:space="0" w:color="auto"/>
              <w:right w:val="single" w:sz="4" w:space="0" w:color="auto"/>
            </w:tcBorders>
            <w:shd w:val="clear" w:color="auto" w:fill="auto"/>
            <w:noWrap/>
            <w:vAlign w:val="center"/>
            <w:hideMark/>
          </w:tcPr>
          <w:p w14:paraId="10897AEE"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[number]</w:t>
            </w:r>
          </w:p>
        </w:tc>
        <w:tc>
          <w:tcPr>
            <w:tcW w:w="1318" w:type="dxa"/>
            <w:tcBorders>
              <w:top w:val="nil"/>
              <w:left w:val="nil"/>
              <w:bottom w:val="single" w:sz="4" w:space="0" w:color="auto"/>
              <w:right w:val="single" w:sz="4" w:space="0" w:color="auto"/>
            </w:tcBorders>
            <w:shd w:val="clear" w:color="auto" w:fill="auto"/>
            <w:vAlign w:val="center"/>
            <w:hideMark/>
          </w:tcPr>
          <w:p w14:paraId="053DA7D9" w14:textId="77777777" w:rsidR="00E45691" w:rsidRPr="00E45691" w:rsidRDefault="00E45691" w:rsidP="004E077B">
            <w:pPr>
              <w:snapToGrid w:val="0"/>
              <w:spacing w:beforeLines="60" w:before="144" w:afterLines="60" w:after="144" w:line="240" w:lineRule="auto"/>
              <w:ind w:left="0" w:right="0"/>
              <w:jc w:val="center"/>
              <w:rPr>
                <w:rFonts w:ascii="Arial" w:hAnsi="Arial" w:cs="Arial"/>
                <w:b/>
                <w:bCs/>
                <w:sz w:val="18"/>
                <w:szCs w:val="18"/>
                <w:lang w:val="en-GB"/>
              </w:rPr>
            </w:pPr>
            <w:r w:rsidRPr="00E45691">
              <w:rPr>
                <w:rFonts w:ascii="Arial" w:hAnsi="Arial" w:cs="Arial"/>
                <w:b/>
                <w:bCs/>
                <w:sz w:val="18"/>
                <w:szCs w:val="18"/>
                <w:lang w:val="en-GB"/>
              </w:rPr>
              <w:t>Periodic report</w:t>
            </w:r>
          </w:p>
        </w:tc>
        <w:tc>
          <w:tcPr>
            <w:tcW w:w="1236" w:type="dxa"/>
            <w:tcBorders>
              <w:top w:val="nil"/>
              <w:left w:val="nil"/>
              <w:bottom w:val="single" w:sz="4" w:space="0" w:color="auto"/>
              <w:right w:val="single" w:sz="4" w:space="0" w:color="auto"/>
            </w:tcBorders>
            <w:shd w:val="clear" w:color="auto" w:fill="auto"/>
            <w:vAlign w:val="center"/>
            <w:hideMark/>
          </w:tcPr>
          <w:p w14:paraId="295CE9D4"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 xml:space="preserve">[date] </w:t>
            </w:r>
            <w:r w:rsidRPr="00E45691">
              <w:rPr>
                <w:rFonts w:ascii="Arial" w:hAnsi="Arial" w:cs="Arial"/>
                <w:sz w:val="18"/>
                <w:szCs w:val="18"/>
                <w:lang w:val="en-GB"/>
              </w:rPr>
              <w:br/>
            </w:r>
            <w:r w:rsidRPr="00E45691">
              <w:rPr>
                <w:rFonts w:ascii="Arial" w:hAnsi="Arial" w:cs="Arial"/>
                <w:color w:val="548235"/>
                <w:sz w:val="18"/>
                <w:szCs w:val="18"/>
                <w:lang w:val="en-GB"/>
              </w:rPr>
              <w:t>30 days after end of reporting period</w:t>
            </w:r>
          </w:p>
        </w:tc>
        <w:tc>
          <w:tcPr>
            <w:tcW w:w="0" w:type="auto"/>
            <w:tcBorders>
              <w:top w:val="nil"/>
              <w:left w:val="nil"/>
              <w:bottom w:val="single" w:sz="4" w:space="0" w:color="auto"/>
              <w:right w:val="single" w:sz="4" w:space="0" w:color="auto"/>
            </w:tcBorders>
            <w:shd w:val="clear" w:color="auto" w:fill="auto"/>
            <w:vAlign w:val="center"/>
            <w:hideMark/>
          </w:tcPr>
          <w:p w14:paraId="6C83341E"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A final payment (payment of the balance)</w:t>
            </w:r>
          </w:p>
        </w:tc>
        <w:tc>
          <w:tcPr>
            <w:tcW w:w="0" w:type="auto"/>
            <w:tcBorders>
              <w:top w:val="nil"/>
              <w:left w:val="nil"/>
              <w:bottom w:val="single" w:sz="4" w:space="0" w:color="auto"/>
              <w:right w:val="single" w:sz="4" w:space="0" w:color="auto"/>
            </w:tcBorders>
            <w:shd w:val="clear" w:color="000000" w:fill="C6E0B4"/>
            <w:noWrap/>
            <w:vAlign w:val="bottom"/>
            <w:hideMark/>
          </w:tcPr>
          <w:p w14:paraId="00735565" w14:textId="77777777" w:rsidR="00E45691" w:rsidRPr="00E45691" w:rsidRDefault="00E45691" w:rsidP="004E077B">
            <w:pPr>
              <w:snapToGrid w:val="0"/>
              <w:spacing w:beforeLines="60" w:before="144" w:afterLines="60" w:after="144" w:line="240" w:lineRule="auto"/>
              <w:ind w:left="0" w:right="0"/>
              <w:jc w:val="left"/>
              <w:rPr>
                <w:rFonts w:ascii="Arial" w:hAnsi="Arial" w:cs="Arial"/>
                <w:sz w:val="18"/>
                <w:szCs w:val="18"/>
                <w:lang w:val="en-GB"/>
              </w:rPr>
            </w:pPr>
            <w:r w:rsidRPr="00E45691">
              <w:rPr>
                <w:rFonts w:ascii="Arial" w:hAnsi="Arial" w:cs="Arial"/>
                <w:sz w:val="18"/>
                <w:szCs w:val="18"/>
                <w:lang w:val="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639FA5C8" w14:textId="77777777" w:rsidR="00E45691" w:rsidRPr="00E45691" w:rsidRDefault="00E45691" w:rsidP="004E077B">
            <w:pPr>
              <w:snapToGrid w:val="0"/>
              <w:spacing w:beforeLines="60" w:before="144" w:afterLines="60" w:after="144" w:line="240" w:lineRule="auto"/>
              <w:ind w:left="0" w:right="0"/>
              <w:jc w:val="center"/>
              <w:rPr>
                <w:rFonts w:ascii="Arial" w:hAnsi="Arial" w:cs="Arial"/>
                <w:sz w:val="18"/>
                <w:szCs w:val="18"/>
                <w:lang w:val="en-GB"/>
              </w:rPr>
            </w:pPr>
            <w:r w:rsidRPr="00E45691">
              <w:rPr>
                <w:rFonts w:ascii="Arial" w:hAnsi="Arial" w:cs="Arial"/>
                <w:sz w:val="18"/>
                <w:szCs w:val="18"/>
                <w:lang w:val="en-GB"/>
              </w:rPr>
              <w:t>[n/a]</w:t>
            </w:r>
          </w:p>
        </w:tc>
        <w:tc>
          <w:tcPr>
            <w:tcW w:w="1348" w:type="dxa"/>
            <w:tcBorders>
              <w:top w:val="nil"/>
              <w:left w:val="nil"/>
              <w:bottom w:val="single" w:sz="4" w:space="0" w:color="auto"/>
              <w:right w:val="single" w:sz="4" w:space="0" w:color="auto"/>
            </w:tcBorders>
            <w:shd w:val="clear" w:color="auto" w:fill="auto"/>
            <w:vAlign w:val="center"/>
            <w:hideMark/>
          </w:tcPr>
          <w:p w14:paraId="7EA7DC4B" w14:textId="77777777" w:rsidR="00E45691" w:rsidRPr="00E45691" w:rsidRDefault="00E45691" w:rsidP="004E077B">
            <w:pPr>
              <w:snapToGrid w:val="0"/>
              <w:spacing w:beforeLines="60" w:before="144" w:afterLines="60" w:after="144" w:line="240" w:lineRule="auto"/>
              <w:ind w:left="0" w:right="0"/>
              <w:jc w:val="left"/>
              <w:rPr>
                <w:rFonts w:ascii="Arial" w:hAnsi="Arial" w:cs="Arial"/>
                <w:sz w:val="18"/>
                <w:szCs w:val="18"/>
                <w:lang w:val="en-GB"/>
              </w:rPr>
            </w:pPr>
            <w:r w:rsidRPr="00E45691">
              <w:rPr>
                <w:rFonts w:ascii="Arial" w:hAnsi="Arial" w:cs="Arial"/>
                <w:sz w:val="18"/>
                <w:szCs w:val="18"/>
                <w:lang w:val="en-GB"/>
              </w:rPr>
              <w:t>90 days from receiving periodic report</w:t>
            </w:r>
          </w:p>
        </w:tc>
      </w:tr>
    </w:tbl>
    <w:p w14:paraId="155CC60D" w14:textId="0ED9657C" w:rsidR="0047680F" w:rsidRPr="00643A55" w:rsidRDefault="005251CA"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b/>
          <w:sz w:val="20"/>
          <w:szCs w:val="20"/>
          <w:lang w:val="en-GB"/>
        </w:rPr>
        <w:lastRenderedPageBreak/>
        <w:t xml:space="preserve">Reporting and payment modalities </w:t>
      </w:r>
      <w:r w:rsidRPr="00643A55">
        <w:rPr>
          <w:rFonts w:ascii="Arial" w:hAnsi="Arial" w:cs="Arial"/>
          <w:sz w:val="20"/>
          <w:szCs w:val="20"/>
          <w:lang w:val="en-GB"/>
        </w:rPr>
        <w:t xml:space="preserve">(art </w:t>
      </w:r>
      <w:r w:rsidR="0003529B" w:rsidRPr="00643A55">
        <w:rPr>
          <w:rFonts w:ascii="Arial" w:hAnsi="Arial" w:cs="Arial"/>
          <w:sz w:val="20"/>
          <w:szCs w:val="20"/>
          <w:lang w:val="en-GB"/>
        </w:rPr>
        <w:t>20</w:t>
      </w:r>
      <w:r w:rsidRPr="00643A55">
        <w:rPr>
          <w:rFonts w:ascii="Arial" w:hAnsi="Arial" w:cs="Arial"/>
          <w:sz w:val="20"/>
          <w:szCs w:val="20"/>
          <w:lang w:val="en-GB"/>
        </w:rPr>
        <w:t>, 2</w:t>
      </w:r>
      <w:r w:rsidR="0003529B" w:rsidRPr="00643A55">
        <w:rPr>
          <w:rFonts w:ascii="Arial" w:hAnsi="Arial" w:cs="Arial"/>
          <w:sz w:val="20"/>
          <w:szCs w:val="20"/>
          <w:lang w:val="en-GB"/>
        </w:rPr>
        <w:t>1</w:t>
      </w:r>
      <w:r w:rsidRPr="00643A55">
        <w:rPr>
          <w:rFonts w:ascii="Arial" w:hAnsi="Arial" w:cs="Arial"/>
          <w:sz w:val="20"/>
          <w:szCs w:val="20"/>
          <w:lang w:val="en-GB"/>
        </w:rPr>
        <w:t>)</w:t>
      </w:r>
      <w:r w:rsidRPr="00643A55">
        <w:rPr>
          <w:rFonts w:ascii="Arial" w:hAnsi="Arial" w:cs="Arial"/>
          <w:b/>
          <w:sz w:val="20"/>
          <w:szCs w:val="20"/>
          <w:lang w:val="en-GB"/>
        </w:rPr>
        <w:t>:</w:t>
      </w:r>
    </w:p>
    <w:p w14:paraId="30C2523F" w14:textId="1AD62EA6" w:rsidR="0047680F" w:rsidRPr="00643A55" w:rsidRDefault="60693163" w:rsidP="00643A55">
      <w:pPr>
        <w:snapToGrid w:val="0"/>
        <w:spacing w:beforeLines="60" w:before="144" w:afterLines="60" w:after="144" w:line="240" w:lineRule="auto"/>
        <w:ind w:left="0" w:right="-1"/>
        <w:rPr>
          <w:rFonts w:ascii="Arial" w:hAnsi="Arial" w:cs="Arial"/>
          <w:color w:val="00B050"/>
          <w:sz w:val="20"/>
          <w:szCs w:val="20"/>
          <w:lang w:val="en-GB"/>
        </w:rPr>
      </w:pPr>
      <w:r w:rsidRPr="00643A55">
        <w:rPr>
          <w:rFonts w:ascii="Arial" w:hAnsi="Arial" w:cs="Arial"/>
          <w:sz w:val="20"/>
          <w:szCs w:val="20"/>
          <w:lang w:val="en-GB"/>
        </w:rPr>
        <w:t>Prefinancing</w:t>
      </w:r>
      <w:r w:rsidR="36EC4FEC" w:rsidRPr="00643A55">
        <w:rPr>
          <w:rFonts w:ascii="Arial" w:hAnsi="Arial" w:cs="Arial"/>
          <w:sz w:val="20"/>
          <w:szCs w:val="20"/>
          <w:lang w:val="en-GB"/>
        </w:rPr>
        <w:t xml:space="preserve"> payment ceiling: </w:t>
      </w:r>
      <w:r w:rsidR="5349F6C6" w:rsidRPr="00643A55">
        <w:rPr>
          <w:rFonts w:ascii="Arial" w:hAnsi="Arial" w:cs="Arial"/>
          <w:sz w:val="20"/>
          <w:szCs w:val="20"/>
          <w:lang w:val="en-GB"/>
        </w:rPr>
        <w:t>80%</w:t>
      </w:r>
      <w:r w:rsidR="36EC4FEC" w:rsidRPr="00643A55">
        <w:rPr>
          <w:rFonts w:ascii="Arial" w:hAnsi="Arial" w:cs="Arial"/>
          <w:sz w:val="20"/>
          <w:szCs w:val="20"/>
          <w:lang w:val="en-GB"/>
        </w:rPr>
        <w:t xml:space="preserve"> of the maximum </w:t>
      </w:r>
      <w:r w:rsidR="00C21626" w:rsidRPr="00643A55">
        <w:rPr>
          <w:rFonts w:ascii="Arial" w:hAnsi="Arial" w:cs="Arial"/>
          <w:sz w:val="20"/>
          <w:szCs w:val="20"/>
          <w:lang w:val="en-GB"/>
        </w:rPr>
        <w:t>Grant</w:t>
      </w:r>
      <w:r w:rsidR="36EC4FEC" w:rsidRPr="00643A55">
        <w:rPr>
          <w:rFonts w:ascii="Arial" w:hAnsi="Arial" w:cs="Arial"/>
          <w:sz w:val="20"/>
          <w:szCs w:val="20"/>
          <w:lang w:val="en-GB"/>
        </w:rPr>
        <w:t xml:space="preserve"> amount</w:t>
      </w:r>
      <w:r w:rsidR="36EC4FEC" w:rsidRPr="00643A55">
        <w:rPr>
          <w:rFonts w:ascii="Arial" w:hAnsi="Arial" w:cs="Arial"/>
          <w:color w:val="00B050"/>
          <w:sz w:val="20"/>
          <w:szCs w:val="20"/>
          <w:lang w:val="en-GB"/>
        </w:rPr>
        <w:t xml:space="preserve"> </w:t>
      </w:r>
    </w:p>
    <w:p w14:paraId="6C85A5D0" w14:textId="224F65E3" w:rsidR="00605ED0" w:rsidRPr="00643A55" w:rsidRDefault="00605ED0"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Late payment interest: 0,03 percent of overdue amounts for each day overdue</w:t>
      </w:r>
    </w:p>
    <w:p w14:paraId="29DA07FD" w14:textId="748868FD" w:rsidR="0047680F" w:rsidRPr="00643A55" w:rsidRDefault="005251CA"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sz w:val="20"/>
          <w:szCs w:val="20"/>
          <w:lang w:val="en-GB"/>
        </w:rPr>
        <w:t xml:space="preserve">No-profit rule: </w:t>
      </w:r>
      <w:r w:rsidRPr="00643A55">
        <w:rPr>
          <w:rFonts w:ascii="Arial" w:hAnsi="Arial" w:cs="Arial"/>
          <w:i/>
          <w:color w:val="4AA55B"/>
          <w:sz w:val="20"/>
          <w:szCs w:val="20"/>
          <w:lang w:val="en-GB"/>
        </w:rPr>
        <w:t>[OPTION if selected for the gran</w:t>
      </w:r>
      <w:r w:rsidR="00DA2E07" w:rsidRPr="00643A55">
        <w:rPr>
          <w:rStyle w:val="FootnoteReference"/>
          <w:rFonts w:ascii="Arial" w:hAnsi="Arial" w:cs="Arial"/>
          <w:i/>
          <w:color w:val="4AA55B"/>
          <w:sz w:val="20"/>
          <w:szCs w:val="20"/>
          <w:lang w:val="en-GB"/>
        </w:rPr>
        <w:footnoteReference w:id="3"/>
      </w:r>
      <w:r w:rsidRPr="00643A55">
        <w:rPr>
          <w:rFonts w:ascii="Arial" w:hAnsi="Arial" w:cs="Arial"/>
          <w:i/>
          <w:color w:val="4AA55B"/>
          <w:sz w:val="20"/>
          <w:szCs w:val="20"/>
          <w:lang w:val="en-GB"/>
        </w:rPr>
        <w:t xml:space="preserve">: </w:t>
      </w:r>
      <w:r w:rsidRPr="00643A55">
        <w:rPr>
          <w:rFonts w:ascii="Arial" w:hAnsi="Arial" w:cs="Arial"/>
          <w:sz w:val="20"/>
          <w:szCs w:val="20"/>
          <w:lang w:val="en-GB"/>
        </w:rPr>
        <w:t>No/Yes</w:t>
      </w:r>
      <w:r w:rsidRPr="00643A55">
        <w:rPr>
          <w:rFonts w:ascii="Arial" w:hAnsi="Arial" w:cs="Arial"/>
          <w:i/>
          <w:color w:val="4AA55B"/>
          <w:sz w:val="20"/>
          <w:szCs w:val="20"/>
          <w:lang w:val="en-GB"/>
        </w:rPr>
        <w:t>]</w:t>
      </w:r>
      <w:r w:rsidR="002D7F02" w:rsidRPr="00643A55">
        <w:rPr>
          <w:rFonts w:ascii="Arial" w:hAnsi="Arial" w:cs="Arial"/>
          <w:i/>
          <w:color w:val="4AA55B"/>
          <w:sz w:val="20"/>
          <w:szCs w:val="20"/>
          <w:vertAlign w:val="superscript"/>
          <w:lang w:val="en-GB"/>
        </w:rPr>
        <w:t xml:space="preserve"> </w:t>
      </w:r>
    </w:p>
    <w:p w14:paraId="2C714B3B" w14:textId="72E22CF7" w:rsidR="0047680F" w:rsidRPr="00643A55" w:rsidRDefault="00F14A2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Bank</w:t>
      </w:r>
      <w:r w:rsidR="24E31192" w:rsidRPr="00643A55">
        <w:rPr>
          <w:rFonts w:ascii="Arial" w:hAnsi="Arial" w:cs="Arial"/>
          <w:sz w:val="20"/>
          <w:szCs w:val="20"/>
          <w:lang w:val="en-GB"/>
        </w:rPr>
        <w:t xml:space="preserve"> account for payments:</w:t>
      </w:r>
      <w:r w:rsidR="002D7F02" w:rsidRPr="00643A55">
        <w:rPr>
          <w:rFonts w:ascii="Arial" w:hAnsi="Arial" w:cs="Arial"/>
          <w:sz w:val="20"/>
          <w:szCs w:val="20"/>
          <w:lang w:val="en-GB"/>
        </w:rPr>
        <w:t xml:space="preserve"> </w:t>
      </w:r>
    </w:p>
    <w:p w14:paraId="115FD381" w14:textId="3397290A" w:rsidR="0047680F" w:rsidRPr="00643A55" w:rsidRDefault="005251CA"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sz w:val="20"/>
          <w:szCs w:val="20"/>
          <w:lang w:val="en-GB"/>
        </w:rPr>
        <w:t>[</w:t>
      </w:r>
      <w:r w:rsidRPr="00643A55">
        <w:rPr>
          <w:rFonts w:ascii="Arial" w:hAnsi="Arial" w:cs="Arial"/>
          <w:sz w:val="20"/>
          <w:szCs w:val="20"/>
          <w:shd w:val="clear" w:color="auto" w:fill="D3D3D3"/>
          <w:lang w:val="en-GB"/>
        </w:rPr>
        <w:t xml:space="preserve">IBAN account number and SWIFT/BIC, </w:t>
      </w:r>
      <w:r w:rsidR="00171FBF" w:rsidRPr="00643A55">
        <w:rPr>
          <w:rFonts w:ascii="Arial" w:hAnsi="Arial" w:cs="Arial"/>
          <w:sz w:val="20"/>
          <w:szCs w:val="20"/>
          <w:shd w:val="clear" w:color="auto" w:fill="D3D3D3"/>
          <w:lang w:val="en-GB"/>
        </w:rPr>
        <w:t>e.g.,</w:t>
      </w:r>
      <w:r w:rsidRPr="00643A55">
        <w:rPr>
          <w:rFonts w:ascii="Arial" w:hAnsi="Arial" w:cs="Arial"/>
          <w:sz w:val="20"/>
          <w:szCs w:val="20"/>
          <w:shd w:val="clear" w:color="auto" w:fill="D3D3D3"/>
          <w:lang w:val="en-GB"/>
        </w:rPr>
        <w:t xml:space="preserve"> IT75Y0538703601000000198049; GEBABEBB</w:t>
      </w:r>
      <w:r w:rsidRPr="00643A55">
        <w:rPr>
          <w:rFonts w:ascii="Arial" w:hAnsi="Arial" w:cs="Arial"/>
          <w:sz w:val="20"/>
          <w:szCs w:val="20"/>
          <w:lang w:val="en-GB"/>
        </w:rPr>
        <w:t xml:space="preserve">] </w:t>
      </w:r>
    </w:p>
    <w:p w14:paraId="07270BD3" w14:textId="405CDFE8"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Reporting language: Language of the Agreement</w:t>
      </w:r>
      <w:r w:rsidRPr="00643A55">
        <w:rPr>
          <w:rFonts w:ascii="Arial" w:hAnsi="Arial" w:cs="Arial"/>
          <w:i/>
          <w:color w:val="FF0000"/>
          <w:sz w:val="20"/>
          <w:szCs w:val="20"/>
          <w:lang w:val="en-GB"/>
        </w:rPr>
        <w:t xml:space="preserve"> </w:t>
      </w:r>
    </w:p>
    <w:p w14:paraId="3D000A19" w14:textId="5E5402B2" w:rsidR="0047680F" w:rsidRPr="00383D68" w:rsidRDefault="005251CA" w:rsidP="00817127">
      <w:pPr>
        <w:pStyle w:val="ListParagraph"/>
        <w:numPr>
          <w:ilvl w:val="1"/>
          <w:numId w:val="4"/>
        </w:numPr>
        <w:snapToGrid w:val="0"/>
        <w:spacing w:beforeLines="60" w:before="144" w:afterLines="60" w:after="144"/>
        <w:ind w:left="0" w:right="-1" w:firstLine="0"/>
        <w:contextualSpacing w:val="0"/>
        <w:rPr>
          <w:rFonts w:ascii="Arial" w:hAnsi="Arial" w:cs="Arial"/>
          <w:color w:val="000000" w:themeColor="text1"/>
          <w:sz w:val="20"/>
          <w:lang w:val="en-GB"/>
        </w:rPr>
      </w:pPr>
      <w:r w:rsidRPr="00383D68">
        <w:rPr>
          <w:rFonts w:ascii="Arial" w:hAnsi="Arial" w:cs="Arial"/>
          <w:b/>
          <w:color w:val="000000" w:themeColor="text1"/>
          <w:sz w:val="20"/>
          <w:lang w:val="en-GB"/>
        </w:rPr>
        <w:t xml:space="preserve">Recoveries </w:t>
      </w:r>
      <w:r w:rsidRPr="00383D68">
        <w:rPr>
          <w:rFonts w:ascii="Arial" w:hAnsi="Arial" w:cs="Arial"/>
          <w:color w:val="000000" w:themeColor="text1"/>
          <w:sz w:val="20"/>
          <w:lang w:val="en-GB"/>
        </w:rPr>
        <w:t>(art 2</w:t>
      </w:r>
      <w:r w:rsidR="0003529B" w:rsidRPr="00383D68">
        <w:rPr>
          <w:rFonts w:ascii="Arial" w:hAnsi="Arial" w:cs="Arial"/>
          <w:color w:val="000000" w:themeColor="text1"/>
          <w:sz w:val="20"/>
          <w:lang w:val="en-GB"/>
        </w:rPr>
        <w:t>1</w:t>
      </w:r>
      <w:r w:rsidRPr="00383D68">
        <w:rPr>
          <w:rFonts w:ascii="Arial" w:hAnsi="Arial" w:cs="Arial"/>
          <w:color w:val="000000" w:themeColor="text1"/>
          <w:sz w:val="20"/>
          <w:lang w:val="en-GB"/>
        </w:rPr>
        <w:t>)</w:t>
      </w:r>
      <w:r w:rsidRPr="00383D68">
        <w:rPr>
          <w:rFonts w:ascii="Arial" w:hAnsi="Arial" w:cs="Arial"/>
          <w:b/>
          <w:color w:val="000000" w:themeColor="text1"/>
          <w:sz w:val="20"/>
          <w:lang w:val="en-GB"/>
        </w:rPr>
        <w:t xml:space="preserve"> </w:t>
      </w:r>
    </w:p>
    <w:p w14:paraId="459025F1" w14:textId="5DBEB460" w:rsidR="0047680F" w:rsidRPr="00643A55" w:rsidRDefault="005251CA"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b/>
          <w:sz w:val="20"/>
          <w:szCs w:val="20"/>
          <w:lang w:val="en-GB"/>
        </w:rPr>
        <w:t>First-line liability for recoveries:</w:t>
      </w:r>
      <w:r w:rsidR="002D7F02" w:rsidRPr="00643A55">
        <w:rPr>
          <w:rFonts w:ascii="Arial" w:hAnsi="Arial" w:cs="Arial"/>
          <w:i/>
          <w:color w:val="FF0000"/>
          <w:sz w:val="20"/>
          <w:szCs w:val="20"/>
          <w:lang w:val="en-GB"/>
        </w:rPr>
        <w:t xml:space="preserve"> </w:t>
      </w:r>
    </w:p>
    <w:p w14:paraId="7A04CEC1" w14:textId="78ECB95E" w:rsidR="0047680F" w:rsidRPr="00643A55" w:rsidRDefault="05860B11"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Agreement</w:t>
      </w:r>
      <w:r w:rsidR="75D06D3A" w:rsidRPr="00643A55">
        <w:rPr>
          <w:rFonts w:ascii="Arial" w:hAnsi="Arial" w:cs="Arial"/>
          <w:sz w:val="20"/>
          <w:szCs w:val="20"/>
          <w:lang w:val="en-GB"/>
        </w:rPr>
        <w:t xml:space="preserve"> termination: </w:t>
      </w:r>
      <w:r w:rsidR="006C03BF" w:rsidRPr="00643A55">
        <w:rPr>
          <w:rFonts w:ascii="Arial" w:hAnsi="Arial" w:cs="Arial"/>
          <w:sz w:val="20"/>
          <w:szCs w:val="20"/>
          <w:lang w:val="en-GB"/>
        </w:rPr>
        <w:t>Beneficiary</w:t>
      </w:r>
    </w:p>
    <w:p w14:paraId="64A33AC8" w14:textId="361D93A7" w:rsidR="0047680F" w:rsidRPr="00643A55" w:rsidRDefault="006C03BF"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Beneficiary</w:t>
      </w:r>
      <w:r w:rsidR="666E6713" w:rsidRPr="00643A55">
        <w:rPr>
          <w:rFonts w:ascii="Arial" w:hAnsi="Arial" w:cs="Arial"/>
          <w:sz w:val="20"/>
          <w:szCs w:val="20"/>
          <w:lang w:val="en-GB"/>
        </w:rPr>
        <w:t xml:space="preserve"> </w:t>
      </w:r>
      <w:r w:rsidR="005251CA" w:rsidRPr="00643A55">
        <w:rPr>
          <w:rFonts w:ascii="Arial" w:hAnsi="Arial" w:cs="Arial"/>
          <w:sz w:val="20"/>
          <w:szCs w:val="20"/>
          <w:lang w:val="en-GB"/>
        </w:rPr>
        <w:t xml:space="preserve">Final payment: </w:t>
      </w:r>
      <w:r w:rsidRPr="00643A55">
        <w:rPr>
          <w:rFonts w:ascii="Arial" w:hAnsi="Arial" w:cs="Arial"/>
          <w:sz w:val="20"/>
          <w:szCs w:val="20"/>
          <w:lang w:val="en-GB"/>
        </w:rPr>
        <w:t>Beneficiary</w:t>
      </w:r>
      <w:r w:rsidR="002D7F02" w:rsidRPr="00643A55">
        <w:rPr>
          <w:rFonts w:ascii="Arial" w:hAnsi="Arial" w:cs="Arial"/>
          <w:sz w:val="20"/>
          <w:szCs w:val="20"/>
          <w:lang w:val="en-GB"/>
        </w:rPr>
        <w:t xml:space="preserve"> </w:t>
      </w:r>
    </w:p>
    <w:p w14:paraId="34AC87AE" w14:textId="27B62DA9"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After final payment: </w:t>
      </w:r>
      <w:r w:rsidR="006C03BF" w:rsidRPr="00643A55">
        <w:rPr>
          <w:rFonts w:ascii="Arial" w:hAnsi="Arial" w:cs="Arial"/>
          <w:sz w:val="20"/>
          <w:szCs w:val="20"/>
          <w:lang w:val="en-GB"/>
        </w:rPr>
        <w:t>Beneficiary</w:t>
      </w:r>
      <w:r w:rsidRPr="00643A55" w:rsidDel="005251CA">
        <w:rPr>
          <w:rFonts w:ascii="Arial" w:hAnsi="Arial" w:cs="Arial"/>
          <w:sz w:val="20"/>
          <w:szCs w:val="20"/>
          <w:lang w:val="en-GB"/>
        </w:rPr>
        <w:t xml:space="preserve"> </w:t>
      </w:r>
    </w:p>
    <w:p w14:paraId="265DCE0E" w14:textId="12C88C8B"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sz w:val="20"/>
          <w:szCs w:val="20"/>
          <w:lang w:val="en-GB"/>
        </w:rPr>
        <w:t>Joint and several liability for enforced recoveries (in case of non-payment):</w:t>
      </w:r>
      <w:r w:rsidRPr="00643A55">
        <w:rPr>
          <w:rFonts w:ascii="Arial" w:hAnsi="Arial" w:cs="Arial"/>
          <w:i/>
          <w:color w:val="FF0000"/>
          <w:sz w:val="20"/>
          <w:szCs w:val="20"/>
          <w:lang w:val="en-GB"/>
        </w:rPr>
        <w:t xml:space="preserve"> </w:t>
      </w:r>
      <w:r w:rsidR="0044317C" w:rsidRPr="00643A55">
        <w:rPr>
          <w:rFonts w:ascii="Arial" w:hAnsi="Arial" w:cs="Arial"/>
          <w:i/>
          <w:color w:val="4AA55B"/>
          <w:sz w:val="20"/>
          <w:szCs w:val="20"/>
          <w:lang w:val="en-GB"/>
        </w:rPr>
        <w:t xml:space="preserve">[OPTION if selected for the </w:t>
      </w:r>
      <w:r w:rsidR="00C21626" w:rsidRPr="00643A55">
        <w:rPr>
          <w:rFonts w:ascii="Arial" w:hAnsi="Arial" w:cs="Arial"/>
          <w:i/>
          <w:color w:val="4AA55B"/>
          <w:sz w:val="20"/>
          <w:szCs w:val="20"/>
          <w:lang w:val="en-GB"/>
        </w:rPr>
        <w:t>Grant</w:t>
      </w:r>
      <w:r w:rsidR="0044317C" w:rsidRPr="00643A55">
        <w:rPr>
          <w:rFonts w:ascii="Arial" w:hAnsi="Arial" w:cs="Arial"/>
          <w:i/>
          <w:color w:val="auto"/>
          <w:sz w:val="20"/>
          <w:szCs w:val="20"/>
          <w:lang w:val="en-GB"/>
        </w:rPr>
        <w:t xml:space="preserve">: </w:t>
      </w:r>
      <w:r w:rsidR="0044317C" w:rsidRPr="00643A55">
        <w:rPr>
          <w:rFonts w:ascii="Arial" w:hAnsi="Arial" w:cs="Arial"/>
          <w:iCs/>
          <w:color w:val="auto"/>
          <w:sz w:val="20"/>
          <w:szCs w:val="20"/>
          <w:lang w:val="en-GB"/>
        </w:rPr>
        <w:t>Not applicable/</w:t>
      </w:r>
      <w:r w:rsidR="0044317C" w:rsidRPr="00643A55">
        <w:rPr>
          <w:rStyle w:val="cf01"/>
          <w:rFonts w:ascii="Arial" w:hAnsi="Arial" w:cs="Arial"/>
          <w:iCs/>
          <w:sz w:val="20"/>
          <w:szCs w:val="20"/>
          <w:lang w:val="en-GB"/>
        </w:rPr>
        <w:t>[Name of the person/entity liable]</w:t>
      </w:r>
      <w:r w:rsidR="0044317C" w:rsidRPr="00643A55">
        <w:rPr>
          <w:rStyle w:val="cf01"/>
          <w:rFonts w:ascii="Arial" w:hAnsi="Arial" w:cs="Arial"/>
          <w:i/>
          <w:color w:val="00B050"/>
          <w:sz w:val="20"/>
          <w:szCs w:val="20"/>
          <w:lang w:val="en-GB"/>
        </w:rPr>
        <w:t>]</w:t>
      </w:r>
      <w:r w:rsidR="0044317C" w:rsidRPr="00643A55">
        <w:rPr>
          <w:rFonts w:ascii="Arial" w:hAnsi="Arial" w:cs="Arial"/>
          <w:i/>
          <w:color w:val="4AA55B"/>
          <w:sz w:val="20"/>
          <w:szCs w:val="20"/>
          <w:lang w:val="en-GB"/>
        </w:rPr>
        <w:t xml:space="preserve"> </w:t>
      </w:r>
      <w:r w:rsidR="0044317C" w:rsidRPr="00643A55" w:rsidDel="0044317C">
        <w:rPr>
          <w:rFonts w:ascii="Arial" w:hAnsi="Arial" w:cs="Arial"/>
          <w:i/>
          <w:iCs/>
          <w:color w:val="FF0000"/>
          <w:sz w:val="20"/>
          <w:szCs w:val="20"/>
          <w:lang w:val="en-GB"/>
        </w:rPr>
        <w:t xml:space="preserve"> </w:t>
      </w:r>
    </w:p>
    <w:p w14:paraId="47D74B31" w14:textId="41C59053" w:rsidR="0047680F" w:rsidRPr="00383D68" w:rsidRDefault="0098227D" w:rsidP="00817127">
      <w:pPr>
        <w:pStyle w:val="ListParagraph"/>
        <w:numPr>
          <w:ilvl w:val="0"/>
          <w:numId w:val="4"/>
        </w:numPr>
        <w:snapToGrid w:val="0"/>
        <w:spacing w:beforeLines="60" w:before="144" w:afterLines="60" w:after="144"/>
        <w:ind w:left="0" w:right="-1" w:firstLine="0"/>
        <w:contextualSpacing w:val="0"/>
        <w:rPr>
          <w:rFonts w:ascii="Arial" w:hAnsi="Arial" w:cs="Arial"/>
          <w:b/>
          <w:bCs/>
          <w:color w:val="000000" w:themeColor="text1"/>
          <w:sz w:val="20"/>
          <w:lang w:val="en-GB"/>
        </w:rPr>
      </w:pPr>
      <w:r w:rsidRPr="00383D68">
        <w:rPr>
          <w:rFonts w:ascii="Arial" w:hAnsi="Arial" w:cs="Arial"/>
          <w:b/>
          <w:bCs/>
          <w:color w:val="000000" w:themeColor="text1"/>
          <w:sz w:val="20"/>
          <w:lang w:val="en-GB"/>
        </w:rPr>
        <w:t>Other</w:t>
      </w:r>
    </w:p>
    <w:p w14:paraId="713F9257" w14:textId="3741EFE9" w:rsidR="0047680F" w:rsidRPr="00643A55" w:rsidRDefault="737296E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 xml:space="preserve">Standard time-limits after </w:t>
      </w:r>
      <w:r w:rsidR="00C21626" w:rsidRPr="00643A55">
        <w:rPr>
          <w:rFonts w:ascii="Arial" w:hAnsi="Arial" w:cs="Arial"/>
          <w:b/>
          <w:bCs/>
          <w:sz w:val="20"/>
          <w:szCs w:val="20"/>
          <w:lang w:val="en-GB"/>
        </w:rPr>
        <w:t>Project</w:t>
      </w:r>
      <w:r w:rsidRPr="00643A55">
        <w:rPr>
          <w:rFonts w:ascii="Arial" w:hAnsi="Arial" w:cs="Arial"/>
          <w:b/>
          <w:bCs/>
          <w:sz w:val="20"/>
          <w:szCs w:val="20"/>
          <w:lang w:val="en-GB"/>
        </w:rPr>
        <w:t xml:space="preserve"> end:</w:t>
      </w:r>
    </w:p>
    <w:p w14:paraId="2EDE019A" w14:textId="05C36442"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Confidentiality </w:t>
      </w:r>
      <w:r w:rsidR="00B70831" w:rsidRPr="00643A55">
        <w:rPr>
          <w:rFonts w:ascii="Arial" w:hAnsi="Arial" w:cs="Arial"/>
          <w:sz w:val="20"/>
          <w:szCs w:val="20"/>
          <w:lang w:val="en-GB"/>
        </w:rPr>
        <w:t>5 year</w:t>
      </w:r>
      <w:r w:rsidRPr="00643A55">
        <w:rPr>
          <w:rFonts w:ascii="Arial" w:hAnsi="Arial" w:cs="Arial"/>
          <w:sz w:val="20"/>
          <w:szCs w:val="20"/>
          <w:lang w:val="en-GB"/>
        </w:rPr>
        <w:t xml:space="preserve"> after final payment</w:t>
      </w:r>
    </w:p>
    <w:p w14:paraId="15F03D4D" w14:textId="2C10562D"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Record-keeping for </w:t>
      </w:r>
      <w:r w:rsidR="00B70831" w:rsidRPr="00643A55">
        <w:rPr>
          <w:rFonts w:ascii="Arial" w:hAnsi="Arial" w:cs="Arial"/>
          <w:sz w:val="20"/>
          <w:szCs w:val="20"/>
          <w:lang w:val="en-GB"/>
        </w:rPr>
        <w:t>5</w:t>
      </w:r>
      <w:r w:rsidRPr="00643A55">
        <w:rPr>
          <w:rFonts w:ascii="Arial" w:hAnsi="Arial" w:cs="Arial"/>
          <w:sz w:val="20"/>
          <w:szCs w:val="20"/>
          <w:lang w:val="en-GB"/>
        </w:rPr>
        <w:t xml:space="preserve"> years after final payment </w:t>
      </w:r>
    </w:p>
    <w:p w14:paraId="3C6C69F8" w14:textId="3A49D3E7"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Reviews up to </w:t>
      </w:r>
      <w:r w:rsidR="00B70831" w:rsidRPr="00643A55">
        <w:rPr>
          <w:rFonts w:ascii="Arial" w:hAnsi="Arial" w:cs="Arial"/>
          <w:sz w:val="20"/>
          <w:szCs w:val="20"/>
          <w:lang w:val="en-GB"/>
        </w:rPr>
        <w:t>5</w:t>
      </w:r>
      <w:r w:rsidRPr="00643A55">
        <w:rPr>
          <w:rFonts w:ascii="Arial" w:hAnsi="Arial" w:cs="Arial"/>
          <w:sz w:val="20"/>
          <w:szCs w:val="20"/>
          <w:lang w:val="en-GB"/>
        </w:rPr>
        <w:t xml:space="preserve"> years after final payment </w:t>
      </w:r>
    </w:p>
    <w:p w14:paraId="262A355F" w14:textId="7CDCC9D4"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Audits up to </w:t>
      </w:r>
      <w:r w:rsidR="00B70831" w:rsidRPr="00643A55">
        <w:rPr>
          <w:rFonts w:ascii="Arial" w:hAnsi="Arial" w:cs="Arial"/>
          <w:sz w:val="20"/>
          <w:szCs w:val="20"/>
          <w:lang w:val="en-GB"/>
        </w:rPr>
        <w:t>5</w:t>
      </w:r>
      <w:r w:rsidRPr="00643A55">
        <w:rPr>
          <w:rFonts w:ascii="Arial" w:hAnsi="Arial" w:cs="Arial"/>
          <w:sz w:val="20"/>
          <w:szCs w:val="20"/>
          <w:lang w:val="en-GB"/>
        </w:rPr>
        <w:t xml:space="preserve"> years after final payment </w:t>
      </w:r>
    </w:p>
    <w:p w14:paraId="3C4E5507" w14:textId="22EFF6D2"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Extension of findings from other </w:t>
      </w:r>
      <w:r w:rsidR="00C21626" w:rsidRPr="00643A55">
        <w:rPr>
          <w:rFonts w:ascii="Arial" w:hAnsi="Arial" w:cs="Arial"/>
          <w:sz w:val="20"/>
          <w:szCs w:val="20"/>
          <w:lang w:val="en-GB"/>
        </w:rPr>
        <w:t>Grant</w:t>
      </w:r>
      <w:r w:rsidRPr="00643A55">
        <w:rPr>
          <w:rFonts w:ascii="Arial" w:hAnsi="Arial" w:cs="Arial"/>
          <w:sz w:val="20"/>
          <w:szCs w:val="20"/>
          <w:lang w:val="en-GB"/>
        </w:rPr>
        <w:t xml:space="preserve">s </w:t>
      </w:r>
      <w:r w:rsidR="3E1A1AAE" w:rsidRPr="00643A55">
        <w:rPr>
          <w:rFonts w:ascii="Arial" w:hAnsi="Arial" w:cs="Arial"/>
          <w:sz w:val="20"/>
          <w:szCs w:val="20"/>
          <w:lang w:val="en-GB"/>
        </w:rPr>
        <w:t>of the Initiative</w:t>
      </w:r>
      <w:r w:rsidR="666E6713" w:rsidRPr="00643A55">
        <w:rPr>
          <w:rFonts w:ascii="Arial" w:hAnsi="Arial" w:cs="Arial"/>
          <w:sz w:val="20"/>
          <w:szCs w:val="20"/>
          <w:lang w:val="en-GB"/>
        </w:rPr>
        <w:t xml:space="preserve"> </w:t>
      </w:r>
      <w:r w:rsidRPr="00643A55">
        <w:rPr>
          <w:rFonts w:ascii="Arial" w:hAnsi="Arial" w:cs="Arial"/>
          <w:sz w:val="20"/>
          <w:szCs w:val="20"/>
          <w:lang w:val="en-GB"/>
        </w:rPr>
        <w:t xml:space="preserve">to this </w:t>
      </w:r>
      <w:r w:rsidR="00C21626" w:rsidRPr="00643A55">
        <w:rPr>
          <w:rFonts w:ascii="Arial" w:hAnsi="Arial" w:cs="Arial"/>
          <w:sz w:val="20"/>
          <w:szCs w:val="20"/>
          <w:lang w:val="en-GB"/>
        </w:rPr>
        <w:t>Grant</w:t>
      </w:r>
      <w:r w:rsidRPr="00643A55">
        <w:rPr>
          <w:rFonts w:ascii="Arial" w:hAnsi="Arial" w:cs="Arial"/>
          <w:sz w:val="20"/>
          <w:szCs w:val="20"/>
          <w:lang w:val="en-GB"/>
        </w:rPr>
        <w:t xml:space="preserve"> no later than </w:t>
      </w:r>
      <w:r w:rsidR="00B70831" w:rsidRPr="00643A55">
        <w:rPr>
          <w:rFonts w:ascii="Arial" w:hAnsi="Arial" w:cs="Arial"/>
          <w:sz w:val="20"/>
          <w:szCs w:val="20"/>
          <w:lang w:val="en-GB"/>
        </w:rPr>
        <w:t>5</w:t>
      </w:r>
      <w:r w:rsidRPr="00643A55">
        <w:rPr>
          <w:rFonts w:ascii="Arial" w:hAnsi="Arial" w:cs="Arial"/>
          <w:sz w:val="20"/>
          <w:szCs w:val="20"/>
          <w:lang w:val="en-GB"/>
        </w:rPr>
        <w:t xml:space="preserve"> years after final payment </w:t>
      </w:r>
    </w:p>
    <w:p w14:paraId="2420CD61" w14:textId="6F60D3DF"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685A5189">
        <w:rPr>
          <w:rFonts w:ascii="Arial" w:hAnsi="Arial" w:cs="Arial"/>
          <w:sz w:val="20"/>
          <w:szCs w:val="20"/>
          <w:lang w:val="en-GB"/>
        </w:rPr>
        <w:t xml:space="preserve">Impact evaluation up to </w:t>
      </w:r>
      <w:r w:rsidR="00B70831" w:rsidRPr="685A5189">
        <w:rPr>
          <w:rFonts w:ascii="Arial" w:hAnsi="Arial" w:cs="Arial"/>
          <w:sz w:val="20"/>
          <w:szCs w:val="20"/>
          <w:lang w:val="en-GB"/>
        </w:rPr>
        <w:t>5</w:t>
      </w:r>
      <w:r w:rsidRPr="685A5189">
        <w:rPr>
          <w:rFonts w:ascii="Arial" w:hAnsi="Arial" w:cs="Arial"/>
          <w:sz w:val="20"/>
          <w:szCs w:val="20"/>
          <w:lang w:val="en-GB"/>
        </w:rPr>
        <w:t xml:space="preserve"> years after final payment</w:t>
      </w:r>
      <w:r w:rsidR="6197D397" w:rsidRPr="685A5189">
        <w:rPr>
          <w:rFonts w:ascii="Arial" w:hAnsi="Arial" w:cs="Arial"/>
          <w:sz w:val="20"/>
          <w:szCs w:val="20"/>
          <w:lang w:val="en-GB"/>
        </w:rPr>
        <w:t>.</w:t>
      </w:r>
    </w:p>
    <w:p w14:paraId="2ED2D13A" w14:textId="08A89CA0" w:rsidR="0047680F" w:rsidRPr="00383D68" w:rsidRDefault="002D2252" w:rsidP="00BF1B40">
      <w:pPr>
        <w:pStyle w:val="CHAPTER"/>
        <w:rPr>
          <w:color w:val="A58265"/>
        </w:rPr>
      </w:pPr>
      <w:r w:rsidRPr="00383D68">
        <w:rPr>
          <w:color w:val="A58265"/>
        </w:rPr>
        <w:br w:type="page"/>
      </w:r>
      <w:bookmarkStart w:id="3" w:name="_Toc144968838"/>
      <w:r w:rsidR="005251CA" w:rsidRPr="00383D68">
        <w:rPr>
          <w:color w:val="A58265"/>
        </w:rPr>
        <w:lastRenderedPageBreak/>
        <w:t>CHAPTER 1</w:t>
      </w:r>
      <w:r w:rsidR="002D7F02" w:rsidRPr="00383D68">
        <w:rPr>
          <w:color w:val="A58265"/>
        </w:rPr>
        <w:t xml:space="preserve"> </w:t>
      </w:r>
      <w:r w:rsidR="005251CA" w:rsidRPr="00383D68">
        <w:rPr>
          <w:color w:val="A58265"/>
        </w:rPr>
        <w:t>GENERAL</w:t>
      </w:r>
      <w:bookmarkEnd w:id="3"/>
      <w:r w:rsidR="005251CA" w:rsidRPr="00383D68">
        <w:rPr>
          <w:color w:val="A58265"/>
        </w:rPr>
        <w:t xml:space="preserve"> </w:t>
      </w:r>
    </w:p>
    <w:p w14:paraId="68B16B3F" w14:textId="08A98C67" w:rsidR="0047680F" w:rsidRPr="00BF1B40" w:rsidRDefault="005251CA" w:rsidP="00BF1B40">
      <w:pPr>
        <w:pStyle w:val="ARTICLE"/>
      </w:pPr>
      <w:bookmarkStart w:id="4" w:name="_Toc144968839"/>
      <w:r w:rsidRPr="00BF1B40">
        <w:t>ARTICLE 1 — SUBJECT OF THE AGREEMENT</w:t>
      </w:r>
      <w:bookmarkEnd w:id="4"/>
      <w:r w:rsidR="002D7F02" w:rsidRPr="00BF1B40">
        <w:t xml:space="preserve"> </w:t>
      </w:r>
    </w:p>
    <w:p w14:paraId="796C2D2B" w14:textId="70230BBF"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This Agreement sets out the rights and obligations and terms and conditions applicable to the </w:t>
      </w:r>
      <w:r w:rsidR="00C21626" w:rsidRPr="00643A55">
        <w:rPr>
          <w:rFonts w:ascii="Arial" w:hAnsi="Arial" w:cs="Arial"/>
          <w:sz w:val="20"/>
          <w:szCs w:val="20"/>
          <w:lang w:val="en-GB"/>
        </w:rPr>
        <w:t>Grant</w:t>
      </w:r>
      <w:r w:rsidRPr="00643A55">
        <w:rPr>
          <w:rFonts w:ascii="Arial" w:hAnsi="Arial" w:cs="Arial"/>
          <w:sz w:val="20"/>
          <w:szCs w:val="20"/>
          <w:lang w:val="en-GB"/>
        </w:rPr>
        <w:t xml:space="preserve"> awarded</w:t>
      </w:r>
      <w:r w:rsidRPr="00643A55">
        <w:rPr>
          <w:rFonts w:ascii="Arial" w:hAnsi="Arial" w:cs="Arial"/>
          <w:i/>
          <w:color w:val="4AA55B"/>
          <w:sz w:val="20"/>
          <w:szCs w:val="20"/>
          <w:lang w:val="en-GB"/>
        </w:rPr>
        <w:t xml:space="preserve"> </w:t>
      </w:r>
      <w:r w:rsidRPr="00643A55">
        <w:rPr>
          <w:rFonts w:ascii="Arial" w:hAnsi="Arial" w:cs="Arial"/>
          <w:sz w:val="20"/>
          <w:szCs w:val="20"/>
          <w:lang w:val="en-GB"/>
        </w:rPr>
        <w:t xml:space="preserve">for the implementation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set out in Chapter 2. </w:t>
      </w:r>
    </w:p>
    <w:p w14:paraId="1501DE57" w14:textId="425E90F4" w:rsidR="17F0A0F4" w:rsidRPr="00643A55" w:rsidRDefault="17F0A0F4" w:rsidP="00643A55">
      <w:pPr>
        <w:snapToGrid w:val="0"/>
        <w:spacing w:beforeLines="60" w:before="144" w:afterLines="60" w:after="144" w:line="240" w:lineRule="auto"/>
        <w:ind w:left="0" w:right="-1"/>
        <w:rPr>
          <w:rFonts w:ascii="Arial" w:hAnsi="Arial" w:cs="Arial"/>
          <w:sz w:val="20"/>
          <w:szCs w:val="20"/>
        </w:rPr>
      </w:pPr>
      <w:r w:rsidRPr="00643A55">
        <w:rPr>
          <w:rFonts w:ascii="Arial" w:hAnsi="Arial" w:cs="Arial"/>
          <w:sz w:val="20"/>
          <w:szCs w:val="20"/>
          <w:lang w:val="en-GB"/>
        </w:rPr>
        <w:t>This Agreement is concluded based on the following documents which constitute the legal framework applicable to the rights and obligations of the parties and the parties agree to comply with the applicable terms set out therein:</w:t>
      </w:r>
    </w:p>
    <w:p w14:paraId="5A9BC59A" w14:textId="4C247DA6" w:rsidR="17F0A0F4" w:rsidRPr="00643A55" w:rsidRDefault="17F0A0F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Regulation (EU) 2021/1057 of the European Parliament and of the Council of 24 June 2021 on the European </w:t>
      </w:r>
      <w:r w:rsidR="388FF541" w:rsidRPr="00643A55">
        <w:rPr>
          <w:rFonts w:ascii="Arial" w:hAnsi="Arial" w:cs="Arial"/>
          <w:sz w:val="20"/>
          <w:szCs w:val="20"/>
          <w:lang w:val="en-GB"/>
        </w:rPr>
        <w:t>Social</w:t>
      </w:r>
      <w:r w:rsidRPr="00643A55">
        <w:rPr>
          <w:rFonts w:ascii="Arial" w:hAnsi="Arial" w:cs="Arial"/>
          <w:sz w:val="20"/>
          <w:szCs w:val="20"/>
          <w:lang w:val="en-GB"/>
        </w:rPr>
        <w:t xml:space="preserve"> Fund </w:t>
      </w:r>
      <w:r w:rsidR="1BB90CCC" w:rsidRPr="00643A55">
        <w:rPr>
          <w:rFonts w:ascii="Arial" w:hAnsi="Arial" w:cs="Arial"/>
          <w:sz w:val="20"/>
          <w:szCs w:val="20"/>
          <w:lang w:val="en-GB"/>
        </w:rPr>
        <w:t xml:space="preserve">Plus </w:t>
      </w:r>
      <w:r w:rsidRPr="00643A55">
        <w:rPr>
          <w:rFonts w:ascii="Arial" w:hAnsi="Arial" w:cs="Arial"/>
          <w:sz w:val="20"/>
          <w:szCs w:val="20"/>
          <w:lang w:val="en-GB"/>
        </w:rPr>
        <w:t xml:space="preserve">and </w:t>
      </w:r>
      <w:r w:rsidR="05484048" w:rsidRPr="00643A55">
        <w:rPr>
          <w:rFonts w:ascii="Arial" w:hAnsi="Arial" w:cs="Arial"/>
          <w:sz w:val="20"/>
          <w:szCs w:val="20"/>
          <w:lang w:val="en-GB"/>
        </w:rPr>
        <w:t>repealing Regulation (EU) No 1296/2013</w:t>
      </w:r>
      <w:r w:rsidRPr="00643A55">
        <w:rPr>
          <w:rFonts w:ascii="Arial" w:hAnsi="Arial" w:cs="Arial"/>
          <w:sz w:val="20"/>
          <w:szCs w:val="20"/>
          <w:lang w:val="en-GB"/>
        </w:rPr>
        <w:t>;</w:t>
      </w:r>
    </w:p>
    <w:p w14:paraId="283C8423" w14:textId="0D3E4135" w:rsidR="17F0A0F4" w:rsidRPr="00643A55" w:rsidRDefault="17F0A0F4" w:rsidP="00643A55">
      <w:pPr>
        <w:snapToGrid w:val="0"/>
        <w:spacing w:beforeLines="60" w:before="144" w:afterLines="60" w:after="144" w:line="240" w:lineRule="auto"/>
        <w:ind w:left="0" w:right="-1"/>
        <w:rPr>
          <w:rFonts w:ascii="Arial" w:hAnsi="Arial" w:cs="Arial"/>
          <w:sz w:val="20"/>
          <w:szCs w:val="20"/>
        </w:rPr>
      </w:pPr>
      <w:r w:rsidRPr="00643A55">
        <w:rPr>
          <w:rFonts w:ascii="Arial" w:hAnsi="Arial" w:cs="Arial"/>
          <w:sz w:val="20"/>
          <w:szCs w:val="20"/>
          <w:lang w:val="en-GB"/>
        </w:rPr>
        <w:t>Regulation (EU, Euratom) 2018/1046 of the European Parliament and of the Council of 18 July 2018 on the financial rules applicable to the general budget of the Union;</w:t>
      </w:r>
    </w:p>
    <w:p w14:paraId="49688ECC" w14:textId="13026485" w:rsidR="2F99BE7C" w:rsidRPr="00643A55" w:rsidRDefault="2F99BE7C"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National rules applicable to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and its Partners, in the absence of Regulations or fund-specific rules or Initiative rules. </w:t>
      </w:r>
    </w:p>
    <w:p w14:paraId="64BB8350" w14:textId="0A3278D9" w:rsidR="00E45691" w:rsidRPr="00BF1B40" w:rsidRDefault="2F99BE7C" w:rsidP="00BF1B40">
      <w:pPr>
        <w:snapToGrid w:val="0"/>
        <w:spacing w:beforeLines="60" w:before="144" w:afterLines="60" w:after="144" w:line="240" w:lineRule="auto"/>
        <w:ind w:left="0" w:right="-1"/>
        <w:rPr>
          <w:rFonts w:ascii="Arial" w:hAnsi="Arial" w:cs="Arial"/>
          <w:sz w:val="20"/>
          <w:szCs w:val="20"/>
        </w:rPr>
      </w:pPr>
      <w:r w:rsidRPr="00643A55">
        <w:rPr>
          <w:rFonts w:ascii="Arial" w:hAnsi="Arial" w:cs="Arial"/>
          <w:sz w:val="20"/>
          <w:szCs w:val="20"/>
          <w:lang w:val="en-GB"/>
        </w:rPr>
        <w:t>In case of amendment to any of the above documents, the latest version shall apply.</w:t>
      </w:r>
      <w:bookmarkStart w:id="5" w:name="_Toc144968840"/>
    </w:p>
    <w:p w14:paraId="460DD04B" w14:textId="5B58477E" w:rsidR="0047680F" w:rsidRPr="00E45691" w:rsidRDefault="005251CA" w:rsidP="00BF1B40">
      <w:pPr>
        <w:pStyle w:val="ARTICLE"/>
      </w:pPr>
      <w:r w:rsidRPr="00E45691">
        <w:t>ARTICLE 2 — DEFINITIONS</w:t>
      </w:r>
      <w:bookmarkEnd w:id="5"/>
      <w:r w:rsidR="002D7F02" w:rsidRPr="00E45691">
        <w:t xml:space="preserve"> </w:t>
      </w:r>
    </w:p>
    <w:p w14:paraId="1AFCA8E3" w14:textId="77777777"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For the purpose of this Agreement, the following definitions apply: </w:t>
      </w:r>
    </w:p>
    <w:p w14:paraId="0D1FF516"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Applicable EU, international and national law</w:t>
      </w:r>
      <w:r w:rsidRPr="00643A55">
        <w:rPr>
          <w:rFonts w:ascii="Arial" w:hAnsi="Arial" w:cs="Arial"/>
          <w:sz w:val="20"/>
          <w:szCs w:val="20"/>
          <w:lang w:val="en-GB"/>
        </w:rPr>
        <w:t xml:space="preserve"> - Any legal acts or other (binding or nonbinding) rules and guidance in the area concerned. </w:t>
      </w:r>
    </w:p>
    <w:p w14:paraId="23458AB7"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Beneficiary</w:t>
      </w:r>
      <w:r w:rsidRPr="00643A55">
        <w:rPr>
          <w:rFonts w:ascii="Arial" w:hAnsi="Arial" w:cs="Arial"/>
          <w:sz w:val="20"/>
          <w:szCs w:val="20"/>
          <w:lang w:val="en-GB"/>
        </w:rPr>
        <w:t xml:space="preserve"> - legal entity responsible for the overall Project implementation and management. It bears the entire financial and juridical responsibility vis-à-vis the Granting authority.</w:t>
      </w:r>
    </w:p>
    <w:p w14:paraId="3FA8620F"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Days</w:t>
      </w:r>
      <w:r w:rsidRPr="00643A55">
        <w:rPr>
          <w:rFonts w:ascii="Arial" w:hAnsi="Arial" w:cs="Arial"/>
          <w:sz w:val="20"/>
          <w:szCs w:val="20"/>
          <w:lang w:val="en-GB"/>
        </w:rPr>
        <w:t xml:space="preserve"> - Calendar days.</w:t>
      </w:r>
    </w:p>
    <w:p w14:paraId="6D906F40"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EU Grants</w:t>
      </w:r>
      <w:r w:rsidRPr="00643A55">
        <w:rPr>
          <w:rFonts w:ascii="Arial" w:hAnsi="Arial" w:cs="Arial"/>
          <w:sz w:val="20"/>
          <w:szCs w:val="20"/>
          <w:lang w:val="en-GB"/>
        </w:rPr>
        <w:t xml:space="preserve"> - Grants awarded by EU institutions, bodies, offices or agencies (including EU executive agencies, EU regulatory agencies, EDA, joint undertakings, etc). </w:t>
      </w:r>
    </w:p>
    <w:p w14:paraId="5125B882"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US"/>
        </w:rPr>
      </w:pPr>
      <w:r w:rsidRPr="00643A55">
        <w:rPr>
          <w:rFonts w:ascii="Arial" w:hAnsi="Arial" w:cs="Arial"/>
          <w:b/>
          <w:bCs/>
          <w:sz w:val="20"/>
          <w:szCs w:val="20"/>
          <w:lang w:val="en-US"/>
        </w:rPr>
        <w:t>EU Restrictive Measures</w:t>
      </w:r>
      <w:r w:rsidRPr="00643A55">
        <w:rPr>
          <w:rFonts w:ascii="Arial" w:hAnsi="Arial" w:cs="Arial"/>
          <w:sz w:val="20"/>
          <w:szCs w:val="20"/>
          <w:lang w:val="en-US"/>
        </w:rPr>
        <w:t xml:space="preserve"> - restrictive measures adopted pursuant to the Treaty on European Union (TEU) or to the Treaty on the Functioning of the European Union (TFEU).</w:t>
      </w:r>
    </w:p>
    <w:p w14:paraId="3431A3D8"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Fraud</w:t>
      </w:r>
      <w:r w:rsidRPr="00643A55">
        <w:rPr>
          <w:rFonts w:ascii="Arial" w:hAnsi="Arial" w:cs="Arial"/>
          <w:sz w:val="20"/>
          <w:szCs w:val="20"/>
          <w:lang w:val="en-GB"/>
        </w:rPr>
        <w:t xml:space="preserve"> - Fraud within the meaning of Article 3 of EU Directive 2017/1371</w:t>
      </w:r>
      <w:r w:rsidRPr="00643A55">
        <w:rPr>
          <w:rStyle w:val="FootnoteReference"/>
          <w:rFonts w:ascii="Arial" w:hAnsi="Arial" w:cs="Arial"/>
          <w:sz w:val="20"/>
          <w:szCs w:val="20"/>
          <w:lang w:val="en-GB"/>
        </w:rPr>
        <w:footnoteReference w:id="4"/>
      </w:r>
      <w:r w:rsidRPr="00643A55">
        <w:rPr>
          <w:rFonts w:ascii="Arial" w:hAnsi="Arial" w:cs="Arial"/>
          <w:sz w:val="20"/>
          <w:szCs w:val="20"/>
          <w:lang w:val="en-GB"/>
        </w:rPr>
        <w:t xml:space="preserve"> and Article 1 of the Convention on the protection of the European Communities’ financial interests, drawn up by the Council Act of 26 July 1995</w:t>
      </w:r>
      <w:r w:rsidRPr="00643A55">
        <w:rPr>
          <w:rStyle w:val="FootnoteReference"/>
          <w:rFonts w:ascii="Arial" w:hAnsi="Arial" w:cs="Arial"/>
          <w:sz w:val="20"/>
          <w:szCs w:val="20"/>
          <w:lang w:val="en-GB"/>
        </w:rPr>
        <w:footnoteReference w:id="5"/>
      </w:r>
      <w:r w:rsidRPr="00643A55">
        <w:rPr>
          <w:rFonts w:ascii="Arial" w:hAnsi="Arial" w:cs="Arial"/>
          <w:sz w:val="20"/>
          <w:szCs w:val="20"/>
          <w:lang w:val="en-GB"/>
        </w:rPr>
        <w:t xml:space="preserve">, as well as any other wrongful or criminal deception intended to result in financial or personal gain. </w:t>
      </w:r>
    </w:p>
    <w:p w14:paraId="049458EF"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Grant</w:t>
      </w:r>
      <w:r w:rsidRPr="00643A55">
        <w:rPr>
          <w:rFonts w:ascii="Arial" w:hAnsi="Arial" w:cs="Arial"/>
          <w:sz w:val="20"/>
          <w:szCs w:val="20"/>
          <w:lang w:val="en-GB"/>
        </w:rPr>
        <w:t xml:space="preserve"> - The Grant awarded in the context of this Agreement. </w:t>
      </w:r>
    </w:p>
    <w:p w14:paraId="1C565B90"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Grave professional misconduct</w:t>
      </w:r>
      <w:r w:rsidRPr="00643A55">
        <w:rPr>
          <w:rFonts w:ascii="Arial" w:hAnsi="Arial" w:cs="Arial"/>
          <w:sz w:val="20"/>
          <w:szCs w:val="20"/>
          <w:lang w:val="en-GB"/>
        </w:rPr>
        <w:t xml:space="preserve"> - Any type of </w:t>
      </w:r>
      <w:r w:rsidRPr="00643A55">
        <w:rPr>
          <w:rFonts w:ascii="Arial" w:hAnsi="Arial" w:cs="Arial"/>
          <w:color w:val="222222"/>
          <w:sz w:val="20"/>
          <w:szCs w:val="20"/>
          <w:lang w:val="en-GB"/>
        </w:rPr>
        <w:t xml:space="preserve">unacceptable or improper behaviour in exercising one’s profession, especially by employees, including grave professional misconduct within the meaning of Article 136(1)(c) of EU Financial Regulation </w:t>
      </w:r>
      <w:r w:rsidRPr="00643A55">
        <w:rPr>
          <w:rFonts w:ascii="Arial" w:hAnsi="Arial" w:cs="Arial"/>
          <w:sz w:val="20"/>
          <w:szCs w:val="20"/>
          <w:lang w:val="en-GB"/>
        </w:rPr>
        <w:t xml:space="preserve">2018/1046. </w:t>
      </w:r>
    </w:p>
    <w:p w14:paraId="5D7A4A89" w14:textId="7B60D6D0"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Initiative</w:t>
      </w:r>
      <w:r w:rsidRPr="00643A55">
        <w:rPr>
          <w:rFonts w:ascii="Arial" w:hAnsi="Arial" w:cs="Arial"/>
          <w:sz w:val="20"/>
          <w:szCs w:val="20"/>
          <w:lang w:val="en-GB"/>
        </w:rPr>
        <w:t xml:space="preserve"> </w:t>
      </w:r>
      <w:r w:rsidR="008836CD">
        <w:rPr>
          <w:rFonts w:ascii="Arial" w:hAnsi="Arial" w:cs="Arial"/>
          <w:sz w:val="20"/>
          <w:szCs w:val="20"/>
          <w:lang w:val="en-GB"/>
        </w:rPr>
        <w:t>–</w:t>
      </w:r>
      <w:r w:rsidRPr="00643A55">
        <w:rPr>
          <w:rFonts w:ascii="Arial" w:hAnsi="Arial" w:cs="Arial"/>
          <w:sz w:val="20"/>
          <w:szCs w:val="20"/>
          <w:lang w:val="en-GB"/>
        </w:rPr>
        <w:t xml:space="preserve"> ESF</w:t>
      </w:r>
      <w:r w:rsidR="008836CD">
        <w:rPr>
          <w:rFonts w:ascii="Arial" w:hAnsi="Arial" w:cs="Arial"/>
          <w:sz w:val="20"/>
          <w:szCs w:val="20"/>
          <w:lang w:val="en-GB"/>
        </w:rPr>
        <w:t>+</w:t>
      </w:r>
      <w:r w:rsidRPr="00643A55">
        <w:rPr>
          <w:rFonts w:ascii="Arial" w:hAnsi="Arial" w:cs="Arial"/>
          <w:sz w:val="20"/>
          <w:szCs w:val="20"/>
          <w:lang w:val="en-GB"/>
        </w:rPr>
        <w:t xml:space="preserve"> Social Innovation+ initiative.</w:t>
      </w:r>
    </w:p>
    <w:p w14:paraId="21E641BD"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Irregularities</w:t>
      </w:r>
      <w:r w:rsidRPr="00643A55">
        <w:rPr>
          <w:rFonts w:ascii="Arial" w:hAnsi="Arial" w:cs="Arial"/>
          <w:sz w:val="20"/>
          <w:szCs w:val="20"/>
          <w:lang w:val="en-GB"/>
        </w:rPr>
        <w:t xml:space="preserve"> - Any type of breach (regulatory or contractual) which could impact the EU financial interests, including irregularities within the meaning of Article 1(2) of EU Regulation 2988/95</w:t>
      </w:r>
      <w:r w:rsidRPr="00643A55">
        <w:rPr>
          <w:rStyle w:val="FootnoteReference"/>
          <w:rFonts w:ascii="Arial" w:hAnsi="Arial" w:cs="Arial"/>
          <w:sz w:val="20"/>
          <w:szCs w:val="20"/>
          <w:lang w:val="en-GB"/>
        </w:rPr>
        <w:footnoteReference w:id="6"/>
      </w:r>
      <w:r w:rsidRPr="00643A55">
        <w:rPr>
          <w:rFonts w:ascii="Arial" w:hAnsi="Arial" w:cs="Arial"/>
          <w:sz w:val="20"/>
          <w:szCs w:val="20"/>
          <w:lang w:val="en-GB"/>
        </w:rPr>
        <w:t xml:space="preserve">. </w:t>
      </w:r>
    </w:p>
    <w:p w14:paraId="729D21A5" w14:textId="71C0B516"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Participants</w:t>
      </w:r>
      <w:r w:rsidRPr="00643A55">
        <w:rPr>
          <w:rFonts w:ascii="Arial" w:hAnsi="Arial" w:cs="Arial"/>
          <w:sz w:val="20"/>
          <w:szCs w:val="20"/>
          <w:lang w:val="en-GB"/>
        </w:rPr>
        <w:t xml:space="preserve"> - Entities participating in the Project. Such as Beneficiary, </w:t>
      </w:r>
      <w:r w:rsidR="00171FBF" w:rsidRPr="00643A55">
        <w:rPr>
          <w:rFonts w:ascii="Arial" w:hAnsi="Arial" w:cs="Arial"/>
          <w:sz w:val="20"/>
          <w:szCs w:val="20"/>
          <w:lang w:val="en-GB"/>
        </w:rPr>
        <w:t>Partners, other</w:t>
      </w:r>
      <w:r w:rsidRPr="00643A55">
        <w:rPr>
          <w:rFonts w:ascii="Arial" w:hAnsi="Arial" w:cs="Arial"/>
          <w:sz w:val="20"/>
          <w:szCs w:val="20"/>
          <w:lang w:val="en-GB"/>
        </w:rPr>
        <w:t xml:space="preserve"> third parties involved in the Project, etc.</w:t>
      </w:r>
    </w:p>
    <w:p w14:paraId="5EC4B464"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lastRenderedPageBreak/>
        <w:t>Partner</w:t>
      </w:r>
      <w:r w:rsidRPr="00643A55">
        <w:rPr>
          <w:rFonts w:ascii="Arial" w:hAnsi="Arial" w:cs="Arial"/>
          <w:sz w:val="20"/>
          <w:szCs w:val="20"/>
          <w:lang w:val="en-GB"/>
        </w:rPr>
        <w:t xml:space="preserve"> - legal entity taking part in the Project on behalf of the Beneficiary and directly accountable to the Beneficiary. The involvement of a Partner does not change the Beneficiary's liability for the proper implementation of the Project - the Beneficiary remains solely responsible for the improper implementation of the Project due to Partner's action or inaction.</w:t>
      </w:r>
    </w:p>
    <w:p w14:paraId="79E6211C"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Partnership Agreement</w:t>
      </w:r>
      <w:r w:rsidRPr="00643A55">
        <w:rPr>
          <w:rFonts w:ascii="Arial" w:hAnsi="Arial" w:cs="Arial"/>
          <w:sz w:val="20"/>
          <w:szCs w:val="20"/>
          <w:lang w:val="en-GB"/>
        </w:rPr>
        <w:t xml:space="preserve"> - contract signed between Beneficiary and Partner(s) containing all duties and responsibilities of all parties before, during and after the Project implementation.</w:t>
      </w:r>
    </w:p>
    <w:p w14:paraId="62436232" w14:textId="77777777" w:rsidR="00030F72" w:rsidRPr="00643A55" w:rsidRDefault="00030F72" w:rsidP="00643A55">
      <w:pPr>
        <w:autoSpaceDE w:val="0"/>
        <w:autoSpaceDN w:val="0"/>
        <w:adjustRightInd w:val="0"/>
        <w:snapToGrid w:val="0"/>
        <w:spacing w:beforeLines="60" w:before="144" w:afterLines="60" w:after="144" w:line="240" w:lineRule="auto"/>
        <w:ind w:left="0" w:right="-1"/>
        <w:rPr>
          <w:rFonts w:ascii="Arial" w:eastAsiaTheme="minorEastAsia" w:hAnsi="Arial" w:cs="Arial"/>
          <w:sz w:val="20"/>
          <w:szCs w:val="20"/>
          <w:lang w:val="en-GB"/>
        </w:rPr>
      </w:pPr>
      <w:r w:rsidRPr="00643A55">
        <w:rPr>
          <w:rFonts w:ascii="Arial" w:hAnsi="Arial" w:cs="Arial"/>
          <w:b/>
          <w:bCs/>
          <w:sz w:val="20"/>
          <w:szCs w:val="20"/>
          <w:lang w:val="en-GB"/>
        </w:rPr>
        <w:t>Portal</w:t>
      </w:r>
      <w:r w:rsidRPr="00643A55">
        <w:rPr>
          <w:rFonts w:ascii="Arial" w:hAnsi="Arial" w:cs="Arial"/>
          <w:sz w:val="20"/>
          <w:szCs w:val="20"/>
          <w:lang w:val="en-GB"/>
        </w:rPr>
        <w:t xml:space="preserve"> - electronic portal and exchange system managed by the Granting authority.</w:t>
      </w:r>
    </w:p>
    <w:p w14:paraId="6A6F5B5A" w14:textId="77777777" w:rsidR="00030F72" w:rsidRPr="00643A55" w:rsidRDefault="00030F7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Project</w:t>
      </w:r>
      <w:r w:rsidRPr="00643A55">
        <w:rPr>
          <w:rFonts w:ascii="Arial" w:hAnsi="Arial" w:cs="Arial"/>
          <w:sz w:val="20"/>
          <w:szCs w:val="20"/>
          <w:lang w:val="en-GB"/>
        </w:rPr>
        <w:t xml:space="preserve"> - The Project which is being funded in the context of this Agreement. </w:t>
      </w:r>
    </w:p>
    <w:p w14:paraId="47D9D42E" w14:textId="77777777" w:rsidR="000A15B1" w:rsidRPr="00643A55" w:rsidRDefault="000A15B1" w:rsidP="00643A55">
      <w:pPr>
        <w:snapToGrid w:val="0"/>
        <w:spacing w:beforeLines="60" w:before="144" w:afterLines="60" w:after="144" w:line="240" w:lineRule="auto"/>
        <w:ind w:left="0" w:right="-1"/>
        <w:rPr>
          <w:rFonts w:ascii="Arial" w:hAnsi="Arial" w:cs="Arial"/>
          <w:color w:val="000000" w:themeColor="text1"/>
          <w:sz w:val="20"/>
          <w:szCs w:val="20"/>
          <w:lang w:val="en-US"/>
        </w:rPr>
      </w:pPr>
      <w:r w:rsidRPr="00643A55">
        <w:rPr>
          <w:rFonts w:ascii="Arial" w:hAnsi="Arial" w:cs="Arial"/>
          <w:b/>
          <w:bCs/>
          <w:sz w:val="20"/>
          <w:szCs w:val="20"/>
          <w:lang w:val="en-US"/>
        </w:rPr>
        <w:t>Restricted Person</w:t>
      </w:r>
      <w:r w:rsidRPr="00643A55">
        <w:rPr>
          <w:rFonts w:ascii="Arial" w:hAnsi="Arial" w:cs="Arial"/>
          <w:sz w:val="20"/>
          <w:szCs w:val="20"/>
          <w:lang w:val="en-US"/>
        </w:rPr>
        <w:t xml:space="preserve"> - any entities, individuals or groups of individuals designated by the EU as subject to the EU Restrictive Measures</w:t>
      </w:r>
      <w:r w:rsidRPr="00643A55">
        <w:rPr>
          <w:rFonts w:ascii="Arial" w:hAnsi="Arial" w:cs="Arial"/>
          <w:sz w:val="20"/>
          <w:szCs w:val="20"/>
          <w:vertAlign w:val="superscript"/>
          <w:lang w:val="en-US"/>
        </w:rPr>
        <w:footnoteReference w:id="7"/>
      </w:r>
      <w:r w:rsidRPr="00643A55">
        <w:rPr>
          <w:rFonts w:ascii="Arial" w:hAnsi="Arial" w:cs="Arial"/>
          <w:sz w:val="20"/>
          <w:szCs w:val="20"/>
          <w:lang w:val="en-US"/>
        </w:rPr>
        <w:t>.</w:t>
      </w:r>
    </w:p>
    <w:p w14:paraId="47EB7E42" w14:textId="790D4C44" w:rsidR="00E45691" w:rsidRPr="00383D68" w:rsidRDefault="000A15B1" w:rsidP="00383D68">
      <w:pPr>
        <w:snapToGrid w:val="0"/>
        <w:spacing w:beforeLines="60" w:before="144" w:afterLines="60" w:after="144" w:line="240" w:lineRule="auto"/>
        <w:ind w:left="0" w:right="-1"/>
        <w:rPr>
          <w:rFonts w:ascii="Arial" w:hAnsi="Arial" w:cs="Arial"/>
          <w:color w:val="000000" w:themeColor="text1"/>
          <w:sz w:val="20"/>
          <w:szCs w:val="20"/>
          <w:lang w:val="en-GB"/>
        </w:rPr>
      </w:pPr>
      <w:r w:rsidRPr="00643A55">
        <w:rPr>
          <w:rFonts w:ascii="Arial" w:eastAsiaTheme="minorEastAsia" w:hAnsi="Arial" w:cs="Arial"/>
          <w:b/>
          <w:bCs/>
          <w:color w:val="auto"/>
          <w:sz w:val="20"/>
          <w:szCs w:val="20"/>
          <w:lang w:val="en-GB"/>
        </w:rPr>
        <w:t>Sound Financial Management</w:t>
      </w:r>
      <w:r w:rsidRPr="00643A55">
        <w:rPr>
          <w:rFonts w:ascii="Arial" w:eastAsiaTheme="minorEastAsia" w:hAnsi="Arial" w:cs="Arial"/>
          <w:color w:val="auto"/>
          <w:sz w:val="20"/>
          <w:szCs w:val="20"/>
          <w:lang w:val="en-GB"/>
        </w:rPr>
        <w:t xml:space="preserve"> </w:t>
      </w:r>
      <w:r w:rsidRPr="00643A55">
        <w:rPr>
          <w:rFonts w:ascii="Arial" w:hAnsi="Arial" w:cs="Arial"/>
          <w:sz w:val="20"/>
          <w:szCs w:val="20"/>
          <w:lang w:val="en-GB"/>
        </w:rPr>
        <w:t>-</w:t>
      </w:r>
      <w:r w:rsidRPr="00643A55">
        <w:rPr>
          <w:rFonts w:ascii="Arial" w:eastAsiaTheme="minorEastAsia" w:hAnsi="Arial" w:cs="Arial"/>
          <w:color w:val="auto"/>
          <w:sz w:val="20"/>
          <w:szCs w:val="20"/>
          <w:lang w:val="en-GB"/>
        </w:rPr>
        <w:t xml:space="preserve"> </w:t>
      </w:r>
      <w:r w:rsidRPr="00643A55">
        <w:rPr>
          <w:rFonts w:ascii="Arial" w:hAnsi="Arial" w:cs="Arial"/>
          <w:color w:val="000000" w:themeColor="text1"/>
          <w:sz w:val="20"/>
          <w:szCs w:val="20"/>
          <w:lang w:val="en-GB"/>
        </w:rPr>
        <w:t>a principle overarching the implementation of this Agreement, namely economy, effectiveness and efficiency (including all aspects of internal control). The principle of economy requires that resources used in the pursuit of the implementation of the Project shall be made available in due time, in appropriate quantity and quality and at the best price. The principle of effectiveness concerns the attainment of the specific objectives and the achievement of the intended results. The principle of efficiency concerns the best relationship between resources employed and results achieved.</w:t>
      </w:r>
      <w:bookmarkStart w:id="6" w:name="_Toc144968841"/>
    </w:p>
    <w:p w14:paraId="14B73D62" w14:textId="4B7257AE" w:rsidR="00E45691" w:rsidRPr="00383D68" w:rsidRDefault="41BD8DF3" w:rsidP="00BF1B40">
      <w:pPr>
        <w:pStyle w:val="CHAPTER"/>
        <w:rPr>
          <w:color w:val="A58265"/>
        </w:rPr>
      </w:pPr>
      <w:r w:rsidRPr="00383D68">
        <w:rPr>
          <w:color w:val="A58265"/>
        </w:rPr>
        <w:t>CHAPTER 2</w:t>
      </w:r>
      <w:r w:rsidR="002D7F02" w:rsidRPr="00383D68">
        <w:rPr>
          <w:color w:val="A58265"/>
        </w:rPr>
        <w:t xml:space="preserve"> </w:t>
      </w:r>
      <w:r w:rsidR="00C21626" w:rsidRPr="00383D68">
        <w:rPr>
          <w:color w:val="A58265"/>
        </w:rPr>
        <w:t>PROJECT</w:t>
      </w:r>
      <w:bookmarkEnd w:id="6"/>
      <w:r w:rsidRPr="00383D68">
        <w:rPr>
          <w:color w:val="A58265"/>
        </w:rPr>
        <w:t xml:space="preserve"> </w:t>
      </w:r>
      <w:bookmarkStart w:id="7" w:name="_Toc144968842"/>
    </w:p>
    <w:p w14:paraId="3A648ACF" w14:textId="698454D4" w:rsidR="0047680F" w:rsidRPr="00643A55" w:rsidRDefault="005251CA" w:rsidP="00BF1B40">
      <w:pPr>
        <w:pStyle w:val="ARTICLE"/>
      </w:pPr>
      <w:r w:rsidRPr="00643A55">
        <w:t xml:space="preserve">ARTICLE 3 — </w:t>
      </w:r>
      <w:r w:rsidR="00C21626" w:rsidRPr="00643A55">
        <w:t>PROJECT</w:t>
      </w:r>
      <w:bookmarkEnd w:id="7"/>
      <w:r w:rsidR="002D7F02" w:rsidRPr="00643A55">
        <w:t xml:space="preserve"> </w:t>
      </w:r>
    </w:p>
    <w:p w14:paraId="75BCDD57" w14:textId="1E20397E" w:rsidR="00E45691" w:rsidRPr="00E45691" w:rsidRDefault="005251CA" w:rsidP="00E45691">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 is awarded for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w:t>
      </w:r>
      <w:r w:rsidRPr="00643A55">
        <w:rPr>
          <w:rFonts w:ascii="Arial" w:hAnsi="Arial" w:cs="Arial"/>
          <w:b/>
          <w:sz w:val="20"/>
          <w:szCs w:val="20"/>
          <w:shd w:val="clear" w:color="auto" w:fill="D3D3D3"/>
          <w:lang w:val="en-GB"/>
        </w:rPr>
        <w:t xml:space="preserve">insert </w:t>
      </w:r>
      <w:r w:rsidR="00C21626" w:rsidRPr="00643A55">
        <w:rPr>
          <w:rFonts w:ascii="Arial" w:hAnsi="Arial" w:cs="Arial"/>
          <w:b/>
          <w:sz w:val="20"/>
          <w:szCs w:val="20"/>
          <w:shd w:val="clear" w:color="auto" w:fill="D3D3D3"/>
          <w:lang w:val="en-GB"/>
        </w:rPr>
        <w:t>Project</w:t>
      </w:r>
      <w:r w:rsidRPr="00643A55">
        <w:rPr>
          <w:rFonts w:ascii="Arial" w:hAnsi="Arial" w:cs="Arial"/>
          <w:b/>
          <w:sz w:val="20"/>
          <w:szCs w:val="20"/>
          <w:shd w:val="clear" w:color="auto" w:fill="D3D3D3"/>
          <w:lang w:val="en-GB"/>
        </w:rPr>
        <w:t xml:space="preserve"> number</w:t>
      </w:r>
      <w:r w:rsidRPr="00643A55">
        <w:rPr>
          <w:rFonts w:ascii="Arial" w:hAnsi="Arial" w:cs="Arial"/>
          <w:sz w:val="20"/>
          <w:szCs w:val="20"/>
          <w:lang w:val="en-GB"/>
        </w:rPr>
        <w:t xml:space="preserve">] </w:t>
      </w:r>
      <w:r w:rsidR="00793C01" w:rsidRPr="00643A55">
        <w:rPr>
          <w:rFonts w:ascii="Arial" w:hAnsi="Arial" w:cs="Arial"/>
          <w:sz w:val="20"/>
          <w:szCs w:val="20"/>
          <w:lang w:val="en-GB"/>
        </w:rPr>
        <w:t>-</w:t>
      </w:r>
      <w:r w:rsidRPr="00643A55">
        <w:rPr>
          <w:rFonts w:ascii="Arial" w:hAnsi="Arial" w:cs="Arial"/>
          <w:sz w:val="20"/>
          <w:szCs w:val="20"/>
          <w:lang w:val="en-GB"/>
        </w:rPr>
        <w:t xml:space="preserve"> [</w:t>
      </w:r>
      <w:r w:rsidRPr="00643A55">
        <w:rPr>
          <w:rFonts w:ascii="Arial" w:hAnsi="Arial" w:cs="Arial"/>
          <w:b/>
          <w:sz w:val="20"/>
          <w:szCs w:val="20"/>
          <w:shd w:val="clear" w:color="auto" w:fill="D3D3D3"/>
          <w:lang w:val="en-GB"/>
        </w:rPr>
        <w:t>insert</w:t>
      </w:r>
      <w:r w:rsidRPr="00643A55">
        <w:rPr>
          <w:rFonts w:ascii="Arial" w:hAnsi="Arial" w:cs="Arial"/>
          <w:b/>
          <w:i/>
          <w:sz w:val="20"/>
          <w:szCs w:val="20"/>
          <w:shd w:val="clear" w:color="auto" w:fill="D3D3D3"/>
          <w:lang w:val="en-GB"/>
        </w:rPr>
        <w:t xml:space="preserve"> </w:t>
      </w:r>
      <w:r w:rsidRPr="00643A55">
        <w:rPr>
          <w:rFonts w:ascii="Arial" w:hAnsi="Arial" w:cs="Arial"/>
          <w:b/>
          <w:sz w:val="20"/>
          <w:szCs w:val="20"/>
          <w:shd w:val="clear" w:color="auto" w:fill="D3D3D3"/>
          <w:lang w:val="en-GB"/>
        </w:rPr>
        <w:t>acronym</w:t>
      </w:r>
      <w:r w:rsidRPr="00643A55">
        <w:rPr>
          <w:rFonts w:ascii="Arial" w:hAnsi="Arial" w:cs="Arial"/>
          <w:b/>
          <w:sz w:val="20"/>
          <w:szCs w:val="20"/>
          <w:lang w:val="en-GB"/>
        </w:rPr>
        <w:t>]</w:t>
      </w:r>
      <w:r w:rsidRPr="00643A55">
        <w:rPr>
          <w:rFonts w:ascii="Arial" w:hAnsi="Arial" w:cs="Arial"/>
          <w:sz w:val="20"/>
          <w:szCs w:val="20"/>
          <w:lang w:val="en-GB"/>
        </w:rPr>
        <w:t xml:space="preserve"> (‘</w:t>
      </w:r>
      <w:r w:rsidR="00C21626" w:rsidRPr="00643A55">
        <w:rPr>
          <w:rFonts w:ascii="Arial" w:hAnsi="Arial" w:cs="Arial"/>
          <w:sz w:val="20"/>
          <w:szCs w:val="20"/>
          <w:lang w:val="en-GB"/>
        </w:rPr>
        <w:t>Project</w:t>
      </w:r>
      <w:r w:rsidRPr="00643A55">
        <w:rPr>
          <w:rFonts w:ascii="Arial" w:hAnsi="Arial" w:cs="Arial"/>
          <w:sz w:val="20"/>
          <w:szCs w:val="20"/>
          <w:lang w:val="en-GB"/>
        </w:rPr>
        <w:t xml:space="preserve">’), as described in </w:t>
      </w:r>
      <w:r w:rsidRPr="00643A55">
        <w:rPr>
          <w:rFonts w:ascii="Arial" w:hAnsi="Arial" w:cs="Arial"/>
          <w:color w:val="auto"/>
          <w:sz w:val="20"/>
          <w:szCs w:val="20"/>
          <w:lang w:val="en-GB"/>
        </w:rPr>
        <w:t xml:space="preserve">Annex 1. </w:t>
      </w:r>
      <w:bookmarkStart w:id="8" w:name="_Toc144968843"/>
    </w:p>
    <w:p w14:paraId="35499713" w14:textId="5322B66A" w:rsidR="0047680F" w:rsidRPr="00E45691" w:rsidRDefault="005251CA" w:rsidP="00BF1B40">
      <w:pPr>
        <w:pStyle w:val="ARTICLE"/>
      </w:pPr>
      <w:r w:rsidRPr="00E45691">
        <w:t>ARTICLE 4 — DURATION AND STARTING DATE</w:t>
      </w:r>
      <w:bookmarkEnd w:id="8"/>
      <w:r w:rsidR="002D7F02" w:rsidRPr="00E45691">
        <w:t xml:space="preserve"> </w:t>
      </w:r>
    </w:p>
    <w:p w14:paraId="78EDF3DF" w14:textId="2940F887" w:rsidR="00E45691" w:rsidRPr="00E45691" w:rsidRDefault="005251CA" w:rsidP="00383D68">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duration and the starting date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are set out in the Data Sheet (see Point 1).</w:t>
      </w:r>
      <w:r w:rsidR="002D7F02" w:rsidRPr="00643A55">
        <w:rPr>
          <w:rFonts w:ascii="Arial" w:hAnsi="Arial" w:cs="Arial"/>
          <w:sz w:val="20"/>
          <w:szCs w:val="20"/>
          <w:lang w:val="en-GB"/>
        </w:rPr>
        <w:t xml:space="preserve"> </w:t>
      </w:r>
      <w:bookmarkStart w:id="9" w:name="_Toc144968844"/>
    </w:p>
    <w:p w14:paraId="141E071F" w14:textId="1EBB9A6E" w:rsidR="00E45691" w:rsidRPr="00383D68" w:rsidRDefault="005251CA" w:rsidP="00BF1B40">
      <w:pPr>
        <w:pStyle w:val="CHAPTER"/>
        <w:rPr>
          <w:color w:val="A58265"/>
        </w:rPr>
      </w:pPr>
      <w:r w:rsidRPr="00383D68">
        <w:rPr>
          <w:color w:val="A58265"/>
        </w:rPr>
        <w:t xml:space="preserve">CHAPTER 3 </w:t>
      </w:r>
      <w:r w:rsidR="00C21626" w:rsidRPr="00383D68">
        <w:rPr>
          <w:color w:val="A58265"/>
        </w:rPr>
        <w:t>GRANT</w:t>
      </w:r>
      <w:bookmarkEnd w:id="9"/>
      <w:r w:rsidRPr="00383D68">
        <w:rPr>
          <w:color w:val="A58265"/>
        </w:rPr>
        <w:t xml:space="preserve"> </w:t>
      </w:r>
      <w:bookmarkStart w:id="10" w:name="_Toc144968845"/>
    </w:p>
    <w:p w14:paraId="371F0519" w14:textId="54BA8F73" w:rsidR="0047680F" w:rsidRPr="00E45691" w:rsidRDefault="005251CA" w:rsidP="00BF1B40">
      <w:pPr>
        <w:pStyle w:val="ARTICLE"/>
      </w:pPr>
      <w:r w:rsidRPr="00E45691">
        <w:t xml:space="preserve">ARTICLE 5 — </w:t>
      </w:r>
      <w:r w:rsidR="00C21626" w:rsidRPr="00E45691">
        <w:t>GRANT</w:t>
      </w:r>
      <w:bookmarkEnd w:id="10"/>
      <w:r w:rsidRPr="00E45691">
        <w:t xml:space="preserve"> </w:t>
      </w:r>
    </w:p>
    <w:p w14:paraId="3C134F8C" w14:textId="44EC90E1" w:rsidR="0047680F" w:rsidRPr="00383D68" w:rsidRDefault="005251CA" w:rsidP="00817127">
      <w:pPr>
        <w:pStyle w:val="Heading6"/>
        <w:numPr>
          <w:ilvl w:val="1"/>
          <w:numId w:val="9"/>
        </w:numPr>
        <w:tabs>
          <w:tab w:val="center" w:pos="515"/>
          <w:tab w:val="left" w:pos="851"/>
          <w:tab w:val="center" w:pos="1811"/>
        </w:tabs>
        <w:snapToGrid w:val="0"/>
        <w:spacing w:beforeLines="60" w:before="144" w:afterLines="60" w:after="144" w:line="240" w:lineRule="auto"/>
        <w:ind w:left="0" w:right="-1" w:firstLine="0"/>
        <w:jc w:val="left"/>
        <w:rPr>
          <w:rFonts w:ascii="Arial" w:hAnsi="Arial" w:cs="Arial"/>
          <w:color w:val="000000" w:themeColor="text1"/>
          <w:sz w:val="20"/>
          <w:szCs w:val="20"/>
          <w:lang w:val="en-GB"/>
        </w:rPr>
      </w:pPr>
      <w:bookmarkStart w:id="11" w:name="_Toc144968846"/>
      <w:r w:rsidRPr="00383D68">
        <w:rPr>
          <w:rFonts w:ascii="Arial" w:hAnsi="Arial" w:cs="Arial"/>
          <w:color w:val="000000" w:themeColor="text1"/>
          <w:sz w:val="20"/>
          <w:szCs w:val="20"/>
          <w:lang w:val="en-GB"/>
        </w:rPr>
        <w:t xml:space="preserve">Form of </w:t>
      </w:r>
      <w:r w:rsidR="00C21626" w:rsidRPr="00383D68">
        <w:rPr>
          <w:rFonts w:ascii="Arial" w:hAnsi="Arial" w:cs="Arial"/>
          <w:color w:val="000000" w:themeColor="text1"/>
          <w:sz w:val="20"/>
          <w:szCs w:val="20"/>
          <w:lang w:val="en-GB"/>
        </w:rPr>
        <w:t>Grant</w:t>
      </w:r>
      <w:bookmarkEnd w:id="11"/>
      <w:r w:rsidR="002D7F02" w:rsidRPr="00383D68">
        <w:rPr>
          <w:rFonts w:ascii="Arial" w:hAnsi="Arial" w:cs="Arial"/>
          <w:color w:val="000000" w:themeColor="text1"/>
          <w:sz w:val="20"/>
          <w:szCs w:val="20"/>
          <w:lang w:val="en-GB"/>
        </w:rPr>
        <w:t xml:space="preserve"> </w:t>
      </w:r>
    </w:p>
    <w:p w14:paraId="4218C36B" w14:textId="749D3D82" w:rsidR="0047680F" w:rsidRPr="00383D68" w:rsidRDefault="5938256E" w:rsidP="00643A55">
      <w:pPr>
        <w:snapToGrid w:val="0"/>
        <w:spacing w:beforeLines="60" w:before="144" w:afterLines="60" w:after="144" w:line="240" w:lineRule="auto"/>
        <w:ind w:left="0" w:right="-1"/>
        <w:jc w:val="left"/>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is </w:t>
      </w:r>
      <w:r w:rsidR="00171FBF" w:rsidRPr="00383D68">
        <w:rPr>
          <w:rFonts w:ascii="Arial" w:hAnsi="Arial" w:cs="Arial"/>
          <w:color w:val="000000" w:themeColor="text1"/>
          <w:sz w:val="20"/>
          <w:szCs w:val="20"/>
          <w:lang w:val="en-GB"/>
        </w:rPr>
        <w:t>a</w:t>
      </w:r>
      <w:r w:rsidRPr="00383D68">
        <w:rPr>
          <w:rFonts w:ascii="Arial" w:hAnsi="Arial" w:cs="Arial"/>
          <w:color w:val="000000" w:themeColor="text1"/>
          <w:sz w:val="20"/>
          <w:szCs w:val="20"/>
          <w:lang w:val="en-GB"/>
        </w:rPr>
        <w:t xml:space="preserv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w:t>
      </w:r>
      <w:r w:rsidR="00C21626" w:rsidRPr="00383D68">
        <w:rPr>
          <w:rFonts w:ascii="Arial" w:hAnsi="Arial" w:cs="Arial"/>
          <w:color w:val="000000" w:themeColor="text1"/>
          <w:sz w:val="20"/>
          <w:szCs w:val="20"/>
          <w:lang w:val="en-GB"/>
        </w:rPr>
        <w:t>Grant</w:t>
      </w:r>
      <w:r w:rsidR="00D151D7" w:rsidRPr="00383D68">
        <w:rPr>
          <w:rStyle w:val="FootnoteReference"/>
          <w:rFonts w:ascii="Arial" w:hAnsi="Arial" w:cs="Arial"/>
          <w:color w:val="000000" w:themeColor="text1"/>
          <w:sz w:val="20"/>
          <w:szCs w:val="20"/>
          <w:lang w:val="en-GB"/>
        </w:rPr>
        <w:footnoteReference w:id="8"/>
      </w:r>
      <w:r w:rsidRPr="00383D68">
        <w:rPr>
          <w:rFonts w:ascii="Arial" w:hAnsi="Arial" w:cs="Arial"/>
          <w:color w:val="000000" w:themeColor="text1"/>
          <w:sz w:val="20"/>
          <w:szCs w:val="20"/>
          <w:lang w:val="en-GB"/>
        </w:rPr>
        <w:t xml:space="preserve"> which takes the form of a </w:t>
      </w:r>
      <w:r w:rsidR="029A0DF7" w:rsidRPr="00383D68">
        <w:rPr>
          <w:rFonts w:ascii="Arial" w:hAnsi="Arial" w:cs="Arial"/>
          <w:color w:val="000000" w:themeColor="text1"/>
          <w:sz w:val="20"/>
          <w:szCs w:val="20"/>
          <w:lang w:val="en-GB"/>
        </w:rPr>
        <w:t>contributions of lump sum, unit</w:t>
      </w:r>
      <w:r w:rsidR="1DB7673F" w:rsidRPr="00383D68">
        <w:rPr>
          <w:rFonts w:ascii="Arial" w:hAnsi="Arial" w:cs="Arial"/>
          <w:color w:val="000000" w:themeColor="text1"/>
          <w:sz w:val="20"/>
          <w:szCs w:val="20"/>
          <w:lang w:val="en-GB"/>
        </w:rPr>
        <w:t>s</w:t>
      </w:r>
      <w:r w:rsidR="029A0DF7" w:rsidRPr="00383D68">
        <w:rPr>
          <w:rFonts w:ascii="Arial" w:hAnsi="Arial" w:cs="Arial"/>
          <w:color w:val="000000" w:themeColor="text1"/>
          <w:sz w:val="20"/>
          <w:szCs w:val="20"/>
          <w:lang w:val="en-GB"/>
        </w:rPr>
        <w:t xml:space="preserve"> and</w:t>
      </w:r>
      <w:r w:rsidR="43C8DFF4" w:rsidRPr="00383D68">
        <w:rPr>
          <w:rFonts w:ascii="Arial" w:hAnsi="Arial" w:cs="Arial"/>
          <w:color w:val="000000" w:themeColor="text1"/>
          <w:sz w:val="20"/>
          <w:szCs w:val="20"/>
          <w:lang w:val="en-GB"/>
        </w:rPr>
        <w:t xml:space="preserve"> financing not linked to costs. </w:t>
      </w:r>
    </w:p>
    <w:p w14:paraId="588859A8" w14:textId="3BA07083" w:rsidR="0047680F" w:rsidRPr="00383D68" w:rsidRDefault="005251CA" w:rsidP="00817127">
      <w:pPr>
        <w:pStyle w:val="Heading6"/>
        <w:numPr>
          <w:ilvl w:val="1"/>
          <w:numId w:val="9"/>
        </w:numPr>
        <w:tabs>
          <w:tab w:val="center" w:pos="515"/>
          <w:tab w:val="left" w:pos="851"/>
          <w:tab w:val="center" w:pos="1811"/>
        </w:tabs>
        <w:snapToGrid w:val="0"/>
        <w:spacing w:beforeLines="60" w:before="144" w:afterLines="60" w:after="144" w:line="240" w:lineRule="auto"/>
        <w:ind w:left="0" w:right="-1" w:firstLine="0"/>
        <w:jc w:val="left"/>
        <w:rPr>
          <w:rFonts w:ascii="Arial" w:hAnsi="Arial" w:cs="Arial"/>
          <w:color w:val="000000" w:themeColor="text1"/>
          <w:sz w:val="20"/>
          <w:szCs w:val="20"/>
          <w:lang w:val="en-GB"/>
        </w:rPr>
      </w:pPr>
      <w:bookmarkStart w:id="12" w:name="_Toc144968847"/>
      <w:r w:rsidRPr="00383D68">
        <w:rPr>
          <w:rFonts w:ascii="Arial" w:hAnsi="Arial" w:cs="Arial"/>
          <w:color w:val="000000" w:themeColor="text1"/>
          <w:sz w:val="20"/>
          <w:szCs w:val="20"/>
          <w:lang w:val="en-GB"/>
        </w:rPr>
        <w:t xml:space="preserve">Maximum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amount</w:t>
      </w:r>
      <w:bookmarkEnd w:id="12"/>
      <w:r w:rsidRPr="00383D68">
        <w:rPr>
          <w:rFonts w:ascii="Arial" w:hAnsi="Arial" w:cs="Arial"/>
          <w:color w:val="000000" w:themeColor="text1"/>
          <w:sz w:val="20"/>
          <w:szCs w:val="20"/>
          <w:lang w:val="en-GB"/>
        </w:rPr>
        <w:t xml:space="preserve"> </w:t>
      </w:r>
    </w:p>
    <w:p w14:paraId="7C3D7021" w14:textId="3EB57BCD" w:rsidR="0047680F" w:rsidRPr="00383D68" w:rsidRDefault="666E6713"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maximum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amount is set out in the Data Sheet (see Point 3)</w:t>
      </w:r>
      <w:r w:rsidR="00C21626" w:rsidRPr="00383D68">
        <w:rPr>
          <w:rFonts w:ascii="Arial" w:hAnsi="Arial" w:cs="Arial"/>
          <w:color w:val="000000" w:themeColor="text1"/>
          <w:sz w:val="20"/>
          <w:szCs w:val="20"/>
          <w:lang w:val="en-GB"/>
        </w:rPr>
        <w:t xml:space="preserve"> and in the estimated budget (Annex 2).</w:t>
      </w:r>
      <w:r w:rsidRPr="00383D68">
        <w:rPr>
          <w:rFonts w:ascii="Arial" w:hAnsi="Arial" w:cs="Arial"/>
          <w:color w:val="000000" w:themeColor="text1"/>
          <w:sz w:val="20"/>
          <w:szCs w:val="20"/>
          <w:lang w:val="en-GB"/>
        </w:rPr>
        <w:t xml:space="preserve"> </w:t>
      </w:r>
    </w:p>
    <w:p w14:paraId="32239A7C" w14:textId="5D3DE6B9" w:rsidR="0047680F" w:rsidRPr="00383D68" w:rsidRDefault="005251CA" w:rsidP="00817127">
      <w:pPr>
        <w:pStyle w:val="Heading6"/>
        <w:numPr>
          <w:ilvl w:val="1"/>
          <w:numId w:val="9"/>
        </w:numPr>
        <w:tabs>
          <w:tab w:val="center" w:pos="515"/>
          <w:tab w:val="left" w:pos="851"/>
          <w:tab w:val="center" w:pos="1811"/>
        </w:tabs>
        <w:snapToGrid w:val="0"/>
        <w:spacing w:beforeLines="60" w:before="144" w:afterLines="60" w:after="144" w:line="240" w:lineRule="auto"/>
        <w:ind w:left="0" w:right="-1" w:firstLine="0"/>
        <w:jc w:val="left"/>
        <w:rPr>
          <w:rFonts w:ascii="Arial" w:hAnsi="Arial" w:cs="Arial"/>
          <w:color w:val="000000" w:themeColor="text1"/>
          <w:sz w:val="20"/>
          <w:szCs w:val="20"/>
          <w:lang w:val="en-GB"/>
        </w:rPr>
      </w:pPr>
      <w:bookmarkStart w:id="13" w:name="_Toc144968848"/>
      <w:r w:rsidRPr="00383D68">
        <w:rPr>
          <w:rFonts w:ascii="Arial" w:hAnsi="Arial" w:cs="Arial"/>
          <w:color w:val="000000" w:themeColor="text1"/>
          <w:sz w:val="20"/>
          <w:szCs w:val="20"/>
          <w:lang w:val="en-GB"/>
        </w:rPr>
        <w:t>Funding rate</w:t>
      </w:r>
      <w:bookmarkEnd w:id="13"/>
      <w:r w:rsidR="002D7F02" w:rsidRPr="00383D68">
        <w:rPr>
          <w:rFonts w:ascii="Arial" w:hAnsi="Arial" w:cs="Arial"/>
          <w:color w:val="000000" w:themeColor="text1"/>
          <w:sz w:val="20"/>
          <w:szCs w:val="20"/>
          <w:lang w:val="en-GB"/>
        </w:rPr>
        <w:t xml:space="preserve"> </w:t>
      </w:r>
    </w:p>
    <w:p w14:paraId="1AEA556D" w14:textId="31AE1552" w:rsidR="0047680F" w:rsidRPr="00383D68" w:rsidRDefault="02162012" w:rsidP="00643A55">
      <w:pPr>
        <w:snapToGrid w:val="0"/>
        <w:spacing w:beforeLines="60" w:before="144" w:afterLines="60" w:after="144" w:line="240" w:lineRule="auto"/>
        <w:ind w:left="0" w:right="-1"/>
        <w:rPr>
          <w:rFonts w:ascii="Arial" w:hAnsi="Arial" w:cs="Arial"/>
          <w:b/>
          <w:color w:val="000000" w:themeColor="text1"/>
          <w:sz w:val="20"/>
          <w:szCs w:val="20"/>
          <w:lang w:val="en-GB"/>
        </w:rPr>
      </w:pPr>
      <w:r w:rsidRPr="00383D68">
        <w:rPr>
          <w:rFonts w:ascii="Arial" w:hAnsi="Arial" w:cs="Arial"/>
          <w:color w:val="000000" w:themeColor="text1"/>
          <w:sz w:val="20"/>
          <w:szCs w:val="20"/>
          <w:lang w:val="en-GB"/>
        </w:rPr>
        <w:t>Not applicable</w:t>
      </w:r>
    </w:p>
    <w:p w14:paraId="2ADC00EE" w14:textId="51D3245B" w:rsidR="0047680F" w:rsidRPr="00383D68" w:rsidRDefault="005251CA" w:rsidP="00817127">
      <w:pPr>
        <w:pStyle w:val="Heading6"/>
        <w:numPr>
          <w:ilvl w:val="1"/>
          <w:numId w:val="9"/>
        </w:numPr>
        <w:tabs>
          <w:tab w:val="center" w:pos="515"/>
          <w:tab w:val="left" w:pos="851"/>
          <w:tab w:val="center" w:pos="1811"/>
        </w:tabs>
        <w:snapToGrid w:val="0"/>
        <w:spacing w:beforeLines="60" w:before="144" w:afterLines="60" w:after="144" w:line="240" w:lineRule="auto"/>
        <w:ind w:left="0" w:right="-1" w:firstLine="0"/>
        <w:jc w:val="left"/>
        <w:rPr>
          <w:rFonts w:ascii="Arial" w:hAnsi="Arial" w:cs="Arial"/>
          <w:color w:val="000000" w:themeColor="text1"/>
          <w:sz w:val="20"/>
          <w:szCs w:val="20"/>
          <w:lang w:val="en-GB"/>
        </w:rPr>
      </w:pPr>
      <w:bookmarkStart w:id="14" w:name="_Toc144968849"/>
      <w:r w:rsidRPr="00383D68">
        <w:rPr>
          <w:rFonts w:ascii="Arial" w:hAnsi="Arial" w:cs="Arial"/>
          <w:color w:val="000000" w:themeColor="text1"/>
          <w:sz w:val="20"/>
          <w:szCs w:val="20"/>
          <w:lang w:val="en-GB"/>
        </w:rPr>
        <w:t>Estimated budget and forms of funding</w:t>
      </w:r>
      <w:bookmarkEnd w:id="14"/>
      <w:r w:rsidRPr="00383D68">
        <w:rPr>
          <w:rFonts w:ascii="Arial" w:hAnsi="Arial" w:cs="Arial"/>
          <w:color w:val="000000" w:themeColor="text1"/>
          <w:sz w:val="20"/>
          <w:szCs w:val="20"/>
          <w:lang w:val="en-GB"/>
        </w:rPr>
        <w:t xml:space="preserve"> </w:t>
      </w:r>
    </w:p>
    <w:p w14:paraId="551C6521" w14:textId="7D998423" w:rsidR="0047680F" w:rsidRPr="00383D68" w:rsidRDefault="473E0DE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estimated budget for the </w:t>
      </w:r>
      <w:r w:rsidR="00C21626" w:rsidRPr="00383D68">
        <w:rPr>
          <w:rFonts w:ascii="Arial" w:hAnsi="Arial" w:cs="Arial"/>
          <w:color w:val="000000" w:themeColor="text1"/>
          <w:sz w:val="20"/>
          <w:szCs w:val="20"/>
          <w:lang w:val="en-GB"/>
        </w:rPr>
        <w:t>Project</w:t>
      </w:r>
      <w:r w:rsidR="7720D297"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is set out</w:t>
      </w:r>
      <w:r w:rsidR="7C169E04"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in</w:t>
      </w:r>
      <w:r w:rsidR="7C169E04" w:rsidRPr="00383D68">
        <w:rPr>
          <w:rFonts w:ascii="Arial" w:hAnsi="Arial" w:cs="Arial"/>
          <w:color w:val="000000" w:themeColor="text1"/>
          <w:sz w:val="20"/>
          <w:szCs w:val="20"/>
          <w:lang w:val="en-GB"/>
        </w:rPr>
        <w:t xml:space="preserve"> </w:t>
      </w:r>
      <w:r w:rsidR="75F148EE" w:rsidRPr="00383D68">
        <w:rPr>
          <w:rFonts w:ascii="Arial" w:hAnsi="Arial" w:cs="Arial"/>
          <w:color w:val="000000" w:themeColor="text1"/>
          <w:sz w:val="20"/>
          <w:szCs w:val="20"/>
          <w:lang w:val="en-GB"/>
        </w:rPr>
        <w:t xml:space="preserve">the </w:t>
      </w:r>
      <w:r w:rsidR="004A427C" w:rsidRPr="00383D68">
        <w:rPr>
          <w:rFonts w:ascii="Arial" w:hAnsi="Arial" w:cs="Arial"/>
          <w:color w:val="000000" w:themeColor="text1"/>
          <w:sz w:val="20"/>
          <w:szCs w:val="20"/>
          <w:lang w:val="en-GB"/>
        </w:rPr>
        <w:t>Annex 2.</w:t>
      </w:r>
      <w:r w:rsidRPr="00383D68">
        <w:rPr>
          <w:rFonts w:ascii="Arial" w:hAnsi="Arial" w:cs="Arial"/>
          <w:color w:val="000000" w:themeColor="text1"/>
          <w:sz w:val="20"/>
          <w:szCs w:val="20"/>
          <w:lang w:val="en-GB"/>
        </w:rPr>
        <w:t xml:space="preserve"> </w:t>
      </w:r>
    </w:p>
    <w:p w14:paraId="24D8C141" w14:textId="5AF93E16" w:rsidR="00C21626" w:rsidRPr="00643A55" w:rsidRDefault="00C21626"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It contains the estimated eligible contributions for the project, broken down by work package.</w:t>
      </w:r>
    </w:p>
    <w:p w14:paraId="2A7A9762" w14:textId="77777777" w:rsidR="00C21626" w:rsidRPr="00643A55" w:rsidRDefault="00C21626"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Annex 2 also shows the types of contributions (forms of funding) to be used for each work package.</w:t>
      </w:r>
    </w:p>
    <w:p w14:paraId="3899530F" w14:textId="30485F79" w:rsidR="0047680F" w:rsidRPr="00383D68" w:rsidRDefault="005251CA" w:rsidP="00817127">
      <w:pPr>
        <w:pStyle w:val="Heading6"/>
        <w:numPr>
          <w:ilvl w:val="1"/>
          <w:numId w:val="9"/>
        </w:numPr>
        <w:tabs>
          <w:tab w:val="center" w:pos="515"/>
          <w:tab w:val="left" w:pos="851"/>
          <w:tab w:val="center" w:pos="1811"/>
        </w:tabs>
        <w:snapToGrid w:val="0"/>
        <w:spacing w:beforeLines="60" w:before="144" w:afterLines="60" w:after="144" w:line="240" w:lineRule="auto"/>
        <w:ind w:left="0" w:right="-1" w:firstLine="0"/>
        <w:jc w:val="left"/>
        <w:rPr>
          <w:rFonts w:ascii="Arial" w:hAnsi="Arial" w:cs="Arial"/>
          <w:color w:val="000000" w:themeColor="text1"/>
          <w:sz w:val="20"/>
          <w:szCs w:val="20"/>
          <w:lang w:val="en-GB"/>
        </w:rPr>
      </w:pPr>
      <w:bookmarkStart w:id="15" w:name="_Toc144968850"/>
      <w:r w:rsidRPr="00383D68">
        <w:rPr>
          <w:rFonts w:ascii="Arial" w:hAnsi="Arial" w:cs="Arial"/>
          <w:color w:val="000000" w:themeColor="text1"/>
          <w:sz w:val="20"/>
          <w:szCs w:val="20"/>
          <w:lang w:val="en-GB"/>
        </w:rPr>
        <w:lastRenderedPageBreak/>
        <w:t>Budget flexibility</w:t>
      </w:r>
      <w:bookmarkEnd w:id="15"/>
      <w:r w:rsidR="002D7F02" w:rsidRPr="00383D68">
        <w:rPr>
          <w:rFonts w:ascii="Arial" w:hAnsi="Arial" w:cs="Arial"/>
          <w:color w:val="000000" w:themeColor="text1"/>
          <w:sz w:val="20"/>
          <w:szCs w:val="20"/>
          <w:lang w:val="en-GB"/>
        </w:rPr>
        <w:t xml:space="preserve"> </w:t>
      </w:r>
    </w:p>
    <w:p w14:paraId="186B6CAB" w14:textId="66B57DD6" w:rsidR="314A4D88" w:rsidRPr="00643A55" w:rsidRDefault="65D1951B"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Budget flexibility does not apply; changes to the estimated budget always require an amendment (see Article 3</w:t>
      </w:r>
      <w:r w:rsidR="1D5FD017" w:rsidRPr="00643A55">
        <w:rPr>
          <w:rFonts w:ascii="Arial" w:hAnsi="Arial" w:cs="Arial"/>
          <w:sz w:val="20"/>
          <w:szCs w:val="20"/>
          <w:lang w:val="en-GB"/>
        </w:rPr>
        <w:t>6</w:t>
      </w:r>
      <w:r w:rsidRPr="00643A55">
        <w:rPr>
          <w:rFonts w:ascii="Arial" w:hAnsi="Arial" w:cs="Arial"/>
          <w:sz w:val="20"/>
          <w:szCs w:val="20"/>
          <w:lang w:val="en-GB"/>
        </w:rPr>
        <w:t>).</w:t>
      </w:r>
    </w:p>
    <w:p w14:paraId="35C48359" w14:textId="3EE8FB1F" w:rsidR="01CB9BBB" w:rsidRPr="00643A55" w:rsidRDefault="01CB9BBB"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Amendments for transfers between work packages are moreover possible only if: </w:t>
      </w:r>
    </w:p>
    <w:p w14:paraId="438C0F2D" w14:textId="781D4CCE" w:rsidR="01CB9BBB" w:rsidRPr="00643A55" w:rsidRDefault="01CB9BBB" w:rsidP="00383D68">
      <w:pPr>
        <w:pStyle w:val="LISTAS"/>
      </w:pPr>
      <w:r w:rsidRPr="00643A55">
        <w:t xml:space="preserve">the work packages concerned are not already completed (and declared in a financial statement) and </w:t>
      </w:r>
    </w:p>
    <w:p w14:paraId="6C01DA0A" w14:textId="29CC5D3E" w:rsidR="00E45691" w:rsidRDefault="01CB9BBB" w:rsidP="00383D68">
      <w:pPr>
        <w:pStyle w:val="LISTAS"/>
      </w:pPr>
      <w:r w:rsidRPr="00643A55">
        <w:t xml:space="preserve">the transfers are justified by the technical implementation of the </w:t>
      </w:r>
      <w:r w:rsidR="00C21626" w:rsidRPr="00643A55">
        <w:t>Project</w:t>
      </w:r>
      <w:r w:rsidRPr="00643A55">
        <w:t>.</w:t>
      </w:r>
      <w:bookmarkStart w:id="16" w:name="_Toc144968851"/>
    </w:p>
    <w:p w14:paraId="30B4E87E" w14:textId="22D1F71D" w:rsidR="00B72450" w:rsidRPr="00E45691" w:rsidRDefault="23039E52" w:rsidP="00BF1B40">
      <w:pPr>
        <w:pStyle w:val="ARTICLE"/>
      </w:pPr>
      <w:r w:rsidRPr="00E45691">
        <w:t>ARTICLE 6 — ELIGIBLE AND INELIGIBLE CONTRIBUTIONS</w:t>
      </w:r>
      <w:bookmarkEnd w:id="16"/>
    </w:p>
    <w:p w14:paraId="5B881FB8" w14:textId="6713C89B" w:rsidR="00B02D8E" w:rsidRPr="00643A55" w:rsidRDefault="004A687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In order to be</w:t>
      </w:r>
      <w:r w:rsidRPr="00643A55">
        <w:rPr>
          <w:rFonts w:ascii="Arial" w:hAnsi="Arial" w:cs="Arial"/>
          <w:b/>
          <w:bCs/>
          <w:sz w:val="20"/>
          <w:szCs w:val="20"/>
          <w:lang w:val="en-GB"/>
        </w:rPr>
        <w:t xml:space="preserve"> </w:t>
      </w:r>
      <w:r w:rsidRPr="00643A55">
        <w:rPr>
          <w:rFonts w:ascii="Arial" w:hAnsi="Arial" w:cs="Arial"/>
          <w:sz w:val="20"/>
          <w:szCs w:val="20"/>
          <w:lang w:val="en-GB"/>
        </w:rPr>
        <w:t>eligible,</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contributions must meet the </w:t>
      </w:r>
      <w:r w:rsidRPr="00643A55">
        <w:rPr>
          <w:rFonts w:ascii="Arial" w:hAnsi="Arial" w:cs="Arial"/>
          <w:b/>
          <w:bCs/>
          <w:sz w:val="20"/>
          <w:szCs w:val="20"/>
          <w:lang w:val="en-GB"/>
        </w:rPr>
        <w:t xml:space="preserve">eligibility </w:t>
      </w:r>
      <w:r w:rsidRPr="00643A55">
        <w:rPr>
          <w:rFonts w:ascii="Arial" w:hAnsi="Arial" w:cs="Arial"/>
          <w:sz w:val="20"/>
          <w:szCs w:val="20"/>
          <w:lang w:val="en-GB"/>
        </w:rPr>
        <w:t>conditions set out in this Article.</w:t>
      </w:r>
    </w:p>
    <w:p w14:paraId="2747FE4B" w14:textId="41DC691B" w:rsidR="00B72450" w:rsidRPr="00383D68" w:rsidRDefault="23039E52" w:rsidP="00817127">
      <w:pPr>
        <w:pStyle w:val="Heading6"/>
        <w:numPr>
          <w:ilvl w:val="0"/>
          <w:numId w:val="8"/>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17" w:name="_Toc144968852"/>
      <w:r w:rsidRPr="00383D68">
        <w:rPr>
          <w:rFonts w:ascii="Arial" w:hAnsi="Arial" w:cs="Arial"/>
          <w:color w:val="000000" w:themeColor="text1"/>
          <w:sz w:val="20"/>
          <w:szCs w:val="20"/>
          <w:lang w:val="en-GB"/>
        </w:rPr>
        <w:t>General eligibility conditions</w:t>
      </w:r>
      <w:bookmarkEnd w:id="17"/>
      <w:r w:rsidR="002D7F02" w:rsidRPr="00383D68">
        <w:rPr>
          <w:rFonts w:ascii="Arial" w:hAnsi="Arial" w:cs="Arial"/>
          <w:color w:val="000000" w:themeColor="text1"/>
          <w:sz w:val="20"/>
          <w:szCs w:val="20"/>
          <w:lang w:val="en-GB"/>
        </w:rPr>
        <w:t xml:space="preserve"> </w:t>
      </w:r>
    </w:p>
    <w:p w14:paraId="79EA5349" w14:textId="7DD05501" w:rsidR="004A6875" w:rsidRPr="00383D68" w:rsidRDefault="004A6875"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Pr="00383D68">
        <w:rPr>
          <w:rFonts w:ascii="Arial" w:hAnsi="Arial" w:cs="Arial"/>
          <w:b/>
          <w:bCs/>
          <w:color w:val="000000" w:themeColor="text1"/>
          <w:sz w:val="20"/>
          <w:szCs w:val="20"/>
          <w:lang w:val="en-GB"/>
        </w:rPr>
        <w:t>general eligibility conditions</w:t>
      </w:r>
      <w:r w:rsidRPr="00383D68">
        <w:rPr>
          <w:rFonts w:ascii="Arial" w:hAnsi="Arial" w:cs="Arial"/>
          <w:color w:val="000000" w:themeColor="text1"/>
          <w:sz w:val="20"/>
          <w:szCs w:val="20"/>
          <w:lang w:val="en-GB"/>
        </w:rPr>
        <w:t xml:space="preserve"> are the following:</w:t>
      </w:r>
      <w:r w:rsidR="002D7F02" w:rsidRPr="00383D68">
        <w:rPr>
          <w:rFonts w:ascii="Arial" w:hAnsi="Arial" w:cs="Arial"/>
          <w:color w:val="000000" w:themeColor="text1"/>
          <w:sz w:val="20"/>
          <w:szCs w:val="20"/>
          <w:lang w:val="en-GB"/>
        </w:rPr>
        <w:t xml:space="preserve"> </w:t>
      </w:r>
    </w:p>
    <w:p w14:paraId="4AA273EC" w14:textId="634EA987" w:rsidR="008C7CCF" w:rsidRPr="00383D68" w:rsidRDefault="008C7CCF" w:rsidP="00643A55">
      <w:pPr>
        <w:snapToGrid w:val="0"/>
        <w:spacing w:beforeLines="60" w:before="144" w:afterLines="60" w:after="144" w:line="240" w:lineRule="auto"/>
        <w:ind w:left="0" w:right="-1"/>
        <w:rPr>
          <w:rFonts w:ascii="Arial" w:hAnsi="Arial" w:cs="Arial"/>
          <w:b/>
          <w:bCs/>
          <w:color w:val="000000" w:themeColor="text1"/>
          <w:sz w:val="20"/>
          <w:szCs w:val="20"/>
          <w:lang w:val="en-GB"/>
        </w:rPr>
      </w:pPr>
      <w:r w:rsidRPr="00383D68">
        <w:rPr>
          <w:rFonts w:ascii="Arial" w:hAnsi="Arial" w:cs="Arial"/>
          <w:b/>
          <w:bCs/>
          <w:color w:val="000000" w:themeColor="text1"/>
          <w:sz w:val="20"/>
          <w:szCs w:val="20"/>
          <w:u w:val="single"/>
          <w:lang w:val="en-GB"/>
        </w:rPr>
        <w:t>a) for unit contributions (if any):</w:t>
      </w:r>
      <w:r w:rsidR="002D7F02" w:rsidRPr="00383D68">
        <w:rPr>
          <w:rFonts w:ascii="Arial" w:hAnsi="Arial" w:cs="Arial"/>
          <w:b/>
          <w:bCs/>
          <w:color w:val="000000" w:themeColor="text1"/>
          <w:sz w:val="20"/>
          <w:szCs w:val="20"/>
          <w:lang w:val="en-GB"/>
        </w:rPr>
        <w:t xml:space="preserve"> </w:t>
      </w:r>
    </w:p>
    <w:p w14:paraId="79F936EC" w14:textId="15FC95D3" w:rsidR="008C7CCF" w:rsidRPr="00383D68" w:rsidRDefault="748780B5" w:rsidP="00383D68">
      <w:pPr>
        <w:pStyle w:val="LISTAS"/>
      </w:pPr>
      <w:r w:rsidRPr="00383D68">
        <w:t xml:space="preserve">they must be set out in </w:t>
      </w:r>
      <w:r w:rsidR="0034275C" w:rsidRPr="00383D68">
        <w:t xml:space="preserve">Annex </w:t>
      </w:r>
      <w:r w:rsidR="006C03BF" w:rsidRPr="00383D68">
        <w:t>1</w:t>
      </w:r>
      <w:r w:rsidR="002D7F02" w:rsidRPr="00383D68">
        <w:t xml:space="preserve"> </w:t>
      </w:r>
      <w:r w:rsidR="008C7CCF" w:rsidRPr="00383D68">
        <w:t xml:space="preserve">and </w:t>
      </w:r>
      <w:r w:rsidRPr="00383D68">
        <w:t xml:space="preserve">Annex </w:t>
      </w:r>
      <w:r w:rsidR="006C03BF" w:rsidRPr="00383D68">
        <w:t>2</w:t>
      </w:r>
      <w:r w:rsidR="00E8377F" w:rsidRPr="00383D68">
        <w:t xml:space="preserve"> </w:t>
      </w:r>
      <w:r w:rsidR="00B02D8E" w:rsidRPr="00383D68">
        <w:t xml:space="preserve">and </w:t>
      </w:r>
      <w:r w:rsidR="008C7CCF" w:rsidRPr="00383D68">
        <w:t>the units must</w:t>
      </w:r>
      <w:r w:rsidR="00195A13" w:rsidRPr="00383D68">
        <w:t xml:space="preserve"> be</w:t>
      </w:r>
      <w:r w:rsidR="008C7CCF" w:rsidRPr="00383D68">
        <w:t xml:space="preserve">: </w:t>
      </w:r>
    </w:p>
    <w:p w14:paraId="68BD0467" w14:textId="373F016F" w:rsidR="008C7CCF" w:rsidRPr="00383D68" w:rsidRDefault="00171FBF" w:rsidP="00383D68">
      <w:pPr>
        <w:pStyle w:val="LISTAS"/>
      </w:pPr>
      <w:r w:rsidRPr="00383D68">
        <w:t>actually</w:t>
      </w:r>
      <w:r>
        <w:t xml:space="preserve"> </w:t>
      </w:r>
      <w:r w:rsidR="748780B5" w:rsidRPr="00383D68">
        <w:t xml:space="preserve">used or produced by the </w:t>
      </w:r>
      <w:r w:rsidR="006C03BF" w:rsidRPr="00383D68">
        <w:t>Beneficiary</w:t>
      </w:r>
      <w:r w:rsidR="748780B5" w:rsidRPr="00383D68">
        <w:t xml:space="preserve"> or the Partner</w:t>
      </w:r>
      <w:r w:rsidR="004D1502" w:rsidRPr="00383D68">
        <w:t>(</w:t>
      </w:r>
      <w:r w:rsidR="748780B5" w:rsidRPr="00383D68">
        <w:t>s</w:t>
      </w:r>
      <w:r w:rsidR="004D1502" w:rsidRPr="00383D68">
        <w:t>)</w:t>
      </w:r>
      <w:r w:rsidR="748780B5" w:rsidRPr="00383D68">
        <w:t xml:space="preserve"> in the period set out in Article 4 (with the exception of units relating to the submission of the final periodic report, which may be used or produced afterwards; see Article 2</w:t>
      </w:r>
      <w:r w:rsidR="388A9807" w:rsidRPr="00383D68">
        <w:t>0</w:t>
      </w:r>
      <w:r w:rsidR="748780B5" w:rsidRPr="00383D68">
        <w:t xml:space="preserve">) </w:t>
      </w:r>
    </w:p>
    <w:p w14:paraId="365EC93F" w14:textId="0E82CD94" w:rsidR="008C7CCF" w:rsidRPr="00383D68" w:rsidRDefault="008C7CCF" w:rsidP="00383D68">
      <w:pPr>
        <w:pStyle w:val="LISTAS"/>
      </w:pPr>
      <w:r w:rsidRPr="00383D68">
        <w:t xml:space="preserve">necessary for the implementation of the </w:t>
      </w:r>
      <w:r w:rsidR="00C21626" w:rsidRPr="00383D68">
        <w:t>Project</w:t>
      </w:r>
      <w:r w:rsidRPr="00383D68">
        <w:t xml:space="preserve"> </w:t>
      </w:r>
    </w:p>
    <w:p w14:paraId="5735731B" w14:textId="20CBDF28" w:rsidR="005841EE" w:rsidRPr="00383D68" w:rsidRDefault="00D42F7B" w:rsidP="00383D68">
      <w:pPr>
        <w:pStyle w:val="LISTAS"/>
      </w:pPr>
      <w:r w:rsidRPr="00383D68">
        <w:t xml:space="preserve">the number of units must be identifiable and verifiable, in particular supported by records and documentation (see Article </w:t>
      </w:r>
      <w:r w:rsidR="00A607F7" w:rsidRPr="00383D68">
        <w:t>19</w:t>
      </w:r>
      <w:r w:rsidRPr="00383D68">
        <w:t>)</w:t>
      </w:r>
      <w:r w:rsidR="40BCAD53" w:rsidRPr="00383D68">
        <w:t>.</w:t>
      </w:r>
    </w:p>
    <w:p w14:paraId="2F89FCE3" w14:textId="091D3285" w:rsidR="008C7CCF" w:rsidRPr="00383D68" w:rsidRDefault="005841EE" w:rsidP="00643A55">
      <w:pPr>
        <w:snapToGrid w:val="0"/>
        <w:spacing w:beforeLines="60" w:before="144" w:afterLines="60" w:after="144" w:line="240" w:lineRule="auto"/>
        <w:ind w:left="0" w:right="-1"/>
        <w:rPr>
          <w:rFonts w:ascii="Arial" w:hAnsi="Arial" w:cs="Arial"/>
          <w:b/>
          <w:bCs/>
          <w:color w:val="000000" w:themeColor="text1"/>
          <w:sz w:val="20"/>
          <w:szCs w:val="20"/>
          <w:lang w:val="en-GB"/>
        </w:rPr>
      </w:pPr>
      <w:r w:rsidRPr="00383D68">
        <w:rPr>
          <w:rFonts w:ascii="Arial" w:hAnsi="Arial" w:cs="Arial"/>
          <w:b/>
          <w:bCs/>
          <w:color w:val="000000" w:themeColor="text1"/>
          <w:sz w:val="20"/>
          <w:szCs w:val="20"/>
          <w:lang w:val="en-GB"/>
        </w:rPr>
        <w:t>b</w:t>
      </w:r>
      <w:r w:rsidR="008C7CCF" w:rsidRPr="00383D68">
        <w:rPr>
          <w:rFonts w:ascii="Arial" w:hAnsi="Arial" w:cs="Arial"/>
          <w:b/>
          <w:bCs/>
          <w:color w:val="000000" w:themeColor="text1"/>
          <w:sz w:val="20"/>
          <w:szCs w:val="20"/>
          <w:lang w:val="en-GB"/>
        </w:rPr>
        <w:t>) for lump sum contributions (if any):</w:t>
      </w:r>
      <w:r w:rsidR="002D7F02" w:rsidRPr="00383D68">
        <w:rPr>
          <w:rFonts w:ascii="Arial" w:hAnsi="Arial" w:cs="Arial"/>
          <w:b/>
          <w:bCs/>
          <w:color w:val="000000" w:themeColor="text1"/>
          <w:sz w:val="20"/>
          <w:szCs w:val="20"/>
          <w:lang w:val="en-GB"/>
        </w:rPr>
        <w:t xml:space="preserve"> </w:t>
      </w:r>
    </w:p>
    <w:p w14:paraId="5BB75D7D" w14:textId="69C2F3BB" w:rsidR="008C7CCF" w:rsidRPr="00383D68" w:rsidRDefault="748780B5" w:rsidP="00383D68">
      <w:pPr>
        <w:pStyle w:val="LISTAS"/>
      </w:pPr>
      <w:r w:rsidRPr="00383D68">
        <w:t xml:space="preserve">they must be set out </w:t>
      </w:r>
      <w:r w:rsidR="006C03BF" w:rsidRPr="00383D68">
        <w:t>Annex 1</w:t>
      </w:r>
      <w:r w:rsidR="3AB2C62E" w:rsidRPr="00383D68">
        <w:t xml:space="preserve">and </w:t>
      </w:r>
      <w:r w:rsidRPr="00383D68">
        <w:t xml:space="preserve">Annex </w:t>
      </w:r>
      <w:r w:rsidR="006C03BF" w:rsidRPr="00383D68">
        <w:t>2</w:t>
      </w:r>
    </w:p>
    <w:p w14:paraId="7DA2734A" w14:textId="2A2839E6" w:rsidR="00EC2051" w:rsidRPr="00383D68" w:rsidRDefault="00BA0E08" w:rsidP="00383D68">
      <w:pPr>
        <w:pStyle w:val="LISTAS"/>
      </w:pPr>
      <w:r w:rsidRPr="00383D68">
        <w:t xml:space="preserve">the work packages are </w:t>
      </w:r>
      <w:r w:rsidR="00171FBF" w:rsidRPr="00383D68">
        <w:t>completed,</w:t>
      </w:r>
      <w:r w:rsidRPr="00383D68">
        <w:t xml:space="preserve"> and the work is properly implemented by the </w:t>
      </w:r>
      <w:r w:rsidR="006C03BF" w:rsidRPr="00383D68">
        <w:t>Beneficiary</w:t>
      </w:r>
      <w:r w:rsidRPr="00383D68">
        <w:t xml:space="preserve"> </w:t>
      </w:r>
      <w:r w:rsidR="002E5786" w:rsidRPr="00383D68">
        <w:t>or the Partner</w:t>
      </w:r>
      <w:r w:rsidR="002B21ED" w:rsidRPr="00383D68">
        <w:t>(</w:t>
      </w:r>
      <w:r w:rsidR="002E5786" w:rsidRPr="00383D68">
        <w:t>s</w:t>
      </w:r>
      <w:r w:rsidR="002B21ED" w:rsidRPr="00383D68">
        <w:t>)</w:t>
      </w:r>
      <w:r w:rsidR="002E5786" w:rsidRPr="00383D68">
        <w:t xml:space="preserve"> </w:t>
      </w:r>
      <w:r w:rsidRPr="00383D68">
        <w:t>and/or the results are achieved, in accordance with Annex 1 and during the period set out in Article 4 (with the exception of work/results relating to the submission of the final periodic report, which may be achieved afterwards</w:t>
      </w:r>
      <w:r w:rsidR="00EC2051" w:rsidRPr="00383D68">
        <w:t>; see Article 2</w:t>
      </w:r>
      <w:r w:rsidR="00AE7158" w:rsidRPr="00383D68">
        <w:t>0</w:t>
      </w:r>
      <w:r w:rsidR="00EC2051" w:rsidRPr="00383D68">
        <w:t xml:space="preserve">) </w:t>
      </w:r>
    </w:p>
    <w:p w14:paraId="36E76E92" w14:textId="66AD564E" w:rsidR="00B02D8E" w:rsidRPr="00383D68" w:rsidRDefault="00D47E5C" w:rsidP="00D34ADC">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They will be calculated on the basis of the amounts set out in </w:t>
      </w:r>
      <w:r w:rsidR="006C03BF" w:rsidRPr="00383D68">
        <w:rPr>
          <w:rFonts w:ascii="Arial" w:hAnsi="Arial" w:cs="Arial"/>
          <w:color w:val="000000" w:themeColor="text1"/>
          <w:sz w:val="20"/>
          <w:szCs w:val="20"/>
          <w:lang w:val="en-GB"/>
        </w:rPr>
        <w:t>Annex 2.</w:t>
      </w:r>
      <w:r w:rsidRPr="00383D68">
        <w:rPr>
          <w:rFonts w:ascii="Arial" w:hAnsi="Arial" w:cs="Arial"/>
          <w:color w:val="000000" w:themeColor="text1"/>
          <w:sz w:val="20"/>
          <w:szCs w:val="20"/>
          <w:lang w:val="en-GB"/>
        </w:rPr>
        <w:t xml:space="preserve"> </w:t>
      </w:r>
    </w:p>
    <w:p w14:paraId="410EB936" w14:textId="2392800E" w:rsidR="008C7CCF" w:rsidRPr="00383D68" w:rsidRDefault="005E3DD3" w:rsidP="00643A55">
      <w:pPr>
        <w:snapToGrid w:val="0"/>
        <w:spacing w:beforeLines="60" w:before="144" w:afterLines="60" w:after="144" w:line="240" w:lineRule="auto"/>
        <w:ind w:left="0" w:right="-1"/>
        <w:rPr>
          <w:rFonts w:ascii="Arial" w:hAnsi="Arial" w:cs="Arial"/>
          <w:b/>
          <w:bCs/>
          <w:color w:val="000000" w:themeColor="text1"/>
          <w:sz w:val="20"/>
          <w:szCs w:val="20"/>
          <w:lang w:val="en-GB"/>
        </w:rPr>
      </w:pPr>
      <w:r w:rsidRPr="00383D68">
        <w:rPr>
          <w:rFonts w:ascii="Arial" w:hAnsi="Arial" w:cs="Arial"/>
          <w:b/>
          <w:bCs/>
          <w:color w:val="000000" w:themeColor="text1"/>
          <w:sz w:val="20"/>
          <w:szCs w:val="20"/>
          <w:lang w:val="en-GB"/>
        </w:rPr>
        <w:t>c</w:t>
      </w:r>
      <w:r w:rsidR="008C7CCF" w:rsidRPr="00383D68">
        <w:rPr>
          <w:rFonts w:ascii="Arial" w:hAnsi="Arial" w:cs="Arial"/>
          <w:b/>
          <w:bCs/>
          <w:color w:val="000000" w:themeColor="text1"/>
          <w:sz w:val="20"/>
          <w:szCs w:val="20"/>
          <w:lang w:val="en-GB"/>
        </w:rPr>
        <w:t xml:space="preserve">) for financing not linked to costs (if any): </w:t>
      </w:r>
      <w:r w:rsidR="008C7CCF" w:rsidRPr="00383D68">
        <w:rPr>
          <w:rFonts w:ascii="Arial" w:hAnsi="Arial" w:cs="Arial"/>
          <w:color w:val="000000" w:themeColor="text1"/>
          <w:sz w:val="20"/>
          <w:szCs w:val="20"/>
          <w:lang w:val="en-GB"/>
        </w:rPr>
        <w:t xml:space="preserve">the results must be </w:t>
      </w:r>
      <w:r w:rsidR="00171FBF" w:rsidRPr="00383D68">
        <w:rPr>
          <w:rFonts w:ascii="Arial" w:hAnsi="Arial" w:cs="Arial"/>
          <w:color w:val="000000" w:themeColor="text1"/>
          <w:sz w:val="20"/>
          <w:szCs w:val="20"/>
          <w:lang w:val="en-GB"/>
        </w:rPr>
        <w:t>achieved,</w:t>
      </w:r>
      <w:r w:rsidR="008C7CCF" w:rsidRPr="00383D68">
        <w:rPr>
          <w:rFonts w:ascii="Arial" w:hAnsi="Arial" w:cs="Arial"/>
          <w:color w:val="000000" w:themeColor="text1"/>
          <w:sz w:val="20"/>
          <w:szCs w:val="20"/>
          <w:lang w:val="en-GB"/>
        </w:rPr>
        <w:t xml:space="preserve"> or the conditions must be fulfilled as described in Annex 1.</w:t>
      </w:r>
      <w:r w:rsidR="008C7CCF" w:rsidRPr="00383D68">
        <w:rPr>
          <w:rFonts w:ascii="Arial" w:hAnsi="Arial" w:cs="Arial"/>
          <w:b/>
          <w:bCs/>
          <w:color w:val="000000" w:themeColor="text1"/>
          <w:sz w:val="20"/>
          <w:szCs w:val="20"/>
          <w:lang w:val="en-GB"/>
        </w:rPr>
        <w:t xml:space="preserve"> </w:t>
      </w:r>
    </w:p>
    <w:p w14:paraId="593E5495" w14:textId="6FF0D6B4" w:rsidR="00F6696F" w:rsidRPr="00383D68" w:rsidRDefault="002D7F02" w:rsidP="00817127">
      <w:pPr>
        <w:pStyle w:val="Heading6"/>
        <w:numPr>
          <w:ilvl w:val="0"/>
          <w:numId w:val="8"/>
        </w:numPr>
        <w:snapToGrid w:val="0"/>
        <w:spacing w:beforeLines="60" w:before="144" w:afterLines="60" w:after="144" w:line="240" w:lineRule="auto"/>
        <w:ind w:left="0" w:right="-1" w:firstLine="0"/>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 </w:t>
      </w:r>
      <w:bookmarkStart w:id="18" w:name="_Toc144968853"/>
      <w:r w:rsidR="00F6696F" w:rsidRPr="00383D68">
        <w:rPr>
          <w:rFonts w:ascii="Arial" w:hAnsi="Arial" w:cs="Arial"/>
          <w:color w:val="000000" w:themeColor="text1"/>
          <w:sz w:val="20"/>
          <w:szCs w:val="20"/>
          <w:lang w:val="en-GB"/>
        </w:rPr>
        <w:t>Specific eligibility conditions</w:t>
      </w:r>
      <w:bookmarkEnd w:id="18"/>
    </w:p>
    <w:p w14:paraId="5D33FC1B" w14:textId="6441EBDE" w:rsidR="002A15D4" w:rsidRPr="00383D68" w:rsidRDefault="005835F5" w:rsidP="00817127">
      <w:pPr>
        <w:pStyle w:val="Default"/>
        <w:numPr>
          <w:ilvl w:val="0"/>
          <w:numId w:val="6"/>
        </w:numPr>
        <w:snapToGrid w:val="0"/>
        <w:spacing w:beforeLines="60" w:before="144" w:afterLines="60" w:after="144"/>
        <w:ind w:left="284" w:right="0" w:hanging="284"/>
        <w:rPr>
          <w:rFonts w:ascii="Arial" w:hAnsi="Arial" w:cs="Arial"/>
          <w:color w:val="000000" w:themeColor="text1"/>
          <w:sz w:val="20"/>
          <w:szCs w:val="20"/>
          <w:lang w:val="en-US"/>
        </w:rPr>
      </w:pPr>
      <w:r w:rsidRPr="00383D68">
        <w:rPr>
          <w:rFonts w:ascii="Arial" w:hAnsi="Arial" w:cs="Arial"/>
          <w:color w:val="000000" w:themeColor="text1"/>
          <w:sz w:val="20"/>
          <w:szCs w:val="20"/>
          <w:lang w:val="en-US"/>
        </w:rPr>
        <w:t>Unit c</w:t>
      </w:r>
      <w:r w:rsidR="00996ED4" w:rsidRPr="00383D68">
        <w:rPr>
          <w:rFonts w:ascii="Arial" w:hAnsi="Arial" w:cs="Arial"/>
          <w:color w:val="000000" w:themeColor="text1"/>
          <w:sz w:val="20"/>
          <w:szCs w:val="20"/>
          <w:lang w:val="en-US"/>
        </w:rPr>
        <w:t>ontributions are eligible, if they fulfil the general eligibility conditions and are calculated as unit contributions in accordance with</w:t>
      </w:r>
      <w:r w:rsidR="002D7F02" w:rsidRPr="00383D68">
        <w:rPr>
          <w:rFonts w:ascii="Arial" w:hAnsi="Arial" w:cs="Arial"/>
          <w:color w:val="000000" w:themeColor="text1"/>
          <w:sz w:val="20"/>
          <w:szCs w:val="20"/>
          <w:lang w:val="en-US"/>
        </w:rPr>
        <w:t xml:space="preserve"> </w:t>
      </w:r>
      <w:r w:rsidR="0040122D" w:rsidRPr="00383D68">
        <w:rPr>
          <w:rFonts w:ascii="Arial" w:hAnsi="Arial" w:cs="Arial"/>
          <w:color w:val="000000" w:themeColor="text1"/>
          <w:sz w:val="20"/>
          <w:szCs w:val="20"/>
          <w:lang w:val="en-US"/>
        </w:rPr>
        <w:t>Commission Delegated Regulation (EU)</w:t>
      </w:r>
      <w:r w:rsidR="00A1286B" w:rsidRPr="00383D68">
        <w:rPr>
          <w:rStyle w:val="FootnoteReference"/>
          <w:rFonts w:ascii="Arial" w:hAnsi="Arial" w:cs="Arial"/>
          <w:color w:val="000000" w:themeColor="text1"/>
          <w:sz w:val="20"/>
          <w:szCs w:val="20"/>
          <w:lang w:val="en-US"/>
        </w:rPr>
        <w:footnoteReference w:id="9"/>
      </w:r>
      <w:r w:rsidR="002D7F02" w:rsidRPr="00383D68">
        <w:rPr>
          <w:rFonts w:ascii="Arial" w:hAnsi="Arial" w:cs="Arial"/>
          <w:color w:val="000000" w:themeColor="text1"/>
          <w:sz w:val="20"/>
          <w:szCs w:val="20"/>
          <w:lang w:val="en-US"/>
        </w:rPr>
        <w:t xml:space="preserve"> </w:t>
      </w:r>
      <w:r w:rsidR="00CA5158" w:rsidRPr="00383D68">
        <w:rPr>
          <w:rFonts w:ascii="Arial" w:hAnsi="Arial" w:cs="Arial"/>
          <w:color w:val="000000" w:themeColor="text1"/>
          <w:sz w:val="20"/>
          <w:szCs w:val="20"/>
          <w:lang w:val="en-US"/>
        </w:rPr>
        <w:t>and the call condition</w:t>
      </w:r>
      <w:r w:rsidR="00BD0EF2" w:rsidRPr="00383D68">
        <w:rPr>
          <w:rFonts w:ascii="Arial" w:hAnsi="Arial" w:cs="Arial"/>
          <w:color w:val="000000" w:themeColor="text1"/>
          <w:sz w:val="20"/>
          <w:szCs w:val="20"/>
          <w:lang w:val="en-US"/>
        </w:rPr>
        <w:t>s</w:t>
      </w:r>
      <w:r w:rsidR="00171FBF">
        <w:rPr>
          <w:rFonts w:ascii="Arial" w:hAnsi="Arial" w:cs="Arial"/>
          <w:color w:val="000000" w:themeColor="text1"/>
          <w:sz w:val="20"/>
          <w:szCs w:val="20"/>
          <w:lang w:val="en-US"/>
        </w:rPr>
        <w:t>.</w:t>
      </w:r>
    </w:p>
    <w:p w14:paraId="6E9EC7C8" w14:textId="1A4A8B29" w:rsidR="00262487" w:rsidRPr="00383D68" w:rsidRDefault="00DD608D" w:rsidP="00D34ADC">
      <w:pPr>
        <w:pStyle w:val="Listasa"/>
        <w:rPr>
          <w:b/>
          <w:bCs/>
          <w:color w:val="000000" w:themeColor="text1"/>
        </w:rPr>
      </w:pPr>
      <w:r w:rsidRPr="00383D68">
        <w:rPr>
          <w:color w:val="000000" w:themeColor="text1"/>
        </w:rPr>
        <w:t xml:space="preserve">Financing not linked to costs </w:t>
      </w:r>
      <w:r w:rsidR="00052D50" w:rsidRPr="00383D68">
        <w:rPr>
          <w:color w:val="000000" w:themeColor="text1"/>
        </w:rPr>
        <w:t>are eligible, if they fulfil the general eligibility conditions and are calculated in accordance with</w:t>
      </w:r>
      <w:r w:rsidR="002D7F02" w:rsidRPr="00383D68">
        <w:rPr>
          <w:color w:val="000000" w:themeColor="text1"/>
        </w:rPr>
        <w:t xml:space="preserve"> </w:t>
      </w:r>
      <w:r w:rsidR="00052D50" w:rsidRPr="00383D68">
        <w:rPr>
          <w:color w:val="000000" w:themeColor="text1"/>
        </w:rPr>
        <w:t>Commission Delegated Regulation (EU)</w:t>
      </w:r>
      <w:r w:rsidR="001521D4" w:rsidRPr="00383D68">
        <w:rPr>
          <w:color w:val="000000" w:themeColor="text1"/>
          <w:vertAlign w:val="superscript"/>
        </w:rPr>
        <w:t>8</w:t>
      </w:r>
      <w:r w:rsidR="002D7F02" w:rsidRPr="00383D68">
        <w:rPr>
          <w:color w:val="000000" w:themeColor="text1"/>
        </w:rPr>
        <w:t xml:space="preserve"> </w:t>
      </w:r>
      <w:r w:rsidR="00052D50" w:rsidRPr="00383D68">
        <w:rPr>
          <w:color w:val="000000" w:themeColor="text1"/>
        </w:rPr>
        <w:t>and the call conditions</w:t>
      </w:r>
      <w:r w:rsidR="006F1EC8" w:rsidRPr="00383D68">
        <w:rPr>
          <w:color w:val="000000" w:themeColor="text1"/>
        </w:rPr>
        <w:t>.</w:t>
      </w:r>
    </w:p>
    <w:p w14:paraId="5F474716" w14:textId="2C39A47A" w:rsidR="004F6E79" w:rsidRPr="00383D68" w:rsidRDefault="004F6E79" w:rsidP="00817127">
      <w:pPr>
        <w:pStyle w:val="Heading6"/>
        <w:numPr>
          <w:ilvl w:val="0"/>
          <w:numId w:val="8"/>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19" w:name="_Toc144968854"/>
      <w:r w:rsidRPr="00383D68">
        <w:rPr>
          <w:rFonts w:ascii="Arial" w:hAnsi="Arial" w:cs="Arial"/>
          <w:color w:val="000000" w:themeColor="text1"/>
          <w:sz w:val="20"/>
          <w:szCs w:val="20"/>
          <w:lang w:val="en-GB"/>
        </w:rPr>
        <w:t>Ineligible contributions</w:t>
      </w:r>
      <w:bookmarkEnd w:id="19"/>
    </w:p>
    <w:p w14:paraId="4C7F0D74" w14:textId="4FA6C0E4" w:rsidR="004F6E79" w:rsidRPr="00383D68" w:rsidRDefault="004F6E79"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following contributions are </w:t>
      </w:r>
      <w:r w:rsidRPr="00383D68">
        <w:rPr>
          <w:rFonts w:ascii="Arial" w:hAnsi="Arial" w:cs="Arial"/>
          <w:b/>
          <w:bCs/>
          <w:color w:val="000000" w:themeColor="text1"/>
          <w:sz w:val="20"/>
          <w:szCs w:val="20"/>
          <w:lang w:val="en-GB"/>
        </w:rPr>
        <w:t>ineligible</w:t>
      </w:r>
      <w:r w:rsidRPr="00383D68">
        <w:rPr>
          <w:rFonts w:ascii="Arial" w:hAnsi="Arial" w:cs="Arial"/>
          <w:color w:val="000000" w:themeColor="text1"/>
          <w:sz w:val="20"/>
          <w:szCs w:val="20"/>
          <w:lang w:val="en-GB"/>
        </w:rPr>
        <w:t xml:space="preserve">: </w:t>
      </w:r>
    </w:p>
    <w:p w14:paraId="1B7C7B27" w14:textId="60C65E01" w:rsidR="004F6E79" w:rsidRPr="00643A55" w:rsidRDefault="004F6E79" w:rsidP="00817127">
      <w:pPr>
        <w:pStyle w:val="Listasa"/>
        <w:numPr>
          <w:ilvl w:val="0"/>
          <w:numId w:val="37"/>
        </w:numPr>
        <w:ind w:left="284" w:hanging="284"/>
      </w:pPr>
      <w:r w:rsidRPr="00383D68">
        <w:rPr>
          <w:color w:val="000000" w:themeColor="text1"/>
        </w:rPr>
        <w:t xml:space="preserve">contributions that do not comply with the conditions set out in </w:t>
      </w:r>
      <w:r w:rsidRPr="00643A55">
        <w:t>Article 6.1</w:t>
      </w:r>
      <w:r w:rsidR="00947A21" w:rsidRPr="00643A55">
        <w:t xml:space="preserve"> and 6.2</w:t>
      </w:r>
      <w:r w:rsidRPr="00643A55">
        <w:t xml:space="preserve"> </w:t>
      </w:r>
    </w:p>
    <w:p w14:paraId="159D6FB5" w14:textId="1663E0D3" w:rsidR="00A4525D" w:rsidRPr="00643A55" w:rsidRDefault="55E98827" w:rsidP="00D34ADC">
      <w:pPr>
        <w:pStyle w:val="Listasa"/>
      </w:pPr>
      <w:r w:rsidRPr="00D34ADC">
        <w:t>contributions</w:t>
      </w:r>
      <w:r w:rsidRPr="00643A55">
        <w:t xml:space="preserve"> declared under other EU </w:t>
      </w:r>
      <w:r w:rsidR="00C21626" w:rsidRPr="00643A55">
        <w:t>Grant</w:t>
      </w:r>
      <w:r w:rsidRPr="00643A55">
        <w:t xml:space="preserve">s (or </w:t>
      </w:r>
      <w:r w:rsidR="00C21626" w:rsidRPr="00643A55">
        <w:t>Grant</w:t>
      </w:r>
      <w:r w:rsidRPr="00643A55">
        <w:t>s awarded by an EU Member State, non-EU country or other body implementing the EU budget)</w:t>
      </w:r>
    </w:p>
    <w:p w14:paraId="345FE855" w14:textId="10B14BF6" w:rsidR="00C75D14" w:rsidRPr="00643A55" w:rsidRDefault="61F6F61C" w:rsidP="00D34ADC">
      <w:pPr>
        <w:pStyle w:val="Listasa"/>
      </w:pPr>
      <w:r w:rsidRPr="00643A55">
        <w:lastRenderedPageBreak/>
        <w:t>contributions for activities implemented during Agreement suspension (see Article 28)</w:t>
      </w:r>
      <w:r w:rsidR="00F952CD" w:rsidRPr="00643A55">
        <w:t>.</w:t>
      </w:r>
    </w:p>
    <w:p w14:paraId="2D0C0790" w14:textId="17E86175" w:rsidR="00B72450" w:rsidRPr="00383D68" w:rsidRDefault="00B72450" w:rsidP="00817127">
      <w:pPr>
        <w:pStyle w:val="Heading6"/>
        <w:numPr>
          <w:ilvl w:val="0"/>
          <w:numId w:val="8"/>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20" w:name="_Toc144968855"/>
      <w:r w:rsidRPr="00383D68">
        <w:rPr>
          <w:rFonts w:ascii="Arial" w:hAnsi="Arial" w:cs="Arial"/>
          <w:color w:val="000000" w:themeColor="text1"/>
          <w:sz w:val="20"/>
          <w:szCs w:val="20"/>
          <w:lang w:val="en-GB"/>
        </w:rPr>
        <w:t>Consequences of non-compliance</w:t>
      </w:r>
      <w:bookmarkEnd w:id="20"/>
      <w:r w:rsidRPr="00383D68">
        <w:rPr>
          <w:rFonts w:ascii="Arial" w:hAnsi="Arial" w:cs="Arial"/>
          <w:color w:val="000000" w:themeColor="text1"/>
          <w:sz w:val="20"/>
          <w:szCs w:val="20"/>
          <w:lang w:val="en-GB"/>
        </w:rPr>
        <w:t xml:space="preserve"> </w:t>
      </w:r>
    </w:p>
    <w:p w14:paraId="418AE931" w14:textId="34EFE725" w:rsidR="00B72450" w:rsidRPr="00643A55" w:rsidRDefault="723A21E7"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w:t>
      </w:r>
      <w:r w:rsidR="00316699" w:rsidRPr="00643A55">
        <w:rPr>
          <w:rFonts w:ascii="Arial" w:hAnsi="Arial" w:cs="Arial"/>
          <w:sz w:val="20"/>
          <w:szCs w:val="20"/>
          <w:lang w:val="en-GB"/>
        </w:rPr>
        <w:t>the</w:t>
      </w:r>
      <w:r w:rsidRPr="00643A55">
        <w:rPr>
          <w:rFonts w:ascii="Arial" w:hAnsi="Arial" w:cs="Arial"/>
          <w:sz w:val="20"/>
          <w:szCs w:val="20"/>
          <w:lang w:val="en-GB"/>
        </w:rPr>
        <w:t xml:space="preserv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declares contributions that are ineligible, they will be rejected (see Article 2</w:t>
      </w:r>
      <w:r w:rsidR="00CD002A" w:rsidRPr="00643A55">
        <w:rPr>
          <w:rFonts w:ascii="Arial" w:hAnsi="Arial" w:cs="Arial"/>
          <w:sz w:val="20"/>
          <w:szCs w:val="20"/>
          <w:lang w:val="en-GB"/>
        </w:rPr>
        <w:t>5</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3D68EBF2" w14:textId="54015307" w:rsidR="00B72450" w:rsidRPr="00643A55" w:rsidRDefault="4747E5C1" w:rsidP="00643A55">
      <w:pPr>
        <w:snapToGrid w:val="0"/>
        <w:spacing w:beforeLines="60" w:before="144" w:afterLines="60" w:after="144" w:line="240" w:lineRule="auto"/>
        <w:ind w:left="0" w:right="-1"/>
        <w:rPr>
          <w:rFonts w:ascii="Arial" w:hAnsi="Arial" w:cs="Arial"/>
          <w:b/>
          <w:sz w:val="20"/>
          <w:szCs w:val="20"/>
          <w:lang w:val="en-GB"/>
        </w:rPr>
      </w:pPr>
      <w:r w:rsidRPr="00643A55">
        <w:rPr>
          <w:rFonts w:ascii="Arial" w:hAnsi="Arial" w:cs="Arial"/>
          <w:sz w:val="20"/>
          <w:szCs w:val="20"/>
          <w:lang w:val="en-GB"/>
        </w:rPr>
        <w:t>This may also lead to other measures described in Chapter 5.</w:t>
      </w:r>
      <w:r w:rsidR="002D7F02" w:rsidRPr="00643A55">
        <w:rPr>
          <w:rFonts w:ascii="Arial" w:hAnsi="Arial" w:cs="Arial"/>
          <w:b/>
          <w:sz w:val="20"/>
          <w:szCs w:val="20"/>
          <w:lang w:val="en-GB"/>
        </w:rPr>
        <w:t xml:space="preserve"> </w:t>
      </w:r>
    </w:p>
    <w:p w14:paraId="3B121689" w14:textId="4DF578FA" w:rsidR="00E45691" w:rsidRPr="00383D68" w:rsidRDefault="005251CA" w:rsidP="00BF1B40">
      <w:pPr>
        <w:pStyle w:val="CHAPTER"/>
        <w:rPr>
          <w:color w:val="A58265"/>
        </w:rPr>
      </w:pPr>
      <w:bookmarkStart w:id="21" w:name="_Toc144968856"/>
      <w:r w:rsidRPr="00383D68">
        <w:rPr>
          <w:color w:val="A58265"/>
        </w:rPr>
        <w:t>CHAPTER 4</w:t>
      </w:r>
      <w:r w:rsidR="002D7F02" w:rsidRPr="00383D68">
        <w:rPr>
          <w:color w:val="A58265"/>
        </w:rPr>
        <w:t xml:space="preserve"> </w:t>
      </w:r>
      <w:r w:rsidR="00C21626" w:rsidRPr="00383D68">
        <w:rPr>
          <w:color w:val="A58265"/>
        </w:rPr>
        <w:t>GRANT</w:t>
      </w:r>
      <w:r w:rsidRPr="00383D68">
        <w:rPr>
          <w:color w:val="A58265"/>
        </w:rPr>
        <w:t xml:space="preserve"> IMPLEMENTATION</w:t>
      </w:r>
      <w:bookmarkEnd w:id="21"/>
      <w:r w:rsidRPr="00383D68">
        <w:rPr>
          <w:color w:val="A58265"/>
        </w:rPr>
        <w:t xml:space="preserve"> </w:t>
      </w:r>
      <w:bookmarkStart w:id="22" w:name="_Toc144968857"/>
    </w:p>
    <w:p w14:paraId="0C616049" w14:textId="2021DBAF" w:rsidR="00E45691" w:rsidRPr="00383D68" w:rsidRDefault="005251CA" w:rsidP="005A54A3">
      <w:pPr>
        <w:pStyle w:val="ARTICLE"/>
        <w:jc w:val="left"/>
        <w:rPr>
          <w:color w:val="A58265"/>
        </w:rPr>
      </w:pPr>
      <w:r w:rsidRPr="00383D68">
        <w:rPr>
          <w:color w:val="A58265"/>
        </w:rPr>
        <w:t xml:space="preserve">SECTION 1 </w:t>
      </w:r>
      <w:r w:rsidR="4C2E2BB1" w:rsidRPr="00383D68">
        <w:rPr>
          <w:color w:val="A58265"/>
        </w:rPr>
        <w:t>LIABILITIES, REPRESENTATION OF PARTNERS AND OBLI</w:t>
      </w:r>
      <w:r w:rsidR="5DDEE65A" w:rsidRPr="00383D68">
        <w:rPr>
          <w:color w:val="A58265"/>
        </w:rPr>
        <w:t>G</w:t>
      </w:r>
      <w:r w:rsidR="4C2E2BB1" w:rsidRPr="00383D68">
        <w:rPr>
          <w:color w:val="A58265"/>
        </w:rPr>
        <w:t>A</w:t>
      </w:r>
      <w:r w:rsidR="5DDEE65A" w:rsidRPr="00383D68">
        <w:rPr>
          <w:color w:val="A58265"/>
        </w:rPr>
        <w:t>T</w:t>
      </w:r>
      <w:r w:rsidR="4C2E2BB1" w:rsidRPr="00383D68">
        <w:rPr>
          <w:color w:val="A58265"/>
        </w:rPr>
        <w:t xml:space="preserve">IONS OF THE </w:t>
      </w:r>
      <w:r w:rsidR="006C03BF" w:rsidRPr="00383D68">
        <w:rPr>
          <w:color w:val="A58265"/>
        </w:rPr>
        <w:t>BENEFICIARY</w:t>
      </w:r>
      <w:bookmarkEnd w:id="22"/>
      <w:r w:rsidR="4C2E2BB1" w:rsidRPr="00383D68">
        <w:rPr>
          <w:color w:val="A58265"/>
        </w:rPr>
        <w:t xml:space="preserve"> </w:t>
      </w:r>
      <w:bookmarkStart w:id="23" w:name="_Toc144968858"/>
    </w:p>
    <w:p w14:paraId="0C910FAA" w14:textId="3FF746BC" w:rsidR="0047680F" w:rsidRPr="00643A55" w:rsidRDefault="005251CA" w:rsidP="00BF1B40">
      <w:pPr>
        <w:pStyle w:val="ARTICLE"/>
      </w:pPr>
      <w:r w:rsidRPr="00643A55">
        <w:t xml:space="preserve">ARTICLE 7 — </w:t>
      </w:r>
      <w:r w:rsidR="006C03BF" w:rsidRPr="00643A55">
        <w:t>BENEFICIARY</w:t>
      </w:r>
      <w:bookmarkEnd w:id="23"/>
      <w:r w:rsidRPr="00643A55">
        <w:t xml:space="preserve"> </w:t>
      </w:r>
    </w:p>
    <w:p w14:paraId="243C8225" w14:textId="33E79F43" w:rsidR="6CF86438" w:rsidRPr="00643A55" w:rsidRDefault="6CF8643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as signatory of the Agreement, </w:t>
      </w:r>
      <w:r w:rsidR="684AB1D3" w:rsidRPr="00643A55">
        <w:rPr>
          <w:rFonts w:ascii="Arial" w:hAnsi="Arial" w:cs="Arial"/>
          <w:sz w:val="20"/>
          <w:szCs w:val="20"/>
          <w:lang w:val="en-GB"/>
        </w:rPr>
        <w:t>is</w:t>
      </w:r>
      <w:r w:rsidRPr="00643A55">
        <w:rPr>
          <w:rFonts w:ascii="Arial" w:hAnsi="Arial" w:cs="Arial"/>
          <w:sz w:val="20"/>
          <w:szCs w:val="20"/>
          <w:lang w:val="en-GB"/>
        </w:rPr>
        <w:t xml:space="preserve"> fully responsible toward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for implementing it and for complying with all its obligations, i.e., it bears the entire financial and juridical responsibility vis-à-vis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guarantees that it has sufficient authority to represent all Partners participating in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w:t>
      </w:r>
    </w:p>
    <w:p w14:paraId="1E3F74A5" w14:textId="57D59678" w:rsidR="00476C80" w:rsidRPr="00643A55" w:rsidRDefault="7128DE6B" w:rsidP="00643A55">
      <w:pPr>
        <w:snapToGrid w:val="0"/>
        <w:spacing w:beforeLines="60" w:before="144" w:afterLines="60" w:after="144" w:line="240" w:lineRule="auto"/>
        <w:ind w:left="0" w:right="-1"/>
        <w:rPr>
          <w:rFonts w:ascii="Arial" w:hAnsi="Arial" w:cs="Arial"/>
          <w:sz w:val="20"/>
          <w:szCs w:val="20"/>
          <w:lang w:val="en-IE"/>
        </w:rPr>
      </w:pPr>
      <w:r w:rsidRPr="00643A55">
        <w:rPr>
          <w:rFonts w:ascii="Arial" w:hAnsi="Arial" w:cs="Arial"/>
          <w:sz w:val="20"/>
          <w:szCs w:val="20"/>
          <w:lang w:val="en-IE"/>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IE"/>
        </w:rPr>
        <w:t xml:space="preserve"> shall establish with the Partners a Partnership Agreement (if applicable, see Data Sheet, Point 1) signed by all the Partners, governing their relationships and responsibilities, the allocation of </w:t>
      </w:r>
      <w:r w:rsidR="00F45075" w:rsidRPr="00643A55">
        <w:rPr>
          <w:rFonts w:ascii="Arial" w:hAnsi="Arial" w:cs="Arial"/>
          <w:sz w:val="20"/>
          <w:szCs w:val="20"/>
          <w:lang w:val="en-IE"/>
        </w:rPr>
        <w:t>activities</w:t>
      </w:r>
      <w:r w:rsidRPr="00643A55">
        <w:rPr>
          <w:rFonts w:ascii="Arial" w:hAnsi="Arial" w:cs="Arial"/>
          <w:sz w:val="20"/>
          <w:szCs w:val="20"/>
          <w:lang w:val="en-IE"/>
        </w:rPr>
        <w:t xml:space="preserve">, different distribution keys for the payments and financial responsibilities in case of recoveries (if any), additional rules on rights and obligations related to background and results (see Article </w:t>
      </w:r>
      <w:r w:rsidR="63C57CAA" w:rsidRPr="00643A55">
        <w:rPr>
          <w:rFonts w:ascii="Arial" w:hAnsi="Arial" w:cs="Arial"/>
          <w:sz w:val="20"/>
          <w:szCs w:val="20"/>
          <w:lang w:val="en-IE"/>
        </w:rPr>
        <w:t>1</w:t>
      </w:r>
      <w:r w:rsidR="6E6BAE34" w:rsidRPr="00643A55">
        <w:rPr>
          <w:rFonts w:ascii="Arial" w:hAnsi="Arial" w:cs="Arial"/>
          <w:sz w:val="20"/>
          <w:szCs w:val="20"/>
          <w:lang w:val="en-IE"/>
        </w:rPr>
        <w:t>5</w:t>
      </w:r>
      <w:r w:rsidRPr="00643A55">
        <w:rPr>
          <w:rFonts w:ascii="Arial" w:hAnsi="Arial" w:cs="Arial"/>
          <w:sz w:val="20"/>
          <w:szCs w:val="20"/>
          <w:lang w:val="en-IE"/>
        </w:rPr>
        <w:t>), settlement of internal disputes, liability, indemnification and confidentiality arrangements. The internal arrangements must not contain any provision contrary to this Agreement.</w:t>
      </w:r>
      <w:r w:rsidR="002D7F02" w:rsidRPr="00643A55">
        <w:rPr>
          <w:rFonts w:ascii="Arial" w:hAnsi="Arial" w:cs="Arial"/>
          <w:sz w:val="20"/>
          <w:szCs w:val="20"/>
          <w:lang w:val="en-IE"/>
        </w:rPr>
        <w:t xml:space="preserve"> </w:t>
      </w:r>
    </w:p>
    <w:p w14:paraId="75111C1B" w14:textId="37FA5E39" w:rsidR="00FB000A" w:rsidRPr="00643A55" w:rsidRDefault="00FB000A" w:rsidP="00643A55">
      <w:pPr>
        <w:snapToGrid w:val="0"/>
        <w:spacing w:beforeLines="60" w:before="144" w:afterLines="60" w:after="144" w:line="240" w:lineRule="auto"/>
        <w:ind w:left="0" w:right="-1"/>
        <w:rPr>
          <w:rFonts w:ascii="Arial" w:hAnsi="Arial" w:cs="Arial"/>
          <w:sz w:val="20"/>
          <w:szCs w:val="20"/>
          <w:lang w:val="en-IE"/>
        </w:rPr>
      </w:pPr>
      <w:r w:rsidRPr="00643A55">
        <w:rPr>
          <w:rFonts w:ascii="Arial" w:hAnsi="Arial" w:cs="Arial"/>
          <w:sz w:val="20"/>
          <w:szCs w:val="20"/>
          <w:lang w:val="en-IE"/>
        </w:rPr>
        <w:t xml:space="preserve">The </w:t>
      </w:r>
      <w:r w:rsidR="006C03BF" w:rsidRPr="00643A55">
        <w:rPr>
          <w:rFonts w:ascii="Arial" w:hAnsi="Arial" w:cs="Arial"/>
          <w:sz w:val="20"/>
          <w:szCs w:val="20"/>
          <w:lang w:val="en-IE"/>
        </w:rPr>
        <w:t>Beneficiary</w:t>
      </w:r>
      <w:r w:rsidRPr="00643A55">
        <w:rPr>
          <w:rFonts w:ascii="Arial" w:hAnsi="Arial" w:cs="Arial"/>
          <w:sz w:val="20"/>
          <w:szCs w:val="20"/>
          <w:lang w:val="en-IE"/>
        </w:rPr>
        <w:t xml:space="preserve"> shall ensure that the Partners comply with provisions set in this Agreement.</w:t>
      </w:r>
    </w:p>
    <w:p w14:paraId="0F5B0088" w14:textId="52A9B1F7" w:rsidR="00B530A3" w:rsidRPr="00643A55" w:rsidRDefault="3723A8CD" w:rsidP="00643A55">
      <w:pPr>
        <w:snapToGrid w:val="0"/>
        <w:spacing w:beforeLines="60" w:before="144" w:afterLines="60" w:after="144" w:line="240" w:lineRule="auto"/>
        <w:ind w:left="0" w:right="-1"/>
        <w:rPr>
          <w:rFonts w:ascii="Arial" w:hAnsi="Arial" w:cs="Arial"/>
          <w:sz w:val="20"/>
          <w:szCs w:val="20"/>
          <w:lang w:val="en-IE"/>
        </w:rPr>
      </w:pPr>
      <w:r w:rsidRPr="00643A55">
        <w:rPr>
          <w:rFonts w:ascii="Arial" w:hAnsi="Arial" w:cs="Arial"/>
          <w:sz w:val="20"/>
          <w:szCs w:val="20"/>
          <w:lang w:val="en-IE"/>
        </w:rPr>
        <w:t xml:space="preserve">It is the responsibility of the </w:t>
      </w:r>
      <w:r w:rsidR="006C03BF" w:rsidRPr="00643A55">
        <w:rPr>
          <w:rFonts w:ascii="Arial" w:hAnsi="Arial" w:cs="Arial"/>
          <w:sz w:val="20"/>
          <w:szCs w:val="20"/>
          <w:lang w:val="en-IE"/>
        </w:rPr>
        <w:t>Beneficiary</w:t>
      </w:r>
      <w:r w:rsidRPr="00643A55">
        <w:rPr>
          <w:rFonts w:ascii="Arial" w:hAnsi="Arial" w:cs="Arial"/>
          <w:sz w:val="20"/>
          <w:szCs w:val="20"/>
          <w:lang w:val="en-IE"/>
        </w:rPr>
        <w:t xml:space="preserve"> to ensure that Partners do not fall under any of the situations of exclusion provided for in Regulation (EU, EURATOM) N°2018/1046. The </w:t>
      </w:r>
      <w:r w:rsidR="006C03BF" w:rsidRPr="00643A55">
        <w:rPr>
          <w:rFonts w:ascii="Arial" w:hAnsi="Arial" w:cs="Arial"/>
          <w:sz w:val="20"/>
          <w:szCs w:val="20"/>
          <w:lang w:val="en-IE"/>
        </w:rPr>
        <w:t>Beneficiary</w:t>
      </w:r>
      <w:r w:rsidRPr="00643A55">
        <w:rPr>
          <w:rFonts w:ascii="Arial" w:hAnsi="Arial" w:cs="Arial"/>
          <w:sz w:val="20"/>
          <w:szCs w:val="20"/>
          <w:lang w:val="en-IE"/>
        </w:rPr>
        <w:t xml:space="preserve"> undertakes throughout the duration of the Agreement to inform the </w:t>
      </w:r>
      <w:r w:rsidR="00C21626" w:rsidRPr="00643A55">
        <w:rPr>
          <w:rFonts w:ascii="Arial" w:hAnsi="Arial" w:cs="Arial"/>
          <w:sz w:val="20"/>
          <w:szCs w:val="20"/>
          <w:lang w:val="en-IE"/>
        </w:rPr>
        <w:t>Grant</w:t>
      </w:r>
      <w:r w:rsidRPr="00643A55">
        <w:rPr>
          <w:rFonts w:ascii="Arial" w:hAnsi="Arial" w:cs="Arial"/>
          <w:sz w:val="20"/>
          <w:szCs w:val="20"/>
          <w:lang w:val="en-IE"/>
        </w:rPr>
        <w:t xml:space="preserve">ing authority without delay if it becomes aware that one of the Partners is in any of the situations of exclusion and takes the appropriate measures to exclude the Partner from the </w:t>
      </w:r>
      <w:r w:rsidR="00C21626" w:rsidRPr="00643A55">
        <w:rPr>
          <w:rFonts w:ascii="Arial" w:hAnsi="Arial" w:cs="Arial"/>
          <w:sz w:val="20"/>
          <w:szCs w:val="20"/>
          <w:lang w:val="en-IE"/>
        </w:rPr>
        <w:t>Project</w:t>
      </w:r>
      <w:r w:rsidRPr="00643A55">
        <w:rPr>
          <w:rFonts w:ascii="Arial" w:hAnsi="Arial" w:cs="Arial"/>
          <w:sz w:val="20"/>
          <w:szCs w:val="20"/>
          <w:lang w:val="en-IE"/>
        </w:rPr>
        <w:t xml:space="preserve">. If a Partner is excluded from the </w:t>
      </w:r>
      <w:r w:rsidR="00C21626" w:rsidRPr="00643A55">
        <w:rPr>
          <w:rFonts w:ascii="Arial" w:hAnsi="Arial" w:cs="Arial"/>
          <w:sz w:val="20"/>
          <w:szCs w:val="20"/>
          <w:lang w:val="en-IE"/>
        </w:rPr>
        <w:t>Project</w:t>
      </w:r>
      <w:r w:rsidRPr="00643A55">
        <w:rPr>
          <w:rFonts w:ascii="Arial" w:hAnsi="Arial" w:cs="Arial"/>
          <w:sz w:val="20"/>
          <w:szCs w:val="20"/>
          <w:lang w:val="en-IE"/>
        </w:rPr>
        <w:t xml:space="preserve">, the </w:t>
      </w:r>
      <w:r w:rsidR="006C03BF" w:rsidRPr="00643A55">
        <w:rPr>
          <w:rFonts w:ascii="Arial" w:hAnsi="Arial" w:cs="Arial"/>
          <w:sz w:val="20"/>
          <w:szCs w:val="20"/>
          <w:lang w:val="en-IE"/>
        </w:rPr>
        <w:t>Beneficiary</w:t>
      </w:r>
      <w:r w:rsidRPr="00643A55">
        <w:rPr>
          <w:rFonts w:ascii="Arial" w:hAnsi="Arial" w:cs="Arial"/>
          <w:sz w:val="20"/>
          <w:szCs w:val="20"/>
          <w:lang w:val="en-IE"/>
        </w:rPr>
        <w:t xml:space="preserve"> has the responsibility of either replace the Partner or redistribute the excluded Partner’s activities among the Partnership to ensure the ongoing implementation of the </w:t>
      </w:r>
      <w:r w:rsidR="00C21626" w:rsidRPr="00643A55">
        <w:rPr>
          <w:rFonts w:ascii="Arial" w:hAnsi="Arial" w:cs="Arial"/>
          <w:sz w:val="20"/>
          <w:szCs w:val="20"/>
          <w:lang w:val="en-IE"/>
        </w:rPr>
        <w:t>Project</w:t>
      </w:r>
      <w:r w:rsidRPr="00643A55">
        <w:rPr>
          <w:rFonts w:ascii="Arial" w:hAnsi="Arial" w:cs="Arial"/>
          <w:sz w:val="20"/>
          <w:szCs w:val="20"/>
          <w:lang w:val="en-IE"/>
        </w:rPr>
        <w:t>.</w:t>
      </w:r>
    </w:p>
    <w:p w14:paraId="3A9B4AAD" w14:textId="531D3A74" w:rsidR="00B530A3" w:rsidRPr="00643A55" w:rsidRDefault="2B17A5B4" w:rsidP="00643A55">
      <w:pPr>
        <w:snapToGrid w:val="0"/>
        <w:spacing w:beforeLines="60" w:before="144" w:afterLines="60" w:after="144" w:line="240" w:lineRule="auto"/>
        <w:ind w:left="0" w:right="-1"/>
        <w:rPr>
          <w:rFonts w:ascii="Arial" w:hAnsi="Arial" w:cs="Arial"/>
          <w:sz w:val="20"/>
          <w:szCs w:val="20"/>
          <w:lang w:val="en-IE"/>
        </w:rPr>
      </w:pPr>
      <w:r w:rsidRPr="00643A55">
        <w:rPr>
          <w:rFonts w:ascii="Arial" w:hAnsi="Arial" w:cs="Arial"/>
          <w:sz w:val="20"/>
          <w:szCs w:val="20"/>
          <w:lang w:val="en-IE"/>
        </w:rPr>
        <w:t xml:space="preserve">The </w:t>
      </w:r>
      <w:r w:rsidR="006C03BF" w:rsidRPr="00643A55">
        <w:rPr>
          <w:rFonts w:ascii="Arial" w:hAnsi="Arial" w:cs="Arial"/>
          <w:sz w:val="20"/>
          <w:szCs w:val="20"/>
          <w:lang w:val="en-IE"/>
        </w:rPr>
        <w:t>Beneficiary</w:t>
      </w:r>
      <w:r w:rsidRPr="00643A55">
        <w:rPr>
          <w:rFonts w:ascii="Arial" w:hAnsi="Arial" w:cs="Arial"/>
          <w:sz w:val="20"/>
          <w:szCs w:val="20"/>
          <w:lang w:val="en-IE"/>
        </w:rPr>
        <w:t xml:space="preserve"> bears the overall responsibility of the </w:t>
      </w:r>
      <w:r w:rsidR="00C21626" w:rsidRPr="00643A55">
        <w:rPr>
          <w:rFonts w:ascii="Arial" w:hAnsi="Arial" w:cs="Arial"/>
          <w:sz w:val="20"/>
          <w:szCs w:val="20"/>
          <w:lang w:val="en-IE"/>
        </w:rPr>
        <w:t>Project</w:t>
      </w:r>
      <w:r w:rsidRPr="00643A55">
        <w:rPr>
          <w:rFonts w:ascii="Arial" w:hAnsi="Arial" w:cs="Arial"/>
          <w:sz w:val="20"/>
          <w:szCs w:val="20"/>
          <w:lang w:val="en-IE"/>
        </w:rPr>
        <w:t xml:space="preserve"> implementation: </w:t>
      </w:r>
    </w:p>
    <w:p w14:paraId="3FA07D46" w14:textId="5A205B93" w:rsidR="000C1218" w:rsidRPr="00D34ADC" w:rsidRDefault="6377AF96" w:rsidP="00817127">
      <w:pPr>
        <w:pStyle w:val="Listasa"/>
        <w:numPr>
          <w:ilvl w:val="0"/>
          <w:numId w:val="38"/>
        </w:numPr>
        <w:ind w:left="284" w:hanging="284"/>
      </w:pPr>
      <w:r w:rsidRPr="00D34ADC">
        <w:t xml:space="preserve">The </w:t>
      </w:r>
      <w:r w:rsidR="006C03BF" w:rsidRPr="00D34ADC">
        <w:t>Beneficiary</w:t>
      </w:r>
      <w:r w:rsidRPr="00D34ADC">
        <w:t xml:space="preserve"> assumes responsibility for ensuring the implementation of the entire </w:t>
      </w:r>
      <w:r w:rsidR="00C21626" w:rsidRPr="00D34ADC">
        <w:t>Project</w:t>
      </w:r>
      <w:r w:rsidRPr="00D34ADC">
        <w:t xml:space="preserve"> according to the description in the Annex 1, and for securing </w:t>
      </w:r>
      <w:r w:rsidR="00C21626" w:rsidRPr="00D34ADC">
        <w:t>Project</w:t>
      </w:r>
      <w:r w:rsidRPr="00D34ADC">
        <w:t xml:space="preserve"> durability and sustainability after the end of the </w:t>
      </w:r>
      <w:r w:rsidR="29372E4B" w:rsidRPr="00D34ADC">
        <w:t>Initiative</w:t>
      </w:r>
      <w:r w:rsidRPr="00D34ADC">
        <w:t xml:space="preserve"> funding.</w:t>
      </w:r>
    </w:p>
    <w:p w14:paraId="3DB87256" w14:textId="5D0E3446" w:rsidR="004250D1" w:rsidRPr="00D34ADC" w:rsidRDefault="2B17A5B4" w:rsidP="00D34ADC">
      <w:pPr>
        <w:pStyle w:val="Listasa"/>
      </w:pPr>
      <w:r w:rsidRPr="00D34ADC">
        <w:t xml:space="preserve">The </w:t>
      </w:r>
      <w:r w:rsidR="006C03BF" w:rsidRPr="00D34ADC">
        <w:t>Beneficiary</w:t>
      </w:r>
      <w:r w:rsidRPr="00D34ADC">
        <w:t xml:space="preserve"> will be liable for any default, breach, failure, or </w:t>
      </w:r>
      <w:r w:rsidR="00171FBF" w:rsidRPr="00D34ADC">
        <w:t>non-compliance</w:t>
      </w:r>
      <w:r w:rsidRPr="00D34ADC">
        <w:t xml:space="preserve"> to the provisions of this Agreement by itself and/or the Partners. The </w:t>
      </w:r>
      <w:r w:rsidR="00C21626" w:rsidRPr="00D34ADC">
        <w:t>Grant</w:t>
      </w:r>
      <w:r w:rsidRPr="00D34ADC">
        <w:t xml:space="preserve">ing authority will be similarly liable for any breaches or failures to comply with its obligations deriving from this Agreement or from any other document referred to in </w:t>
      </w:r>
      <w:r w:rsidR="06E551E3" w:rsidRPr="00D34ADC">
        <w:t>A</w:t>
      </w:r>
      <w:r w:rsidRPr="00D34ADC">
        <w:t xml:space="preserve">rticle 1 of the present </w:t>
      </w:r>
      <w:r w:rsidR="23C3E8CA" w:rsidRPr="00D34ADC">
        <w:t>Agreement</w:t>
      </w:r>
      <w:r w:rsidRPr="00D34ADC">
        <w:t xml:space="preserve">. </w:t>
      </w:r>
    </w:p>
    <w:p w14:paraId="27BC561A" w14:textId="310BBD32" w:rsidR="00B530A3" w:rsidRPr="00D34ADC" w:rsidRDefault="2B17A5B4" w:rsidP="00D34ADC">
      <w:pPr>
        <w:pStyle w:val="Listasa"/>
      </w:pPr>
      <w:r w:rsidRPr="00D34ADC">
        <w:t xml:space="preserve">The </w:t>
      </w:r>
      <w:r w:rsidR="006C03BF" w:rsidRPr="00D34ADC">
        <w:t>Beneficiary</w:t>
      </w:r>
      <w:r w:rsidRPr="00D34ADC">
        <w:t xml:space="preserve"> is liable to the </w:t>
      </w:r>
      <w:r w:rsidR="00C21626" w:rsidRPr="00D34ADC">
        <w:t>Grant</w:t>
      </w:r>
      <w:r w:rsidR="6E118957" w:rsidRPr="00D34ADC">
        <w:t>ing authority</w:t>
      </w:r>
      <w:r w:rsidRPr="00D34ADC">
        <w:t xml:space="preserve"> for the total value of the </w:t>
      </w:r>
      <w:r w:rsidR="00C21626" w:rsidRPr="00D34ADC">
        <w:t>Grant</w:t>
      </w:r>
      <w:r w:rsidRPr="00D34ADC">
        <w:t xml:space="preserve"> paid out, including the amounts transferred by itself to the Partners. In the event of a recovery order for full or partial reimbursement of the </w:t>
      </w:r>
      <w:r w:rsidR="00C21626" w:rsidRPr="00D34ADC">
        <w:t>Grant</w:t>
      </w:r>
      <w:r w:rsidRPr="00D34ADC">
        <w:t xml:space="preserve"> to the </w:t>
      </w:r>
      <w:r w:rsidR="00C21626" w:rsidRPr="00D34ADC">
        <w:t>Grant</w:t>
      </w:r>
      <w:r w:rsidR="6E118957" w:rsidRPr="00D34ADC">
        <w:t>ing authority</w:t>
      </w:r>
      <w:r w:rsidRPr="00D34ADC">
        <w:t xml:space="preserve">, the </w:t>
      </w:r>
      <w:r w:rsidR="006C03BF" w:rsidRPr="00D34ADC">
        <w:t>Beneficiary</w:t>
      </w:r>
      <w:r w:rsidRPr="00D34ADC">
        <w:t xml:space="preserve"> is responsible for the reimbursement of the </w:t>
      </w:r>
      <w:r w:rsidR="00C21626" w:rsidRPr="00D34ADC">
        <w:t>Grant</w:t>
      </w:r>
      <w:r w:rsidR="6E118957" w:rsidRPr="00D34ADC">
        <w:t>.</w:t>
      </w:r>
    </w:p>
    <w:p w14:paraId="2CAE7A17" w14:textId="7F78ACD1" w:rsidR="000C1218" w:rsidRPr="00D34ADC" w:rsidRDefault="6377AF96" w:rsidP="00D34ADC">
      <w:pPr>
        <w:pStyle w:val="TEKSTAS"/>
      </w:pPr>
      <w:r w:rsidRPr="00D34ADC">
        <w:t xml:space="preserve">The </w:t>
      </w:r>
      <w:r w:rsidR="006C03BF" w:rsidRPr="00D34ADC">
        <w:t>Beneficiary</w:t>
      </w:r>
      <w:r w:rsidRPr="00D34ADC">
        <w:t xml:space="preserve"> has to inform the </w:t>
      </w:r>
      <w:r w:rsidR="00C21626" w:rsidRPr="00D34ADC">
        <w:t>Grant</w:t>
      </w:r>
      <w:r w:rsidRPr="00D34ADC">
        <w:t xml:space="preserve">ing authority: </w:t>
      </w:r>
    </w:p>
    <w:p w14:paraId="16B9B2BA" w14:textId="2A65EEDF" w:rsidR="516707E9" w:rsidRPr="00D34ADC" w:rsidRDefault="6377AF96" w:rsidP="00817127">
      <w:pPr>
        <w:pStyle w:val="Listasa"/>
        <w:numPr>
          <w:ilvl w:val="0"/>
          <w:numId w:val="39"/>
        </w:numPr>
        <w:ind w:left="284" w:hanging="284"/>
      </w:pPr>
      <w:r w:rsidRPr="00D34ADC">
        <w:t xml:space="preserve">of any factors that may adversely affect (delay, hinder or make impossible) the implementation of the </w:t>
      </w:r>
      <w:r w:rsidR="00C21626" w:rsidRPr="00D34ADC">
        <w:t>Project</w:t>
      </w:r>
      <w:r w:rsidRPr="00D34ADC">
        <w:t>, as well as all circumstances that may cause</w:t>
      </w:r>
      <w:r w:rsidR="002D7F02" w:rsidRPr="00D34ADC">
        <w:t xml:space="preserve"> </w:t>
      </w:r>
      <w:r w:rsidR="040DAECA" w:rsidRPr="00D34ADC">
        <w:t xml:space="preserve">amendments </w:t>
      </w:r>
      <w:r w:rsidR="42FDBF07" w:rsidRPr="00D34ADC">
        <w:t>of the Annex 1</w:t>
      </w:r>
      <w:r w:rsidR="002D7F02" w:rsidRPr="00D34ADC">
        <w:t xml:space="preserve"> </w:t>
      </w:r>
      <w:r w:rsidR="01DA3F6D" w:rsidRPr="00D34ADC">
        <w:t>(see Article</w:t>
      </w:r>
      <w:r w:rsidR="002D7F02" w:rsidRPr="00D34ADC">
        <w:t xml:space="preserve"> </w:t>
      </w:r>
      <w:r w:rsidR="66122D1D" w:rsidRPr="00D34ADC">
        <w:t>36</w:t>
      </w:r>
      <w:r w:rsidR="01DA3F6D" w:rsidRPr="00D34ADC">
        <w:t>)</w:t>
      </w:r>
      <w:r w:rsidR="3EA9E36F" w:rsidRPr="00D34ADC">
        <w:t>.</w:t>
      </w:r>
    </w:p>
    <w:p w14:paraId="03C782FE" w14:textId="2389B456" w:rsidR="1A5CBBE7" w:rsidRPr="00D34ADC" w:rsidRDefault="1A5CBBE7" w:rsidP="00D34ADC">
      <w:pPr>
        <w:pStyle w:val="Listasa"/>
      </w:pPr>
      <w:r w:rsidRPr="00D34ADC">
        <w:t xml:space="preserve">of any changes in the </w:t>
      </w:r>
      <w:r w:rsidR="006C03BF" w:rsidRPr="00D34ADC">
        <w:t>Beneficiary</w:t>
      </w:r>
      <w:r w:rsidRPr="00D34ADC">
        <w:t>’s or its Partner</w:t>
      </w:r>
      <w:r w:rsidR="0DF0EDB6" w:rsidRPr="00D34ADC">
        <w:t>’</w:t>
      </w:r>
      <w:r w:rsidRPr="00D34ADC">
        <w:t xml:space="preserve">s legal status; </w:t>
      </w:r>
    </w:p>
    <w:p w14:paraId="4E4AADBB" w14:textId="74D7FA1E" w:rsidR="52D2E3F4" w:rsidRPr="00D34ADC" w:rsidRDefault="1A5CBBE7" w:rsidP="00D34ADC">
      <w:pPr>
        <w:pStyle w:val="Listasa"/>
      </w:pPr>
      <w:r w:rsidRPr="00D34ADC">
        <w:t xml:space="preserve">if a change to the </w:t>
      </w:r>
      <w:r w:rsidR="006C03BF" w:rsidRPr="00D34ADC">
        <w:t>Beneficiary</w:t>
      </w:r>
      <w:r w:rsidRPr="00D34ADC">
        <w:t xml:space="preserve">’s or its Partner’s legal, financial (including insolvency), technical, </w:t>
      </w:r>
      <w:proofErr w:type="spellStart"/>
      <w:r w:rsidRPr="00D34ADC">
        <w:t>organisational</w:t>
      </w:r>
      <w:proofErr w:type="spellEnd"/>
      <w:r w:rsidRPr="00D34ADC">
        <w:t xml:space="preserve"> or ownership situation is likely to affect the implementation of the </w:t>
      </w:r>
      <w:r w:rsidR="00C21626" w:rsidRPr="00D34ADC">
        <w:t>Project</w:t>
      </w:r>
      <w:r w:rsidRPr="00D34ADC">
        <w:t xml:space="preserve"> substantially or may call into question the decision to award the </w:t>
      </w:r>
      <w:r w:rsidR="00C21626" w:rsidRPr="00D34ADC">
        <w:t>Grant</w:t>
      </w:r>
      <w:r w:rsidRPr="00D34ADC">
        <w:t>.</w:t>
      </w:r>
    </w:p>
    <w:p w14:paraId="080827FE" w14:textId="4B7C9AA1" w:rsidR="1A5CBBE7" w:rsidRPr="00643A55" w:rsidRDefault="41CCF40A" w:rsidP="00643A55">
      <w:pPr>
        <w:snapToGrid w:val="0"/>
        <w:spacing w:beforeLines="60" w:before="144" w:afterLines="60" w:after="144" w:line="240" w:lineRule="auto"/>
        <w:ind w:left="0" w:right="-1"/>
        <w:rPr>
          <w:rFonts w:ascii="Arial" w:hAnsi="Arial" w:cs="Arial"/>
          <w:sz w:val="20"/>
          <w:szCs w:val="20"/>
          <w:lang w:val="en-IE"/>
        </w:rPr>
      </w:pPr>
      <w:r w:rsidRPr="00643A55">
        <w:rPr>
          <w:rFonts w:ascii="Arial" w:hAnsi="Arial" w:cs="Arial"/>
          <w:sz w:val="20"/>
          <w:szCs w:val="20"/>
          <w:lang w:val="en-IE"/>
        </w:rPr>
        <w:t xml:space="preserve">The </w:t>
      </w:r>
      <w:r w:rsidR="006C03BF" w:rsidRPr="00643A55">
        <w:rPr>
          <w:rFonts w:ascii="Arial" w:hAnsi="Arial" w:cs="Arial"/>
          <w:sz w:val="20"/>
          <w:szCs w:val="20"/>
          <w:lang w:val="en-IE"/>
        </w:rPr>
        <w:t>Beneficiary</w:t>
      </w:r>
      <w:r w:rsidRPr="00643A55">
        <w:rPr>
          <w:rFonts w:ascii="Arial" w:hAnsi="Arial" w:cs="Arial"/>
          <w:sz w:val="20"/>
          <w:szCs w:val="20"/>
          <w:lang w:val="en-IE"/>
        </w:rPr>
        <w:t xml:space="preserve"> must:</w:t>
      </w:r>
    </w:p>
    <w:p w14:paraId="01ACFAE1" w14:textId="222D403C" w:rsidR="00EC25DA" w:rsidRPr="00643A55" w:rsidRDefault="38EB9FF6" w:rsidP="00817127">
      <w:pPr>
        <w:pStyle w:val="Listasa"/>
        <w:numPr>
          <w:ilvl w:val="0"/>
          <w:numId w:val="40"/>
        </w:numPr>
        <w:ind w:left="284" w:hanging="284"/>
      </w:pPr>
      <w:r w:rsidRPr="00643A55">
        <w:lastRenderedPageBreak/>
        <w:t xml:space="preserve">inform the </w:t>
      </w:r>
      <w:r w:rsidR="00C21626" w:rsidRPr="00643A55">
        <w:t>Grant</w:t>
      </w:r>
      <w:r w:rsidRPr="00643A55">
        <w:t xml:space="preserve">ing authority about any </w:t>
      </w:r>
      <w:r w:rsidR="65E22803" w:rsidRPr="00643A55">
        <w:t>changes of</w:t>
      </w:r>
      <w:r w:rsidR="002D7F02" w:rsidRPr="00643A55">
        <w:t xml:space="preserve"> </w:t>
      </w:r>
      <w:r w:rsidR="00EC25DA" w:rsidRPr="00643A55">
        <w:t>information</w:t>
      </w:r>
      <w:r w:rsidR="72161202" w:rsidRPr="00643A55">
        <w:t xml:space="preserve"> </w:t>
      </w:r>
      <w:r w:rsidR="5071D430" w:rsidRPr="00643A55">
        <w:t>related to Participants data</w:t>
      </w:r>
      <w:r w:rsidR="00EC25DA" w:rsidRPr="00643A55">
        <w:t xml:space="preserve"> stored in the Portal</w:t>
      </w:r>
      <w:r w:rsidR="002D7F02" w:rsidRPr="00643A55">
        <w:t xml:space="preserve"> </w:t>
      </w:r>
      <w:r w:rsidR="00EC25DA" w:rsidRPr="00643A55">
        <w:t>(see Article 1</w:t>
      </w:r>
      <w:r w:rsidR="000D5E3D" w:rsidRPr="00643A55">
        <w:t>8</w:t>
      </w:r>
      <w:r w:rsidR="00EC25DA" w:rsidRPr="00643A55">
        <w:t xml:space="preserve">); </w:t>
      </w:r>
    </w:p>
    <w:p w14:paraId="7EC7A606" w14:textId="5FD173EA" w:rsidR="00EC25DA" w:rsidRPr="00643A55" w:rsidRDefault="036451E4" w:rsidP="00D34ADC">
      <w:pPr>
        <w:pStyle w:val="Listasa"/>
      </w:pPr>
      <w:r w:rsidRPr="00643A55">
        <w:t>b</w:t>
      </w:r>
      <w:r w:rsidR="00EC25DA" w:rsidRPr="00643A55">
        <w:t xml:space="preserve">) request and review any documents or information required and verify their quality and completeness before passing them on to the </w:t>
      </w:r>
      <w:r w:rsidR="00C21626" w:rsidRPr="00643A55">
        <w:t>Grant</w:t>
      </w:r>
      <w:r w:rsidR="00EC25DA" w:rsidRPr="00643A55">
        <w:t>ing authority;</w:t>
      </w:r>
      <w:r w:rsidR="002D7F02" w:rsidRPr="00643A55">
        <w:t xml:space="preserve"> </w:t>
      </w:r>
    </w:p>
    <w:p w14:paraId="76D4AEFA" w14:textId="44F6091F" w:rsidR="00EC25DA" w:rsidRPr="00643A55" w:rsidRDefault="08D5E79F" w:rsidP="00D34ADC">
      <w:pPr>
        <w:pStyle w:val="Listasa"/>
      </w:pPr>
      <w:r w:rsidRPr="00643A55">
        <w:t>c</w:t>
      </w:r>
      <w:r w:rsidR="00EC25DA" w:rsidRPr="00643A55">
        <w:t xml:space="preserve">) submit the deliverables and reports to the </w:t>
      </w:r>
      <w:r w:rsidR="00C21626" w:rsidRPr="00643A55">
        <w:t>Grant</w:t>
      </w:r>
      <w:r w:rsidR="00EC25DA" w:rsidRPr="00643A55">
        <w:t xml:space="preserve">ing authority; </w:t>
      </w:r>
    </w:p>
    <w:p w14:paraId="064A08E9" w14:textId="1ED4910D" w:rsidR="00EC25DA" w:rsidRPr="00643A55" w:rsidRDefault="00EC25DA" w:rsidP="00643A55">
      <w:pPr>
        <w:snapToGrid w:val="0"/>
        <w:spacing w:beforeLines="60" w:before="144" w:afterLines="60" w:after="144" w:line="240" w:lineRule="auto"/>
        <w:ind w:left="0" w:right="-1"/>
        <w:rPr>
          <w:rFonts w:ascii="Arial" w:hAnsi="Arial" w:cs="Arial"/>
          <w:sz w:val="20"/>
          <w:szCs w:val="20"/>
          <w:lang w:val="en-IE"/>
        </w:rPr>
      </w:pPr>
      <w:r w:rsidRPr="00643A55">
        <w:rPr>
          <w:rFonts w:ascii="Arial" w:hAnsi="Arial" w:cs="Arial"/>
          <w:sz w:val="20"/>
          <w:szCs w:val="20"/>
          <w:lang w:val="en-IE"/>
        </w:rPr>
        <w:t xml:space="preserve">The </w:t>
      </w:r>
      <w:r w:rsidR="006C03BF" w:rsidRPr="00643A55">
        <w:rPr>
          <w:rFonts w:ascii="Arial" w:hAnsi="Arial" w:cs="Arial"/>
          <w:sz w:val="20"/>
          <w:szCs w:val="20"/>
          <w:lang w:val="en-IE"/>
        </w:rPr>
        <w:t>Beneficiary</w:t>
      </w:r>
      <w:r w:rsidRPr="00643A55">
        <w:rPr>
          <w:rFonts w:ascii="Arial" w:hAnsi="Arial" w:cs="Arial"/>
          <w:sz w:val="20"/>
          <w:szCs w:val="20"/>
          <w:lang w:val="en-IE"/>
        </w:rPr>
        <w:t xml:space="preserve"> guarantees the sound financial management of the budget. This notably implies to:</w:t>
      </w:r>
    </w:p>
    <w:p w14:paraId="31FC177A" w14:textId="3D4A8C09" w:rsidR="51E57420" w:rsidRPr="00643A55" w:rsidRDefault="51E57420" w:rsidP="00817127">
      <w:pPr>
        <w:pStyle w:val="Listasa"/>
        <w:numPr>
          <w:ilvl w:val="0"/>
          <w:numId w:val="41"/>
        </w:numPr>
        <w:ind w:left="284" w:hanging="284"/>
      </w:pPr>
      <w:r w:rsidRPr="00643A55">
        <w:t xml:space="preserve">ensure that expenditure presented by </w:t>
      </w:r>
      <w:r w:rsidR="006C03BF" w:rsidRPr="00643A55">
        <w:t>Beneficiary</w:t>
      </w:r>
      <w:r w:rsidRPr="00643A55">
        <w:t xml:space="preserve"> has been incurred for the implementation of the </w:t>
      </w:r>
      <w:r w:rsidR="00C21626" w:rsidRPr="00643A55">
        <w:t>Project</w:t>
      </w:r>
      <w:r w:rsidRPr="00643A55">
        <w:t xml:space="preserve"> and corresponds to the activities agreed between all the Partners and indicated in the Annex 1; </w:t>
      </w:r>
    </w:p>
    <w:p w14:paraId="7362CA42" w14:textId="5E78DB8E" w:rsidR="51E57420" w:rsidRPr="00643A55" w:rsidRDefault="51E57420" w:rsidP="00D34ADC">
      <w:pPr>
        <w:pStyle w:val="Listasa"/>
      </w:pPr>
      <w:r w:rsidRPr="00643A55">
        <w:t xml:space="preserve">ensure that its own </w:t>
      </w:r>
      <w:proofErr w:type="spellStart"/>
      <w:r w:rsidRPr="00643A55">
        <w:t>organisation</w:t>
      </w:r>
      <w:proofErr w:type="spellEnd"/>
      <w:r w:rsidRPr="00643A55">
        <w:t xml:space="preserve"> as well as the Partners’ ones, record and store all supporting documentation required for an adequate audit trail regarding expenditure incurred and payments made, so that it can be produced when requested (see Article </w:t>
      </w:r>
      <w:r w:rsidR="00A47162" w:rsidRPr="00643A55">
        <w:t>18</w:t>
      </w:r>
      <w:r w:rsidRPr="00643A55">
        <w:t>).</w:t>
      </w:r>
    </w:p>
    <w:p w14:paraId="679AF86A" w14:textId="5D2EF5B2" w:rsidR="00E45691" w:rsidRPr="00E45691" w:rsidRDefault="75D06D3A"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IE"/>
        </w:rPr>
        <w:t>Beneficiary</w:t>
      </w:r>
      <w:r w:rsidR="005251CA" w:rsidRPr="00643A55" w:rsidDel="00134FA5">
        <w:rPr>
          <w:rFonts w:ascii="Arial" w:hAnsi="Arial" w:cs="Arial"/>
          <w:sz w:val="20"/>
          <w:szCs w:val="20"/>
          <w:lang w:val="en-GB"/>
        </w:rPr>
        <w:t xml:space="preserve"> and </w:t>
      </w:r>
      <w:r w:rsidR="08F875EC" w:rsidRPr="00643A55">
        <w:rPr>
          <w:rFonts w:ascii="Arial" w:hAnsi="Arial" w:cs="Arial"/>
          <w:sz w:val="20"/>
          <w:szCs w:val="20"/>
          <w:lang w:val="en-GB"/>
        </w:rPr>
        <w:t xml:space="preserve">the Partners </w:t>
      </w:r>
      <w:r w:rsidRPr="00643A55">
        <w:rPr>
          <w:rFonts w:ascii="Arial" w:hAnsi="Arial" w:cs="Arial"/>
          <w:sz w:val="20"/>
          <w:szCs w:val="20"/>
          <w:lang w:val="en-GB"/>
        </w:rPr>
        <w:t>(</w:t>
      </w:r>
      <w:r w:rsidR="005251CA" w:rsidRPr="00643A55" w:rsidDel="00134FA5">
        <w:rPr>
          <w:rFonts w:ascii="Arial" w:hAnsi="Arial" w:cs="Arial"/>
          <w:sz w:val="20"/>
          <w:szCs w:val="20"/>
          <w:lang w:val="en-GB"/>
        </w:rPr>
        <w:t xml:space="preserve">and </w:t>
      </w:r>
      <w:r w:rsidR="005251CA" w:rsidRPr="00643A55" w:rsidDel="005251CA">
        <w:rPr>
          <w:rFonts w:ascii="Arial" w:hAnsi="Arial" w:cs="Arial"/>
          <w:sz w:val="20"/>
          <w:szCs w:val="20"/>
          <w:lang w:val="en-GB"/>
        </w:rPr>
        <w:t>their</w:t>
      </w:r>
      <w:r w:rsidR="005251CA" w:rsidRPr="00643A55">
        <w:rPr>
          <w:rFonts w:ascii="Arial" w:hAnsi="Arial" w:cs="Arial"/>
          <w:sz w:val="20"/>
          <w:szCs w:val="20"/>
          <w:lang w:val="en-GB"/>
        </w:rPr>
        <w:t xml:space="preserve"> action) must remain eligible under the EU </w:t>
      </w:r>
      <w:r w:rsidR="00F45075" w:rsidRPr="00643A55">
        <w:rPr>
          <w:rFonts w:ascii="Arial" w:hAnsi="Arial" w:cs="Arial"/>
          <w:sz w:val="20"/>
          <w:szCs w:val="20"/>
          <w:lang w:val="en-GB"/>
        </w:rPr>
        <w:t>calls</w:t>
      </w:r>
      <w:r w:rsidR="005251CA" w:rsidRPr="00643A55">
        <w:rPr>
          <w:rFonts w:ascii="Arial" w:hAnsi="Arial" w:cs="Arial"/>
          <w:sz w:val="20"/>
          <w:szCs w:val="20"/>
          <w:lang w:val="en-GB"/>
        </w:rPr>
        <w:t xml:space="preserve"> funding the </w:t>
      </w:r>
      <w:r w:rsidR="00C21626" w:rsidRPr="00643A55">
        <w:rPr>
          <w:rFonts w:ascii="Arial" w:hAnsi="Arial" w:cs="Arial"/>
          <w:sz w:val="20"/>
          <w:szCs w:val="20"/>
          <w:lang w:val="en-GB"/>
        </w:rPr>
        <w:t>Grant</w:t>
      </w:r>
      <w:r w:rsidR="005251CA" w:rsidRPr="00643A55">
        <w:rPr>
          <w:rFonts w:ascii="Arial" w:hAnsi="Arial" w:cs="Arial"/>
          <w:sz w:val="20"/>
          <w:szCs w:val="20"/>
          <w:lang w:val="en-GB"/>
        </w:rPr>
        <w:t xml:space="preserve"> for the entire duration of the </w:t>
      </w:r>
      <w:r w:rsidR="00C21626" w:rsidRPr="00643A55">
        <w:rPr>
          <w:rFonts w:ascii="Arial" w:hAnsi="Arial" w:cs="Arial"/>
          <w:sz w:val="20"/>
          <w:szCs w:val="20"/>
          <w:lang w:val="en-GB"/>
        </w:rPr>
        <w:t>Project</w:t>
      </w:r>
      <w:r w:rsidR="005251CA" w:rsidRPr="00643A55">
        <w:rPr>
          <w:rFonts w:ascii="Arial" w:hAnsi="Arial" w:cs="Arial"/>
          <w:sz w:val="20"/>
          <w:szCs w:val="20"/>
          <w:lang w:val="en-GB"/>
        </w:rPr>
        <w:t>.</w:t>
      </w:r>
      <w:r w:rsidR="002D7F02" w:rsidRPr="00643A55">
        <w:rPr>
          <w:rFonts w:ascii="Arial" w:hAnsi="Arial" w:cs="Arial"/>
          <w:sz w:val="20"/>
          <w:szCs w:val="20"/>
          <w:lang w:val="en-GB"/>
        </w:rPr>
        <w:t xml:space="preserve"> </w:t>
      </w:r>
      <w:r w:rsidR="6426B6E7" w:rsidRPr="00643A55">
        <w:rPr>
          <w:rFonts w:ascii="Arial" w:hAnsi="Arial" w:cs="Arial"/>
          <w:sz w:val="20"/>
          <w:szCs w:val="20"/>
          <w:lang w:val="en-GB"/>
        </w:rPr>
        <w:t>C</w:t>
      </w:r>
      <w:r w:rsidR="005251CA" w:rsidRPr="00643A55">
        <w:rPr>
          <w:rFonts w:ascii="Arial" w:hAnsi="Arial" w:cs="Arial"/>
          <w:sz w:val="20"/>
          <w:szCs w:val="20"/>
          <w:lang w:val="en-GB"/>
        </w:rPr>
        <w:t xml:space="preserve">ontributions will be eligible only as long as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t>
      </w:r>
      <w:r w:rsidR="0996A6A0" w:rsidRPr="00643A55">
        <w:rPr>
          <w:rFonts w:ascii="Arial" w:hAnsi="Arial" w:cs="Arial"/>
          <w:sz w:val="20"/>
          <w:szCs w:val="20"/>
          <w:lang w:val="en-GB"/>
        </w:rPr>
        <w:t xml:space="preserve">and the Partners </w:t>
      </w:r>
      <w:r w:rsidRPr="00643A55">
        <w:rPr>
          <w:rFonts w:ascii="Arial" w:hAnsi="Arial" w:cs="Arial"/>
          <w:sz w:val="20"/>
          <w:szCs w:val="20"/>
          <w:lang w:val="en-GB"/>
        </w:rPr>
        <w:t>and the</w:t>
      </w:r>
      <w:r w:rsidR="546F1CFF" w:rsidRPr="00643A55">
        <w:rPr>
          <w:rFonts w:ascii="Arial" w:hAnsi="Arial" w:cs="Arial"/>
          <w:sz w:val="20"/>
          <w:szCs w:val="20"/>
          <w:lang w:val="en-GB"/>
        </w:rPr>
        <w:t>ir</w:t>
      </w:r>
      <w:r w:rsidRPr="00643A55">
        <w:rPr>
          <w:rFonts w:ascii="Arial" w:hAnsi="Arial" w:cs="Arial"/>
          <w:sz w:val="20"/>
          <w:szCs w:val="20"/>
          <w:lang w:val="en-GB"/>
        </w:rPr>
        <w:t xml:space="preserve"> </w:t>
      </w:r>
      <w:r w:rsidR="00C21626" w:rsidRPr="00643A55">
        <w:rPr>
          <w:rFonts w:ascii="Arial" w:hAnsi="Arial" w:cs="Arial"/>
          <w:sz w:val="20"/>
          <w:szCs w:val="20"/>
          <w:lang w:val="en-GB"/>
        </w:rPr>
        <w:t>Project</w:t>
      </w:r>
      <w:r w:rsidR="005251CA" w:rsidRPr="00643A55">
        <w:rPr>
          <w:rFonts w:ascii="Arial" w:hAnsi="Arial" w:cs="Arial"/>
          <w:sz w:val="20"/>
          <w:szCs w:val="20"/>
          <w:lang w:val="en-GB"/>
        </w:rPr>
        <w:t xml:space="preserve"> are eligible. </w:t>
      </w:r>
      <w:bookmarkStart w:id="24" w:name="_Toc144968859"/>
    </w:p>
    <w:p w14:paraId="4A058639" w14:textId="7A9CACB8" w:rsidR="0047680F" w:rsidRPr="00643A55" w:rsidRDefault="005251CA" w:rsidP="00BF1B40">
      <w:pPr>
        <w:pStyle w:val="ARTICLE"/>
      </w:pPr>
      <w:r w:rsidRPr="00643A55">
        <w:t xml:space="preserve">ARTICLE </w:t>
      </w:r>
      <w:r w:rsidR="00537A71" w:rsidRPr="00643A55">
        <w:t>8</w:t>
      </w:r>
      <w:r w:rsidRPr="00643A55">
        <w:t xml:space="preserve"> — PARTICIPANTS WITH SPECIAL STATUS</w:t>
      </w:r>
      <w:bookmarkEnd w:id="24"/>
      <w:r w:rsidR="002D7F02" w:rsidRPr="00643A55">
        <w:t xml:space="preserve"> </w:t>
      </w:r>
      <w:r w:rsidRPr="00643A55">
        <w:rPr>
          <w:rFonts w:eastAsia="Calibri"/>
        </w:rPr>
        <w:tab/>
      </w:r>
      <w:r w:rsidRPr="00643A55">
        <w:rPr>
          <w:rFonts w:eastAsia="Calibri"/>
        </w:rPr>
        <w:tab/>
      </w:r>
    </w:p>
    <w:p w14:paraId="50FB097B" w14:textId="6D9519F6" w:rsidR="0047680F" w:rsidRPr="00383D68" w:rsidRDefault="005251CA" w:rsidP="00817127">
      <w:pPr>
        <w:pStyle w:val="Heading6"/>
        <w:numPr>
          <w:ilvl w:val="0"/>
          <w:numId w:val="10"/>
        </w:numPr>
        <w:tabs>
          <w:tab w:val="center" w:pos="575"/>
          <w:tab w:val="center" w:pos="2155"/>
        </w:tabs>
        <w:snapToGrid w:val="0"/>
        <w:spacing w:beforeLines="60" w:before="144" w:afterLines="60" w:after="144" w:line="240" w:lineRule="auto"/>
        <w:ind w:left="0" w:right="-1" w:firstLine="0"/>
        <w:jc w:val="left"/>
        <w:rPr>
          <w:rFonts w:ascii="Arial" w:hAnsi="Arial" w:cs="Arial"/>
          <w:color w:val="000000" w:themeColor="text1"/>
          <w:sz w:val="20"/>
          <w:szCs w:val="20"/>
          <w:lang w:val="en-GB"/>
        </w:rPr>
      </w:pPr>
      <w:bookmarkStart w:id="25" w:name="_Toc144968860"/>
      <w:r w:rsidRPr="00383D68">
        <w:rPr>
          <w:rFonts w:ascii="Arial" w:hAnsi="Arial" w:cs="Arial"/>
          <w:color w:val="000000" w:themeColor="text1"/>
          <w:sz w:val="20"/>
          <w:szCs w:val="20"/>
          <w:lang w:val="en-GB"/>
        </w:rPr>
        <w:t>Non-EU participants</w:t>
      </w:r>
      <w:bookmarkEnd w:id="25"/>
      <w:r w:rsidRPr="00383D68">
        <w:rPr>
          <w:rFonts w:ascii="Arial" w:hAnsi="Arial" w:cs="Arial"/>
          <w:color w:val="000000" w:themeColor="text1"/>
          <w:sz w:val="20"/>
          <w:szCs w:val="20"/>
          <w:lang w:val="en-GB"/>
        </w:rPr>
        <w:t xml:space="preserve"> </w:t>
      </w:r>
    </w:p>
    <w:p w14:paraId="49A7862E" w14:textId="77777777"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Participants which are established in a non-EU country (if any) undertake to comply with their obligations under the Agreement and: </w:t>
      </w:r>
    </w:p>
    <w:p w14:paraId="3AD36C07" w14:textId="77777777" w:rsidR="0047680F" w:rsidRPr="00383D68" w:rsidRDefault="005251CA" w:rsidP="00383D68">
      <w:pPr>
        <w:pStyle w:val="LISTAS"/>
      </w:pPr>
      <w:r w:rsidRPr="00383D68">
        <w:t>to respect general</w:t>
      </w:r>
      <w:r w:rsidRPr="00383D68">
        <w:rPr>
          <w:i/>
        </w:rPr>
        <w:t xml:space="preserve"> </w:t>
      </w:r>
      <w:r w:rsidRPr="00383D68">
        <w:t xml:space="preserve">principles (including fundamental rights, values and ethical principles, environmental and labour standards, rules on classified information, intellectual property rights, visibility of funding and protection of personal data) </w:t>
      </w:r>
    </w:p>
    <w:p w14:paraId="573EFB58" w14:textId="7879AE22" w:rsidR="0047680F" w:rsidRPr="00383D68" w:rsidRDefault="005251CA" w:rsidP="00383D68">
      <w:pPr>
        <w:pStyle w:val="LISTAS"/>
      </w:pPr>
      <w:r w:rsidRPr="00383D68">
        <w:t>for the controls under Article 2</w:t>
      </w:r>
      <w:r w:rsidR="00474699" w:rsidRPr="00383D68">
        <w:t>3</w:t>
      </w:r>
      <w:r w:rsidRPr="00383D68">
        <w:t xml:space="preserve">: to allow for checks, reviews, </w:t>
      </w:r>
      <w:r w:rsidR="00171FBF" w:rsidRPr="00383D68">
        <w:t>audits,</w:t>
      </w:r>
      <w:r w:rsidRPr="00383D68">
        <w:t xml:space="preserve"> and investigations (including on-the-spot checks, visits and inspections) by the bodies mentioned in that Article (</w:t>
      </w:r>
      <w:r w:rsidR="00171FBF" w:rsidRPr="00383D68">
        <w:t>e.g.,</w:t>
      </w:r>
      <w:r w:rsidRPr="00383D68">
        <w:t xml:space="preserve"> </w:t>
      </w:r>
      <w:r w:rsidR="00C21626" w:rsidRPr="00383D68">
        <w:t>Grant</w:t>
      </w:r>
      <w:r w:rsidRPr="00383D68">
        <w:t xml:space="preserve">ing authority, OLAF, Court of Auditors (ECA), etc.). </w:t>
      </w:r>
    </w:p>
    <w:p w14:paraId="1956C53B" w14:textId="1CBB90B9" w:rsidR="0047680F" w:rsidRPr="00383D68" w:rsidRDefault="005251CA" w:rsidP="00817127">
      <w:pPr>
        <w:pStyle w:val="Heading6"/>
        <w:numPr>
          <w:ilvl w:val="0"/>
          <w:numId w:val="10"/>
        </w:numPr>
        <w:tabs>
          <w:tab w:val="center" w:pos="575"/>
          <w:tab w:val="center" w:pos="2155"/>
        </w:tabs>
        <w:snapToGrid w:val="0"/>
        <w:spacing w:beforeLines="60" w:before="144" w:afterLines="60" w:after="144" w:line="240" w:lineRule="auto"/>
        <w:ind w:left="0" w:right="-1" w:firstLine="0"/>
        <w:jc w:val="left"/>
        <w:rPr>
          <w:rFonts w:ascii="Arial" w:hAnsi="Arial" w:cs="Arial"/>
          <w:color w:val="000000" w:themeColor="text1"/>
          <w:sz w:val="20"/>
          <w:szCs w:val="20"/>
          <w:lang w:val="en-GB"/>
        </w:rPr>
      </w:pPr>
      <w:r w:rsidRPr="00383D68">
        <w:rPr>
          <w:rFonts w:ascii="Arial" w:hAnsi="Arial" w:cs="Arial"/>
          <w:color w:val="000000" w:themeColor="text1"/>
          <w:sz w:val="20"/>
          <w:szCs w:val="20"/>
          <w:lang w:val="en-GB"/>
        </w:rPr>
        <w:tab/>
      </w:r>
      <w:bookmarkStart w:id="26" w:name="_Toc144968861"/>
      <w:r w:rsidRPr="00383D68">
        <w:rPr>
          <w:rFonts w:ascii="Arial" w:hAnsi="Arial" w:cs="Arial"/>
          <w:color w:val="000000" w:themeColor="text1"/>
          <w:sz w:val="20"/>
          <w:szCs w:val="20"/>
          <w:lang w:val="en-GB"/>
        </w:rPr>
        <w:t>Participants which are international organisations</w:t>
      </w:r>
      <w:bookmarkEnd w:id="26"/>
      <w:r w:rsidRPr="00383D68">
        <w:rPr>
          <w:rFonts w:ascii="Arial" w:hAnsi="Arial" w:cs="Arial"/>
          <w:color w:val="000000" w:themeColor="text1"/>
          <w:sz w:val="20"/>
          <w:szCs w:val="20"/>
          <w:lang w:val="en-GB"/>
        </w:rPr>
        <w:t xml:space="preserve"> </w:t>
      </w:r>
    </w:p>
    <w:p w14:paraId="30D92B32" w14:textId="65F55885"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Participants which are international organisations (</w:t>
      </w:r>
      <w:r w:rsidR="00171FBF" w:rsidRPr="00383D68">
        <w:rPr>
          <w:rFonts w:ascii="Arial" w:hAnsi="Arial" w:cs="Arial"/>
          <w:color w:val="000000" w:themeColor="text1"/>
          <w:sz w:val="20"/>
          <w:szCs w:val="20"/>
          <w:lang w:val="en-GB"/>
        </w:rPr>
        <w:t>IOs,</w:t>
      </w:r>
      <w:r w:rsidRPr="00383D68">
        <w:rPr>
          <w:rFonts w:ascii="Arial" w:hAnsi="Arial" w:cs="Arial"/>
          <w:color w:val="000000" w:themeColor="text1"/>
          <w:sz w:val="20"/>
          <w:szCs w:val="20"/>
          <w:lang w:val="en-GB"/>
        </w:rPr>
        <w:t xml:space="preserve"> if any) undertake to comply with their obligations under the Agreement and:</w:t>
      </w:r>
      <w:r w:rsidR="002D7F02" w:rsidRPr="00383D68">
        <w:rPr>
          <w:rFonts w:ascii="Arial" w:hAnsi="Arial" w:cs="Arial"/>
          <w:color w:val="000000" w:themeColor="text1"/>
          <w:sz w:val="20"/>
          <w:szCs w:val="20"/>
          <w:lang w:val="en-GB"/>
        </w:rPr>
        <w:t xml:space="preserve"> </w:t>
      </w:r>
    </w:p>
    <w:p w14:paraId="165AF0F0" w14:textId="39B8D043" w:rsidR="0047680F" w:rsidRPr="00383D68" w:rsidRDefault="005251CA" w:rsidP="00383D68">
      <w:pPr>
        <w:pStyle w:val="LISTAS"/>
      </w:pPr>
      <w:r w:rsidRPr="00383D68">
        <w:t>to respect general</w:t>
      </w:r>
      <w:r w:rsidRPr="00383D68">
        <w:rPr>
          <w:i/>
        </w:rPr>
        <w:t xml:space="preserve"> </w:t>
      </w:r>
      <w:r w:rsidRPr="00383D68">
        <w:t xml:space="preserve">principles (including fundamental rights, values and ethical principles, environmental and labour standards, rules on classified information, intellectual property rights, visibility of funding and protection of personal data) </w:t>
      </w:r>
    </w:p>
    <w:p w14:paraId="7613B883" w14:textId="1005378F" w:rsidR="0047680F" w:rsidRPr="00383D68" w:rsidRDefault="005251CA" w:rsidP="00383D68">
      <w:pPr>
        <w:pStyle w:val="LISTAS"/>
      </w:pPr>
      <w:r w:rsidRPr="00383D68">
        <w:t>for the controls under Article 2</w:t>
      </w:r>
      <w:r w:rsidR="00474699" w:rsidRPr="00383D68">
        <w:t>3</w:t>
      </w:r>
      <w:r w:rsidRPr="00383D68">
        <w:t>: to allow for the checks, reviews, audits and investigations by the bodies mentioned in that Article, taking into account the specific agreements concluded by them and the EU (if any).</w:t>
      </w:r>
      <w:r w:rsidRPr="00383D68">
        <w:rPr>
          <w:b/>
          <w:i/>
        </w:rPr>
        <w:t xml:space="preserve"> </w:t>
      </w:r>
    </w:p>
    <w:p w14:paraId="64D3BAAC" w14:textId="6834375C" w:rsidR="00E45691" w:rsidRPr="00383D68" w:rsidRDefault="005251CA" w:rsidP="00383D68">
      <w:pPr>
        <w:snapToGrid w:val="0"/>
        <w:spacing w:beforeLines="60" w:before="144" w:afterLines="60" w:after="144" w:line="240" w:lineRule="auto"/>
        <w:ind w:left="0" w:right="-1"/>
        <w:rPr>
          <w:rFonts w:ascii="Arial" w:hAnsi="Arial" w:cs="Arial"/>
          <w:sz w:val="20"/>
          <w:szCs w:val="20"/>
          <w:lang w:val="en-GB"/>
        </w:rPr>
      </w:pPr>
      <w:r w:rsidRPr="00383D68">
        <w:rPr>
          <w:rFonts w:ascii="Arial" w:hAnsi="Arial" w:cs="Arial"/>
          <w:color w:val="000000" w:themeColor="text1"/>
          <w:sz w:val="20"/>
          <w:szCs w:val="20"/>
          <w:lang w:val="en-GB"/>
        </w:rPr>
        <w:t xml:space="preserve">For such participants, nothing in the Agreement will be interpreted as a waiver of their privileges or immunities, as accorded by their constituent </w:t>
      </w:r>
      <w:r w:rsidRPr="00643A55">
        <w:rPr>
          <w:rFonts w:ascii="Arial" w:hAnsi="Arial" w:cs="Arial"/>
          <w:sz w:val="20"/>
          <w:szCs w:val="20"/>
          <w:lang w:val="en-GB"/>
        </w:rPr>
        <w:t xml:space="preserve">documents or international law. </w:t>
      </w:r>
      <w:bookmarkStart w:id="27" w:name="_Toc144968862"/>
    </w:p>
    <w:p w14:paraId="3A20A4EA" w14:textId="6D949690" w:rsidR="00E45691" w:rsidRPr="00383D68" w:rsidRDefault="005251CA" w:rsidP="00BF1B40">
      <w:pPr>
        <w:pStyle w:val="CHAPTER"/>
        <w:rPr>
          <w:color w:val="A58265"/>
        </w:rPr>
      </w:pPr>
      <w:r w:rsidRPr="00383D68">
        <w:rPr>
          <w:color w:val="A58265"/>
        </w:rPr>
        <w:t xml:space="preserve">SECTION 2 RULES FOR CARRYING OUT THE </w:t>
      </w:r>
      <w:r w:rsidR="00C21626" w:rsidRPr="00383D68">
        <w:rPr>
          <w:color w:val="A58265"/>
        </w:rPr>
        <w:t>PROJECT</w:t>
      </w:r>
      <w:bookmarkStart w:id="28" w:name="_Toc144968863"/>
      <w:bookmarkEnd w:id="27"/>
    </w:p>
    <w:p w14:paraId="2813FBF9" w14:textId="75E054C3" w:rsidR="0047680F" w:rsidRPr="00643A55" w:rsidRDefault="005251CA" w:rsidP="00BF1B40">
      <w:pPr>
        <w:pStyle w:val="ARTICLE"/>
      </w:pPr>
      <w:r w:rsidRPr="00643A55">
        <w:t xml:space="preserve">ARTICLE </w:t>
      </w:r>
      <w:r w:rsidR="00537A71" w:rsidRPr="00643A55">
        <w:t>9</w:t>
      </w:r>
      <w:r w:rsidRPr="00643A55">
        <w:t xml:space="preserve"> — PROPER IMPLEMENTATION OF THE </w:t>
      </w:r>
      <w:r w:rsidR="00C21626" w:rsidRPr="00643A55">
        <w:t>PROJECT</w:t>
      </w:r>
      <w:bookmarkEnd w:id="28"/>
      <w:r w:rsidR="002D7F02" w:rsidRPr="00643A55">
        <w:t xml:space="preserve"> </w:t>
      </w:r>
    </w:p>
    <w:p w14:paraId="21B642D2" w14:textId="367BA8E6" w:rsidR="0047680F" w:rsidRPr="00383D68" w:rsidRDefault="005251CA" w:rsidP="00817127">
      <w:pPr>
        <w:pStyle w:val="Heading6"/>
        <w:numPr>
          <w:ilvl w:val="0"/>
          <w:numId w:val="11"/>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29" w:name="_Toc144968864"/>
      <w:r w:rsidRPr="00383D68">
        <w:rPr>
          <w:rFonts w:ascii="Arial" w:hAnsi="Arial" w:cs="Arial"/>
          <w:color w:val="000000" w:themeColor="text1"/>
          <w:sz w:val="20"/>
          <w:szCs w:val="20"/>
          <w:lang w:val="en-GB"/>
        </w:rPr>
        <w:t xml:space="preserve">Obligation to properly implement the </w:t>
      </w:r>
      <w:r w:rsidR="00C21626" w:rsidRPr="00383D68">
        <w:rPr>
          <w:rFonts w:ascii="Arial" w:hAnsi="Arial" w:cs="Arial"/>
          <w:color w:val="000000" w:themeColor="text1"/>
          <w:sz w:val="20"/>
          <w:szCs w:val="20"/>
          <w:lang w:val="en-GB"/>
        </w:rPr>
        <w:t>Project</w:t>
      </w:r>
      <w:bookmarkEnd w:id="29"/>
      <w:r w:rsidRPr="00383D68">
        <w:rPr>
          <w:rFonts w:ascii="Arial" w:hAnsi="Arial" w:cs="Arial"/>
          <w:color w:val="000000" w:themeColor="text1"/>
          <w:sz w:val="20"/>
          <w:szCs w:val="20"/>
          <w:lang w:val="en-GB"/>
        </w:rPr>
        <w:t xml:space="preserve"> </w:t>
      </w:r>
    </w:p>
    <w:p w14:paraId="682E3114" w14:textId="18EF1D00"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implement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as described in Annex 1 and in compliance with the provisions of the Agreement, the call conditions and all legal obligations under applicable EU, international and national law.</w:t>
      </w:r>
      <w:r w:rsidR="002D7F02" w:rsidRPr="00383D68">
        <w:rPr>
          <w:rFonts w:ascii="Arial" w:hAnsi="Arial" w:cs="Arial"/>
          <w:color w:val="000000" w:themeColor="text1"/>
          <w:sz w:val="20"/>
          <w:szCs w:val="20"/>
          <w:lang w:val="en-GB"/>
        </w:rPr>
        <w:t xml:space="preserve"> </w:t>
      </w:r>
    </w:p>
    <w:p w14:paraId="4F1DAE59" w14:textId="5293ADA3" w:rsidR="0047680F" w:rsidRPr="00383D68" w:rsidRDefault="005251CA" w:rsidP="00817127">
      <w:pPr>
        <w:pStyle w:val="Heading6"/>
        <w:numPr>
          <w:ilvl w:val="0"/>
          <w:numId w:val="11"/>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30" w:name="_Toc144968865"/>
      <w:r w:rsidRPr="00383D68">
        <w:rPr>
          <w:rFonts w:ascii="Arial" w:hAnsi="Arial" w:cs="Arial"/>
          <w:color w:val="000000" w:themeColor="text1"/>
          <w:sz w:val="20"/>
          <w:szCs w:val="20"/>
          <w:lang w:val="en-GB"/>
        </w:rPr>
        <w:t>Consequences of non-compliance</w:t>
      </w:r>
      <w:bookmarkEnd w:id="30"/>
      <w:r w:rsidR="002D7F02" w:rsidRPr="00383D68">
        <w:rPr>
          <w:rFonts w:ascii="Arial" w:hAnsi="Arial" w:cs="Arial"/>
          <w:color w:val="000000" w:themeColor="text1"/>
          <w:sz w:val="20"/>
          <w:szCs w:val="20"/>
          <w:lang w:val="en-GB"/>
        </w:rPr>
        <w:t xml:space="preserve"> </w:t>
      </w:r>
    </w:p>
    <w:p w14:paraId="40B65D41" w14:textId="2838532E"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If a </w:t>
      </w:r>
      <w:r w:rsidR="006C03BF" w:rsidRPr="00383D68">
        <w:rPr>
          <w:rFonts w:ascii="Arial" w:hAnsi="Arial" w:cs="Arial"/>
          <w:color w:val="000000" w:themeColor="text1"/>
          <w:sz w:val="20"/>
          <w:szCs w:val="20"/>
          <w:lang w:val="en-GB"/>
        </w:rPr>
        <w:t>Beneficiary breach</w:t>
      </w:r>
      <w:r w:rsidRPr="00383D68">
        <w:rPr>
          <w:rFonts w:ascii="Arial" w:hAnsi="Arial" w:cs="Arial"/>
          <w:color w:val="000000" w:themeColor="text1"/>
          <w:sz w:val="20"/>
          <w:szCs w:val="20"/>
          <w:lang w:val="en-GB"/>
        </w:rPr>
        <w:t xml:space="preserve"> any of its obligations under this Article,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may be reduced (see Article 2</w:t>
      </w:r>
      <w:r w:rsidR="003725B9" w:rsidRPr="00383D68">
        <w:rPr>
          <w:rFonts w:ascii="Arial" w:hAnsi="Arial" w:cs="Arial"/>
          <w:color w:val="000000" w:themeColor="text1"/>
          <w:sz w:val="20"/>
          <w:szCs w:val="20"/>
          <w:lang w:val="en-GB"/>
        </w:rPr>
        <w:t>6</w:t>
      </w:r>
      <w:r w:rsidRPr="00383D68">
        <w:rPr>
          <w:rFonts w:ascii="Arial" w:hAnsi="Arial" w:cs="Arial"/>
          <w:color w:val="000000" w:themeColor="text1"/>
          <w:sz w:val="20"/>
          <w:szCs w:val="20"/>
          <w:lang w:val="en-GB"/>
        </w:rPr>
        <w:t>).</w:t>
      </w:r>
      <w:r w:rsidR="002D7F02" w:rsidRPr="00383D68">
        <w:rPr>
          <w:rFonts w:ascii="Arial" w:hAnsi="Arial" w:cs="Arial"/>
          <w:color w:val="000000" w:themeColor="text1"/>
          <w:sz w:val="20"/>
          <w:szCs w:val="20"/>
          <w:lang w:val="en-GB"/>
        </w:rPr>
        <w:t xml:space="preserve"> </w:t>
      </w:r>
    </w:p>
    <w:p w14:paraId="6177570E" w14:textId="7860F78A" w:rsidR="00E45691" w:rsidRPr="00383D68" w:rsidRDefault="005251CA" w:rsidP="00E45691">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Such breaches may also lead to other measures described in Chapter 5.</w:t>
      </w:r>
      <w:r w:rsidR="002D7F02" w:rsidRPr="00383D68">
        <w:rPr>
          <w:rFonts w:ascii="Arial" w:hAnsi="Arial" w:cs="Arial"/>
          <w:color w:val="000000" w:themeColor="text1"/>
          <w:sz w:val="20"/>
          <w:szCs w:val="20"/>
          <w:lang w:val="en-GB"/>
        </w:rPr>
        <w:t xml:space="preserve"> </w:t>
      </w:r>
      <w:bookmarkStart w:id="31" w:name="_Toc144968866"/>
    </w:p>
    <w:p w14:paraId="2292086F" w14:textId="21E82244" w:rsidR="0047680F" w:rsidRPr="00643A55" w:rsidRDefault="005251CA" w:rsidP="00BF1B40">
      <w:pPr>
        <w:pStyle w:val="ARTICLE"/>
      </w:pPr>
      <w:r w:rsidRPr="00643A55">
        <w:lastRenderedPageBreak/>
        <w:t xml:space="preserve">ARTICLE </w:t>
      </w:r>
      <w:r w:rsidR="00537A71" w:rsidRPr="00643A55">
        <w:t>10</w:t>
      </w:r>
      <w:r w:rsidRPr="00643A55">
        <w:t xml:space="preserve"> — CONFLICT OF INTERESTS</w:t>
      </w:r>
      <w:bookmarkEnd w:id="31"/>
      <w:r w:rsidR="002D7F02" w:rsidRPr="00643A55">
        <w:t xml:space="preserve"> </w:t>
      </w:r>
    </w:p>
    <w:p w14:paraId="575A5254" w14:textId="5024166A" w:rsidR="0047680F" w:rsidRPr="00383D68" w:rsidRDefault="005251CA" w:rsidP="00817127">
      <w:pPr>
        <w:pStyle w:val="Heading6"/>
        <w:numPr>
          <w:ilvl w:val="0"/>
          <w:numId w:val="12"/>
        </w:numPr>
        <w:snapToGrid w:val="0"/>
        <w:spacing w:beforeLines="60" w:before="144" w:afterLines="60" w:after="144" w:line="240" w:lineRule="auto"/>
        <w:ind w:left="0" w:right="-1" w:firstLine="0"/>
        <w:jc w:val="left"/>
        <w:rPr>
          <w:rFonts w:ascii="Arial" w:hAnsi="Arial" w:cs="Arial"/>
          <w:color w:val="000000" w:themeColor="text1"/>
          <w:sz w:val="20"/>
          <w:szCs w:val="20"/>
          <w:lang w:val="en-GB"/>
        </w:rPr>
      </w:pPr>
      <w:bookmarkStart w:id="32" w:name="_Toc144968867"/>
      <w:r w:rsidRPr="00383D68">
        <w:rPr>
          <w:rFonts w:ascii="Arial" w:hAnsi="Arial" w:cs="Arial"/>
          <w:color w:val="000000" w:themeColor="text1"/>
          <w:sz w:val="20"/>
          <w:szCs w:val="20"/>
          <w:lang w:val="en-GB"/>
        </w:rPr>
        <w:t>Conflict of interests</w:t>
      </w:r>
      <w:bookmarkEnd w:id="32"/>
      <w:r w:rsidRPr="00383D68">
        <w:rPr>
          <w:rFonts w:ascii="Arial" w:hAnsi="Arial" w:cs="Arial"/>
          <w:color w:val="000000" w:themeColor="text1"/>
          <w:sz w:val="20"/>
          <w:szCs w:val="20"/>
          <w:lang w:val="en-GB"/>
        </w:rPr>
        <w:t xml:space="preserve"> </w:t>
      </w:r>
    </w:p>
    <w:p w14:paraId="3F154FB6" w14:textId="13DBDECF"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70F3C12A"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 xml:space="preserve">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 </w:t>
      </w:r>
    </w:p>
    <w:p w14:paraId="2F9FC1E0" w14:textId="74FF6F88" w:rsidR="0047680F" w:rsidRPr="00383D68" w:rsidRDefault="24E31192"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The</w:t>
      </w:r>
      <w:r w:rsidR="5C231CCE" w:rsidRPr="00383D68">
        <w:rPr>
          <w:rFonts w:ascii="Arial" w:hAnsi="Arial" w:cs="Arial"/>
          <w:color w:val="000000" w:themeColor="text1"/>
          <w:sz w:val="20"/>
          <w:szCs w:val="20"/>
          <w:lang w:val="en-GB"/>
        </w:rPr>
        <w:t xml:space="preserve"> </w:t>
      </w:r>
      <w:r w:rsidR="006C03BF" w:rsidRPr="00383D68">
        <w:rPr>
          <w:rFonts w:ascii="Arial" w:hAnsi="Arial" w:cs="Arial"/>
          <w:color w:val="000000" w:themeColor="text1"/>
          <w:sz w:val="20"/>
          <w:szCs w:val="20"/>
          <w:lang w:val="en-GB"/>
        </w:rPr>
        <w:t>Beneficiary</w:t>
      </w:r>
      <w:r w:rsidR="005251CA" w:rsidRPr="00383D68">
        <w:rPr>
          <w:rFonts w:ascii="Arial" w:hAnsi="Arial" w:cs="Arial"/>
          <w:color w:val="000000" w:themeColor="text1"/>
          <w:sz w:val="20"/>
          <w:szCs w:val="20"/>
          <w:lang w:val="en-GB"/>
        </w:rPr>
        <w:t xml:space="preserve"> must formally notify the </w:t>
      </w:r>
      <w:r w:rsidR="00C21626" w:rsidRPr="00383D68">
        <w:rPr>
          <w:rFonts w:ascii="Arial" w:hAnsi="Arial" w:cs="Arial"/>
          <w:color w:val="000000" w:themeColor="text1"/>
          <w:sz w:val="20"/>
          <w:szCs w:val="20"/>
          <w:lang w:val="en-GB"/>
        </w:rPr>
        <w:t>Grant</w:t>
      </w:r>
      <w:r w:rsidR="005251CA" w:rsidRPr="00383D68">
        <w:rPr>
          <w:rFonts w:ascii="Arial" w:hAnsi="Arial" w:cs="Arial"/>
          <w:color w:val="000000" w:themeColor="text1"/>
          <w:sz w:val="20"/>
          <w:szCs w:val="20"/>
          <w:lang w:val="en-GB"/>
        </w:rPr>
        <w:t>ing authority</w:t>
      </w:r>
      <w:r w:rsidR="005251CA" w:rsidRPr="00383D68">
        <w:rPr>
          <w:rFonts w:ascii="Arial" w:hAnsi="Arial" w:cs="Arial"/>
          <w:i/>
          <w:color w:val="000000" w:themeColor="text1"/>
          <w:sz w:val="20"/>
          <w:szCs w:val="20"/>
          <w:lang w:val="en-GB"/>
        </w:rPr>
        <w:t xml:space="preserve"> </w:t>
      </w:r>
      <w:r w:rsidR="005251CA" w:rsidRPr="00383D68">
        <w:rPr>
          <w:rFonts w:ascii="Arial" w:hAnsi="Arial" w:cs="Arial"/>
          <w:color w:val="000000" w:themeColor="text1"/>
          <w:sz w:val="20"/>
          <w:szCs w:val="20"/>
          <w:lang w:val="en-GB"/>
        </w:rPr>
        <w:t>without delay of any situation constituting or likely to lead to a conflict of interests and immediately take all the necessary steps to rectify this situation.</w:t>
      </w:r>
      <w:r w:rsidR="002D7F02" w:rsidRPr="00383D68">
        <w:rPr>
          <w:rFonts w:ascii="Arial" w:hAnsi="Arial" w:cs="Arial"/>
          <w:color w:val="000000" w:themeColor="text1"/>
          <w:sz w:val="20"/>
          <w:szCs w:val="20"/>
          <w:lang w:val="en-GB"/>
        </w:rPr>
        <w:t xml:space="preserve"> </w:t>
      </w:r>
    </w:p>
    <w:p w14:paraId="1EDD702A" w14:textId="6A5936A7" w:rsidR="0047680F" w:rsidRPr="00383D68" w:rsidRDefault="23BF804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ing authority</w:t>
      </w:r>
      <w:r w:rsidRPr="00383D68">
        <w:rPr>
          <w:rFonts w:ascii="Arial" w:hAnsi="Arial" w:cs="Arial"/>
          <w:i/>
          <w:color w:val="000000" w:themeColor="text1"/>
          <w:sz w:val="20"/>
          <w:szCs w:val="20"/>
          <w:lang w:val="en-GB"/>
        </w:rPr>
        <w:t xml:space="preserve"> </w:t>
      </w:r>
      <w:r w:rsidRPr="00383D68">
        <w:rPr>
          <w:rFonts w:ascii="Arial" w:hAnsi="Arial" w:cs="Arial"/>
          <w:color w:val="000000" w:themeColor="text1"/>
          <w:sz w:val="20"/>
          <w:szCs w:val="20"/>
          <w:lang w:val="en-GB"/>
        </w:rPr>
        <w:t xml:space="preserve">may verify that the measures taken are appropriate and may require additional measures to be taken by a specified deadline. </w:t>
      </w:r>
    </w:p>
    <w:p w14:paraId="64967EAC" w14:textId="0666A76D" w:rsidR="0FC28958" w:rsidRPr="00383D68" w:rsidRDefault="5F13F3ED"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shall ensure that the Partners comply with provisions of this Article.</w:t>
      </w:r>
    </w:p>
    <w:p w14:paraId="3024C12B" w14:textId="189AA26B" w:rsidR="0047680F" w:rsidRPr="00383D68" w:rsidRDefault="005251CA" w:rsidP="00817127">
      <w:pPr>
        <w:pStyle w:val="Heading6"/>
        <w:numPr>
          <w:ilvl w:val="0"/>
          <w:numId w:val="12"/>
        </w:numPr>
        <w:snapToGrid w:val="0"/>
        <w:spacing w:beforeLines="60" w:before="144" w:afterLines="60" w:after="144" w:line="240" w:lineRule="auto"/>
        <w:ind w:left="0" w:right="-1" w:firstLine="0"/>
        <w:jc w:val="left"/>
        <w:rPr>
          <w:rFonts w:ascii="Arial" w:hAnsi="Arial" w:cs="Arial"/>
          <w:color w:val="000000" w:themeColor="text1"/>
          <w:sz w:val="20"/>
          <w:szCs w:val="20"/>
          <w:lang w:val="en-GB"/>
        </w:rPr>
      </w:pPr>
      <w:bookmarkStart w:id="33" w:name="_Toc144968868"/>
      <w:r w:rsidRPr="00383D68">
        <w:rPr>
          <w:rFonts w:ascii="Arial" w:hAnsi="Arial" w:cs="Arial"/>
          <w:color w:val="000000" w:themeColor="text1"/>
          <w:sz w:val="20"/>
          <w:szCs w:val="20"/>
          <w:lang w:val="en-GB"/>
        </w:rPr>
        <w:t>Consequences of non-compliance</w:t>
      </w:r>
      <w:bookmarkEnd w:id="33"/>
      <w:r w:rsidR="002D7F02" w:rsidRPr="00383D68">
        <w:rPr>
          <w:rFonts w:ascii="Arial" w:hAnsi="Arial" w:cs="Arial"/>
          <w:color w:val="000000" w:themeColor="text1"/>
          <w:sz w:val="20"/>
          <w:szCs w:val="20"/>
          <w:lang w:val="en-GB"/>
        </w:rPr>
        <w:t xml:space="preserve"> </w:t>
      </w:r>
    </w:p>
    <w:p w14:paraId="0D135428" w14:textId="2B31AD2E"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If a </w:t>
      </w:r>
      <w:r w:rsidR="006C03BF" w:rsidRPr="00383D68">
        <w:rPr>
          <w:rFonts w:ascii="Arial" w:hAnsi="Arial" w:cs="Arial"/>
          <w:color w:val="000000" w:themeColor="text1"/>
          <w:sz w:val="20"/>
          <w:szCs w:val="20"/>
          <w:lang w:val="en-GB"/>
        </w:rPr>
        <w:t>Beneficiary breach</w:t>
      </w:r>
      <w:r w:rsidRPr="00383D68">
        <w:rPr>
          <w:rFonts w:ascii="Arial" w:hAnsi="Arial" w:cs="Arial"/>
          <w:color w:val="000000" w:themeColor="text1"/>
          <w:sz w:val="20"/>
          <w:szCs w:val="20"/>
          <w:lang w:val="en-GB"/>
        </w:rPr>
        <w:t xml:space="preserve"> any of its obligations under this Article,</w:t>
      </w:r>
      <w:r w:rsidRPr="00383D68">
        <w:rPr>
          <w:rFonts w:ascii="Arial" w:hAnsi="Arial" w:cs="Arial"/>
          <w:i/>
          <w:iCs/>
          <w:color w:val="000000" w:themeColor="text1"/>
          <w:sz w:val="20"/>
          <w:szCs w:val="20"/>
          <w:lang w:val="en-GB"/>
        </w:rPr>
        <w:t xml:space="preserve"> </w:t>
      </w:r>
      <w:r w:rsidRPr="00383D68">
        <w:rPr>
          <w:rFonts w:ascii="Arial" w:hAnsi="Arial" w:cs="Arial"/>
          <w:color w:val="000000" w:themeColor="text1"/>
          <w:sz w:val="20"/>
          <w:szCs w:val="20"/>
          <w:lang w:val="en-GB"/>
        </w:rPr>
        <w:t xml:space="preserve">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may be reduced (see Article 2</w:t>
      </w:r>
      <w:r w:rsidR="7567B516" w:rsidRPr="00383D68">
        <w:rPr>
          <w:rFonts w:ascii="Arial" w:hAnsi="Arial" w:cs="Arial"/>
          <w:color w:val="000000" w:themeColor="text1"/>
          <w:sz w:val="20"/>
          <w:szCs w:val="20"/>
          <w:lang w:val="en-GB"/>
        </w:rPr>
        <w:t>6</w:t>
      </w:r>
      <w:r w:rsidRPr="00383D68">
        <w:rPr>
          <w:rFonts w:ascii="Arial" w:hAnsi="Arial" w:cs="Arial"/>
          <w:color w:val="000000" w:themeColor="text1"/>
          <w:sz w:val="20"/>
          <w:szCs w:val="20"/>
          <w:lang w:val="en-GB"/>
        </w:rPr>
        <w:t xml:space="preserve">) and the </w:t>
      </w:r>
      <w:r w:rsidR="1A3AD2DC" w:rsidRPr="00383D68">
        <w:rPr>
          <w:rFonts w:ascii="Arial" w:hAnsi="Arial" w:cs="Arial"/>
          <w:color w:val="000000" w:themeColor="text1"/>
          <w:sz w:val="20"/>
          <w:szCs w:val="20"/>
          <w:lang w:val="en-GB"/>
        </w:rPr>
        <w:t>Agreement</w:t>
      </w:r>
      <w:r w:rsidRPr="00383D68">
        <w:rPr>
          <w:rFonts w:ascii="Arial" w:hAnsi="Arial" w:cs="Arial"/>
          <w:color w:val="000000" w:themeColor="text1"/>
          <w:sz w:val="20"/>
          <w:szCs w:val="20"/>
          <w:lang w:val="en-GB"/>
        </w:rPr>
        <w:t xml:space="preserve"> or </w:t>
      </w:r>
      <w:r w:rsidR="23467989" w:rsidRPr="00383D68">
        <w:rPr>
          <w:rFonts w:ascii="Arial" w:hAnsi="Arial" w:cs="Arial"/>
          <w:color w:val="000000" w:themeColor="text1"/>
          <w:sz w:val="20"/>
          <w:szCs w:val="20"/>
          <w:lang w:val="en-GB"/>
        </w:rPr>
        <w:t xml:space="preserve">Partner </w:t>
      </w:r>
      <w:r w:rsidRPr="00383D68">
        <w:rPr>
          <w:rFonts w:ascii="Arial" w:hAnsi="Arial" w:cs="Arial"/>
          <w:color w:val="000000" w:themeColor="text1"/>
          <w:sz w:val="20"/>
          <w:szCs w:val="20"/>
          <w:lang w:val="en-GB"/>
        </w:rPr>
        <w:t xml:space="preserve">may be terminated (see Article </w:t>
      </w:r>
      <w:r w:rsidR="366FB256" w:rsidRPr="00383D68">
        <w:rPr>
          <w:rFonts w:ascii="Arial" w:hAnsi="Arial" w:cs="Arial"/>
          <w:color w:val="000000" w:themeColor="text1"/>
          <w:sz w:val="20"/>
          <w:szCs w:val="20"/>
          <w:lang w:val="en-GB"/>
        </w:rPr>
        <w:t>29</w:t>
      </w:r>
      <w:r w:rsidRPr="00383D68">
        <w:rPr>
          <w:rFonts w:ascii="Arial" w:hAnsi="Arial" w:cs="Arial"/>
          <w:color w:val="000000" w:themeColor="text1"/>
          <w:sz w:val="20"/>
          <w:szCs w:val="20"/>
          <w:lang w:val="en-GB"/>
        </w:rPr>
        <w:t xml:space="preserve">). </w:t>
      </w:r>
    </w:p>
    <w:p w14:paraId="39904B96" w14:textId="783009A0"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Such breaches may also lead to other measures described in Chapter 5. </w:t>
      </w:r>
    </w:p>
    <w:p w14:paraId="65EE373C" w14:textId="30DBD4CF" w:rsidR="004D6F32" w:rsidRPr="00643A55" w:rsidRDefault="004D6F32" w:rsidP="00BF1B40">
      <w:pPr>
        <w:pStyle w:val="ARTICLE"/>
      </w:pPr>
      <w:bookmarkStart w:id="34" w:name="_Toc144968869"/>
      <w:r w:rsidRPr="00643A55">
        <w:t>ARTICLE 11 – SANCTIONS</w:t>
      </w:r>
      <w:bookmarkEnd w:id="34"/>
    </w:p>
    <w:p w14:paraId="53D0624A" w14:textId="64230068" w:rsidR="0087519B" w:rsidRPr="00383D68" w:rsidRDefault="0087519B" w:rsidP="00817127">
      <w:pPr>
        <w:pStyle w:val="Heading6"/>
        <w:numPr>
          <w:ilvl w:val="0"/>
          <w:numId w:val="13"/>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35" w:name="_Toc144968870"/>
      <w:r w:rsidRPr="00383D68">
        <w:rPr>
          <w:rFonts w:ascii="Arial" w:hAnsi="Arial" w:cs="Arial"/>
          <w:color w:val="000000" w:themeColor="text1"/>
          <w:sz w:val="20"/>
          <w:szCs w:val="20"/>
          <w:lang w:val="en-GB"/>
        </w:rPr>
        <w:t>Sanctions</w:t>
      </w:r>
      <w:bookmarkEnd w:id="35"/>
      <w:r w:rsidRPr="00383D68">
        <w:rPr>
          <w:rFonts w:ascii="Arial" w:hAnsi="Arial" w:cs="Arial"/>
          <w:color w:val="000000" w:themeColor="text1"/>
          <w:sz w:val="20"/>
          <w:szCs w:val="20"/>
          <w:lang w:val="en-GB"/>
        </w:rPr>
        <w:t xml:space="preserve"> </w:t>
      </w:r>
    </w:p>
    <w:p w14:paraId="53965374" w14:textId="2BCD9A79" w:rsidR="00D35990" w:rsidRPr="00383D68" w:rsidRDefault="005D0FBF" w:rsidP="00643A55">
      <w:pPr>
        <w:snapToGrid w:val="0"/>
        <w:spacing w:beforeLines="60" w:before="144" w:afterLines="60" w:after="144" w:line="240" w:lineRule="auto"/>
        <w:ind w:left="0" w:right="-1"/>
        <w:rPr>
          <w:rFonts w:ascii="Arial" w:hAnsi="Arial" w:cs="Arial"/>
          <w:color w:val="000000" w:themeColor="text1"/>
          <w:sz w:val="20"/>
          <w:szCs w:val="20"/>
          <w:lang w:val="en-IE"/>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take all measures to prevent </w:t>
      </w:r>
      <w:r w:rsidR="00C21626" w:rsidRPr="00383D68">
        <w:rPr>
          <w:rFonts w:ascii="Arial" w:hAnsi="Arial" w:cs="Arial"/>
          <w:color w:val="000000" w:themeColor="text1"/>
          <w:sz w:val="20"/>
          <w:szCs w:val="20"/>
          <w:lang w:val="en-IE"/>
        </w:rPr>
        <w:t>Grant</w:t>
      </w:r>
      <w:r w:rsidR="006D5BC2" w:rsidRPr="00383D68">
        <w:rPr>
          <w:rFonts w:ascii="Arial" w:hAnsi="Arial" w:cs="Arial"/>
          <w:color w:val="000000" w:themeColor="text1"/>
          <w:sz w:val="20"/>
          <w:szCs w:val="20"/>
          <w:lang w:val="en-IE"/>
        </w:rPr>
        <w:t xml:space="preserve"> funds </w:t>
      </w:r>
      <w:r w:rsidR="006E0256" w:rsidRPr="00383D68">
        <w:rPr>
          <w:rFonts w:ascii="Arial" w:hAnsi="Arial" w:cs="Arial"/>
          <w:color w:val="000000" w:themeColor="text1"/>
          <w:sz w:val="20"/>
          <w:szCs w:val="20"/>
          <w:lang w:val="en-IE"/>
        </w:rPr>
        <w:t>being</w:t>
      </w:r>
      <w:r w:rsidR="006D5BC2" w:rsidRPr="00383D68">
        <w:rPr>
          <w:rFonts w:ascii="Arial" w:hAnsi="Arial" w:cs="Arial"/>
          <w:color w:val="000000" w:themeColor="text1"/>
          <w:sz w:val="20"/>
          <w:szCs w:val="20"/>
          <w:lang w:val="en-IE"/>
        </w:rPr>
        <w:t xml:space="preserve"> made available directly or indirectly to, or for the benefit of, Restricted Persons</w:t>
      </w:r>
      <w:r w:rsidR="00D35990" w:rsidRPr="00383D68">
        <w:rPr>
          <w:rFonts w:ascii="Arial" w:hAnsi="Arial" w:cs="Arial"/>
          <w:color w:val="000000" w:themeColor="text1"/>
          <w:sz w:val="20"/>
          <w:szCs w:val="20"/>
          <w:lang w:val="en-IE"/>
        </w:rPr>
        <w:t xml:space="preserve">. i.e. </w:t>
      </w:r>
      <w:r w:rsidR="006D5BC2" w:rsidRPr="00383D68">
        <w:rPr>
          <w:rFonts w:ascii="Arial" w:hAnsi="Arial" w:cs="Arial"/>
          <w:color w:val="000000" w:themeColor="text1"/>
          <w:sz w:val="20"/>
          <w:szCs w:val="20"/>
          <w:lang w:val="en-IE"/>
        </w:rPr>
        <w:t xml:space="preserve">no transaction subject to a verified hit against the EU sanctions list shall benefit directly or indirectly from </w:t>
      </w:r>
      <w:r w:rsidR="00C21626" w:rsidRPr="00383D68">
        <w:rPr>
          <w:rFonts w:ascii="Arial" w:hAnsi="Arial" w:cs="Arial"/>
          <w:color w:val="000000" w:themeColor="text1"/>
          <w:sz w:val="20"/>
          <w:szCs w:val="20"/>
          <w:lang w:val="en-IE"/>
        </w:rPr>
        <w:t>Grant</w:t>
      </w:r>
      <w:r w:rsidR="006D5BC2" w:rsidRPr="00383D68">
        <w:rPr>
          <w:rFonts w:ascii="Arial" w:hAnsi="Arial" w:cs="Arial"/>
          <w:color w:val="000000" w:themeColor="text1"/>
          <w:sz w:val="20"/>
          <w:szCs w:val="20"/>
          <w:lang w:val="en-IE"/>
        </w:rPr>
        <w:t xml:space="preserve"> funding. </w:t>
      </w:r>
    </w:p>
    <w:p w14:paraId="0CC2BF9D" w14:textId="09ABE8DB" w:rsidR="006D5BC2" w:rsidRPr="00383D68" w:rsidRDefault="006D5BC2" w:rsidP="00643A55">
      <w:pPr>
        <w:snapToGrid w:val="0"/>
        <w:spacing w:beforeLines="60" w:before="144" w:afterLines="60" w:after="144" w:line="240" w:lineRule="auto"/>
        <w:ind w:left="0" w:right="-1"/>
        <w:rPr>
          <w:rFonts w:ascii="Arial" w:hAnsi="Arial" w:cs="Arial"/>
          <w:color w:val="000000" w:themeColor="text1"/>
          <w:sz w:val="20"/>
          <w:szCs w:val="20"/>
          <w:lang w:val="en-IE"/>
        </w:rPr>
      </w:pPr>
      <w:r w:rsidRPr="00383D68">
        <w:rPr>
          <w:rFonts w:ascii="Arial" w:hAnsi="Arial" w:cs="Arial"/>
          <w:color w:val="000000" w:themeColor="text1"/>
          <w:sz w:val="20"/>
          <w:szCs w:val="20"/>
          <w:lang w:val="en-IE"/>
        </w:rPr>
        <w:t xml:space="preserve">The </w:t>
      </w:r>
      <w:r w:rsidR="006C03BF" w:rsidRPr="00383D68">
        <w:rPr>
          <w:rFonts w:ascii="Arial" w:hAnsi="Arial" w:cs="Arial"/>
          <w:color w:val="000000" w:themeColor="text1"/>
          <w:sz w:val="20"/>
          <w:szCs w:val="20"/>
          <w:lang w:val="en-IE"/>
        </w:rPr>
        <w:t>Beneficiary</w:t>
      </w:r>
      <w:r w:rsidR="00950E0B" w:rsidRPr="00383D68">
        <w:rPr>
          <w:rFonts w:ascii="Arial" w:hAnsi="Arial" w:cs="Arial"/>
          <w:color w:val="000000" w:themeColor="text1"/>
          <w:sz w:val="20"/>
          <w:szCs w:val="20"/>
          <w:lang w:val="en-IE"/>
        </w:rPr>
        <w:t xml:space="preserve"> </w:t>
      </w:r>
      <w:r w:rsidRPr="00383D68">
        <w:rPr>
          <w:rFonts w:ascii="Arial" w:hAnsi="Arial" w:cs="Arial"/>
          <w:color w:val="000000" w:themeColor="text1"/>
          <w:sz w:val="20"/>
          <w:szCs w:val="20"/>
          <w:lang w:val="en-IE"/>
        </w:rPr>
        <w:t>will implement this obligation through the following measures:</w:t>
      </w:r>
    </w:p>
    <w:p w14:paraId="263DADD9" w14:textId="2310C552" w:rsidR="006D5BC2" w:rsidRPr="00383D68" w:rsidRDefault="00950E0B" w:rsidP="00383D68">
      <w:pPr>
        <w:pStyle w:val="LISTAS"/>
      </w:pPr>
      <w:r w:rsidRPr="00383D68">
        <w:t>it</w:t>
      </w:r>
      <w:r w:rsidR="006D5BC2" w:rsidRPr="00383D68">
        <w:t xml:space="preserve"> shall screen for hits against the EU sanctions list, before entering into, and before making payments under, the relevant agreements, each </w:t>
      </w:r>
      <w:r w:rsidR="00A60A3B" w:rsidRPr="00383D68">
        <w:t>P</w:t>
      </w:r>
      <w:r w:rsidR="00A76FAA" w:rsidRPr="00383D68">
        <w:t>artner or c</w:t>
      </w:r>
      <w:r w:rsidR="006D5BC2" w:rsidRPr="00383D68">
        <w:t xml:space="preserve">ontractor with whom </w:t>
      </w:r>
      <w:r w:rsidR="00A60A3B" w:rsidRPr="00383D68">
        <w:t xml:space="preserve">the </w:t>
      </w:r>
      <w:r w:rsidR="006C03BF" w:rsidRPr="00383D68">
        <w:t>Beneficiary</w:t>
      </w:r>
      <w:r w:rsidR="006D5BC2" w:rsidRPr="00383D68">
        <w:t xml:space="preserve"> has or is expected to have a direct contractual relationship, so as to assess whether such recipient is a Restricted Person</w:t>
      </w:r>
    </w:p>
    <w:p w14:paraId="27432012" w14:textId="05E2AD15" w:rsidR="006D5BC2" w:rsidRPr="00383D68" w:rsidRDefault="00A76FAA" w:rsidP="00383D68">
      <w:pPr>
        <w:pStyle w:val="LISTAS"/>
      </w:pPr>
      <w:r w:rsidRPr="00383D68">
        <w:t>it</w:t>
      </w:r>
      <w:r w:rsidR="006D5BC2" w:rsidRPr="00383D68">
        <w:t xml:space="preserve"> shall ensure</w:t>
      </w:r>
      <w:r w:rsidR="005C38D8" w:rsidRPr="00383D68">
        <w:t xml:space="preserve"> </w:t>
      </w:r>
      <w:r w:rsidR="006D5BC2" w:rsidRPr="00383D68">
        <w:t xml:space="preserve">that no entity that has or is expected to have a direct contractual relationship with a </w:t>
      </w:r>
      <w:r w:rsidR="00B51345" w:rsidRPr="00383D68">
        <w:t>Partner</w:t>
      </w:r>
      <w:r w:rsidR="006D5BC2" w:rsidRPr="00383D68">
        <w:t xml:space="preserve"> in relation to the implementation of the </w:t>
      </w:r>
      <w:r w:rsidR="00C21626" w:rsidRPr="00383D68">
        <w:t>Project</w:t>
      </w:r>
      <w:r w:rsidR="006D5BC2" w:rsidRPr="00383D68">
        <w:t xml:space="preserve"> and that would receive </w:t>
      </w:r>
      <w:r w:rsidR="00C21626" w:rsidRPr="00383D68">
        <w:t>Grant</w:t>
      </w:r>
      <w:r w:rsidR="006D5BC2" w:rsidRPr="00383D68">
        <w:t xml:space="preserve"> funding (“Indirect Recipient”), is a Restricted Person.</w:t>
      </w:r>
    </w:p>
    <w:p w14:paraId="008F5B96" w14:textId="0DC79335" w:rsidR="006D5BC2" w:rsidRPr="00383D68" w:rsidRDefault="006D5BC2" w:rsidP="00643A55">
      <w:pPr>
        <w:snapToGrid w:val="0"/>
        <w:spacing w:beforeLines="60" w:before="144" w:afterLines="60" w:after="144" w:line="240" w:lineRule="auto"/>
        <w:ind w:left="0" w:right="-1"/>
        <w:rPr>
          <w:rFonts w:ascii="Arial" w:hAnsi="Arial" w:cs="Arial"/>
          <w:color w:val="000000" w:themeColor="text1"/>
          <w:sz w:val="20"/>
          <w:szCs w:val="20"/>
          <w:lang w:val="en-IE"/>
        </w:rPr>
      </w:pPr>
      <w:r w:rsidRPr="00383D68">
        <w:rPr>
          <w:rFonts w:ascii="Arial" w:hAnsi="Arial" w:cs="Arial"/>
          <w:color w:val="000000" w:themeColor="text1"/>
          <w:sz w:val="20"/>
          <w:szCs w:val="20"/>
          <w:lang w:val="en-IE"/>
        </w:rPr>
        <w:t xml:space="preserve">In the event that the </w:t>
      </w:r>
      <w:r w:rsidR="006C03BF" w:rsidRPr="00383D68">
        <w:rPr>
          <w:rFonts w:ascii="Arial" w:hAnsi="Arial" w:cs="Arial"/>
          <w:color w:val="000000" w:themeColor="text1"/>
          <w:sz w:val="20"/>
          <w:szCs w:val="20"/>
          <w:lang w:val="en-IE"/>
        </w:rPr>
        <w:t>Beneficiary</w:t>
      </w:r>
      <w:r w:rsidRPr="00383D68">
        <w:rPr>
          <w:rFonts w:ascii="Arial" w:hAnsi="Arial" w:cs="Arial"/>
          <w:color w:val="000000" w:themeColor="text1"/>
          <w:sz w:val="20"/>
          <w:szCs w:val="20"/>
          <w:lang w:val="en-IE"/>
        </w:rPr>
        <w:t xml:space="preserve"> assesses that any of the recipients of the </w:t>
      </w:r>
      <w:r w:rsidR="00C21626" w:rsidRPr="00383D68">
        <w:rPr>
          <w:rFonts w:ascii="Arial" w:hAnsi="Arial" w:cs="Arial"/>
          <w:color w:val="000000" w:themeColor="text1"/>
          <w:sz w:val="20"/>
          <w:szCs w:val="20"/>
          <w:lang w:val="en-IE"/>
        </w:rPr>
        <w:t>Grant</w:t>
      </w:r>
      <w:r w:rsidRPr="00383D68">
        <w:rPr>
          <w:rFonts w:ascii="Arial" w:hAnsi="Arial" w:cs="Arial"/>
          <w:color w:val="000000" w:themeColor="text1"/>
          <w:sz w:val="20"/>
          <w:szCs w:val="20"/>
          <w:lang w:val="en-IE"/>
        </w:rPr>
        <w:t xml:space="preserve"> funding referred to </w:t>
      </w:r>
      <w:r w:rsidR="008F6BCD" w:rsidRPr="00383D68">
        <w:rPr>
          <w:rFonts w:ascii="Arial" w:hAnsi="Arial" w:cs="Arial"/>
          <w:color w:val="000000" w:themeColor="text1"/>
          <w:sz w:val="20"/>
          <w:szCs w:val="20"/>
          <w:lang w:val="en-IE"/>
        </w:rPr>
        <w:t>above</w:t>
      </w:r>
      <w:r w:rsidRPr="00383D68">
        <w:rPr>
          <w:rFonts w:ascii="Arial" w:hAnsi="Arial" w:cs="Arial"/>
          <w:color w:val="000000" w:themeColor="text1"/>
          <w:sz w:val="20"/>
          <w:szCs w:val="20"/>
          <w:lang w:val="en-IE"/>
        </w:rPr>
        <w:t xml:space="preserve"> is a Restricted Person, the </w:t>
      </w:r>
      <w:r w:rsidR="006C03BF" w:rsidRPr="00383D68">
        <w:rPr>
          <w:rFonts w:ascii="Arial" w:hAnsi="Arial" w:cs="Arial"/>
          <w:color w:val="000000" w:themeColor="text1"/>
          <w:sz w:val="20"/>
          <w:szCs w:val="20"/>
          <w:lang w:val="en-IE"/>
        </w:rPr>
        <w:t>Beneficiary</w:t>
      </w:r>
      <w:r w:rsidRPr="00383D68">
        <w:rPr>
          <w:rFonts w:ascii="Arial" w:hAnsi="Arial" w:cs="Arial"/>
          <w:color w:val="000000" w:themeColor="text1"/>
          <w:sz w:val="20"/>
          <w:szCs w:val="20"/>
          <w:lang w:val="en-IE"/>
        </w:rPr>
        <w:t xml:space="preserve"> shall promptly inform the </w:t>
      </w:r>
      <w:r w:rsidR="00C21626" w:rsidRPr="00383D68">
        <w:rPr>
          <w:rFonts w:ascii="Arial" w:hAnsi="Arial" w:cs="Arial"/>
          <w:color w:val="000000" w:themeColor="text1"/>
          <w:sz w:val="20"/>
          <w:szCs w:val="20"/>
          <w:lang w:val="en-IE"/>
        </w:rPr>
        <w:t>Grant</w:t>
      </w:r>
      <w:r w:rsidRPr="00383D68">
        <w:rPr>
          <w:rFonts w:ascii="Arial" w:hAnsi="Arial" w:cs="Arial"/>
          <w:color w:val="000000" w:themeColor="text1"/>
          <w:sz w:val="20"/>
          <w:szCs w:val="20"/>
          <w:lang w:val="en-IE"/>
        </w:rPr>
        <w:t xml:space="preserve">ing </w:t>
      </w:r>
      <w:r w:rsidR="00352FBB" w:rsidRPr="00383D68">
        <w:rPr>
          <w:rFonts w:ascii="Arial" w:hAnsi="Arial" w:cs="Arial"/>
          <w:color w:val="000000" w:themeColor="text1"/>
          <w:sz w:val="20"/>
          <w:szCs w:val="20"/>
          <w:lang w:val="en-IE"/>
        </w:rPr>
        <w:t>a</w:t>
      </w:r>
      <w:r w:rsidRPr="00383D68">
        <w:rPr>
          <w:rFonts w:ascii="Arial" w:hAnsi="Arial" w:cs="Arial"/>
          <w:color w:val="000000" w:themeColor="text1"/>
          <w:sz w:val="20"/>
          <w:szCs w:val="20"/>
          <w:lang w:val="en-IE"/>
        </w:rPr>
        <w:t>uthority.</w:t>
      </w:r>
      <w:r w:rsidR="00D301F1" w:rsidRPr="00383D68">
        <w:rPr>
          <w:rFonts w:ascii="Arial" w:hAnsi="Arial" w:cs="Arial"/>
          <w:color w:val="000000" w:themeColor="text1"/>
          <w:sz w:val="20"/>
          <w:szCs w:val="20"/>
          <w:lang w:val="en-IE"/>
        </w:rPr>
        <w:t xml:space="preserve"> </w:t>
      </w:r>
    </w:p>
    <w:p w14:paraId="0DBF0917" w14:textId="77777777" w:rsidR="009C7519" w:rsidRPr="00383D68" w:rsidRDefault="009C7519" w:rsidP="00817127">
      <w:pPr>
        <w:pStyle w:val="Heading6"/>
        <w:numPr>
          <w:ilvl w:val="0"/>
          <w:numId w:val="13"/>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36" w:name="_Toc144968871"/>
      <w:r w:rsidRPr="00383D68">
        <w:rPr>
          <w:rFonts w:ascii="Arial" w:hAnsi="Arial" w:cs="Arial"/>
          <w:color w:val="000000" w:themeColor="text1"/>
          <w:sz w:val="20"/>
          <w:szCs w:val="20"/>
          <w:lang w:val="en-GB"/>
        </w:rPr>
        <w:t>Consequences of non-compliance</w:t>
      </w:r>
      <w:bookmarkEnd w:id="36"/>
      <w:r w:rsidRPr="00383D68">
        <w:rPr>
          <w:rFonts w:ascii="Arial" w:hAnsi="Arial" w:cs="Arial"/>
          <w:color w:val="000000" w:themeColor="text1"/>
          <w:sz w:val="20"/>
          <w:szCs w:val="20"/>
          <w:lang w:val="en-GB"/>
        </w:rPr>
        <w:t xml:space="preserve"> </w:t>
      </w:r>
    </w:p>
    <w:p w14:paraId="792A44E1" w14:textId="3C66FFE4" w:rsidR="00066F10" w:rsidRPr="00383D68" w:rsidRDefault="00066F10"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If a </w:t>
      </w:r>
      <w:r w:rsidR="006C03BF" w:rsidRPr="00383D68">
        <w:rPr>
          <w:rFonts w:ascii="Arial" w:hAnsi="Arial" w:cs="Arial"/>
          <w:color w:val="000000" w:themeColor="text1"/>
          <w:sz w:val="20"/>
          <w:szCs w:val="20"/>
          <w:lang w:val="en-GB"/>
        </w:rPr>
        <w:t>Beneficiary breach</w:t>
      </w:r>
      <w:r w:rsidRPr="00383D68">
        <w:rPr>
          <w:rFonts w:ascii="Arial" w:hAnsi="Arial" w:cs="Arial"/>
          <w:color w:val="000000" w:themeColor="text1"/>
          <w:sz w:val="20"/>
          <w:szCs w:val="20"/>
          <w:lang w:val="en-GB"/>
        </w:rPr>
        <w:t xml:space="preserve"> any of its obligations under this Article,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may be reduced (see Article 26) and the Agreement or Partner may be terminated (see Article 29). </w:t>
      </w:r>
    </w:p>
    <w:p w14:paraId="6A217F65" w14:textId="5673AB0A" w:rsidR="00171B8F" w:rsidRPr="00383D68" w:rsidRDefault="00F26AB5"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remedial measures may </w:t>
      </w:r>
      <w:r w:rsidR="006C03BF" w:rsidRPr="00383D68">
        <w:rPr>
          <w:rFonts w:ascii="Arial" w:hAnsi="Arial" w:cs="Arial"/>
          <w:color w:val="000000" w:themeColor="text1"/>
          <w:sz w:val="20"/>
          <w:szCs w:val="20"/>
          <w:lang w:val="en-GB"/>
        </w:rPr>
        <w:t>include but</w:t>
      </w:r>
      <w:r w:rsidRPr="00383D68">
        <w:rPr>
          <w:rFonts w:ascii="Arial" w:hAnsi="Arial" w:cs="Arial"/>
          <w:color w:val="000000" w:themeColor="text1"/>
          <w:sz w:val="20"/>
          <w:szCs w:val="20"/>
          <w:lang w:val="en-GB"/>
        </w:rPr>
        <w:t xml:space="preserve"> shall not be limited to</w:t>
      </w:r>
      <w:r w:rsidR="008027E8"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 xml:space="preserve">recovery by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ing </w:t>
      </w:r>
      <w:r w:rsidR="00CB2E7B" w:rsidRPr="00383D68">
        <w:rPr>
          <w:rFonts w:ascii="Arial" w:hAnsi="Arial" w:cs="Arial"/>
          <w:color w:val="000000" w:themeColor="text1"/>
          <w:sz w:val="20"/>
          <w:szCs w:val="20"/>
          <w:lang w:val="en-GB"/>
        </w:rPr>
        <w:t>a</w:t>
      </w:r>
      <w:r w:rsidRPr="00383D68">
        <w:rPr>
          <w:rFonts w:ascii="Arial" w:hAnsi="Arial" w:cs="Arial"/>
          <w:color w:val="000000" w:themeColor="text1"/>
          <w:sz w:val="20"/>
          <w:szCs w:val="20"/>
          <w:lang w:val="en-GB"/>
        </w:rPr>
        <w:t xml:space="preserve">uthority from 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of the amount of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funding provided directly or indirectly for the benefit of a recipient that is a Restricted Person under the Agreement. </w:t>
      </w:r>
    </w:p>
    <w:p w14:paraId="6FB3DEFE" w14:textId="42A51C9A" w:rsidR="00F26AB5" w:rsidRPr="00383D68" w:rsidRDefault="00F26AB5"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The determination of remedial measures will be made in accordance with the principle of proportionality.</w:t>
      </w:r>
    </w:p>
    <w:p w14:paraId="27119644" w14:textId="2E7576FA" w:rsidR="00F26AB5" w:rsidRPr="00383D68" w:rsidRDefault="007A0D05"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I</w:t>
      </w:r>
      <w:r w:rsidR="00F26AB5" w:rsidRPr="00383D68">
        <w:rPr>
          <w:rFonts w:ascii="Arial" w:hAnsi="Arial" w:cs="Arial"/>
          <w:color w:val="000000" w:themeColor="text1"/>
          <w:sz w:val="20"/>
          <w:szCs w:val="20"/>
          <w:lang w:val="en-GB"/>
        </w:rPr>
        <w:t xml:space="preserve">f a recipient of the </w:t>
      </w:r>
      <w:r w:rsidR="00C21626" w:rsidRPr="00383D68">
        <w:rPr>
          <w:rFonts w:ascii="Arial" w:hAnsi="Arial" w:cs="Arial"/>
          <w:color w:val="000000" w:themeColor="text1"/>
          <w:sz w:val="20"/>
          <w:szCs w:val="20"/>
          <w:lang w:val="en-GB"/>
        </w:rPr>
        <w:t>Grant</w:t>
      </w:r>
      <w:r w:rsidR="00F26AB5" w:rsidRPr="00383D68">
        <w:rPr>
          <w:rFonts w:ascii="Arial" w:hAnsi="Arial" w:cs="Arial"/>
          <w:color w:val="000000" w:themeColor="text1"/>
          <w:sz w:val="20"/>
          <w:szCs w:val="20"/>
          <w:lang w:val="en-GB"/>
        </w:rPr>
        <w:t xml:space="preserve"> funding becomes a Restricted Person after the date on which such </w:t>
      </w:r>
      <w:r w:rsidR="00C21626" w:rsidRPr="00383D68">
        <w:rPr>
          <w:rFonts w:ascii="Arial" w:hAnsi="Arial" w:cs="Arial"/>
          <w:color w:val="000000" w:themeColor="text1"/>
          <w:sz w:val="20"/>
          <w:szCs w:val="20"/>
          <w:lang w:val="en-GB"/>
        </w:rPr>
        <w:t>Grant</w:t>
      </w:r>
      <w:r w:rsidR="00F26AB5" w:rsidRPr="00383D68">
        <w:rPr>
          <w:rFonts w:ascii="Arial" w:hAnsi="Arial" w:cs="Arial"/>
          <w:color w:val="000000" w:themeColor="text1"/>
          <w:sz w:val="20"/>
          <w:szCs w:val="20"/>
          <w:lang w:val="en-GB"/>
        </w:rPr>
        <w:t xml:space="preserve"> funding was made available to, or for the benefit of, such recipient, </w:t>
      </w:r>
      <w:r w:rsidR="004A388F" w:rsidRPr="00383D68">
        <w:rPr>
          <w:rFonts w:ascii="Arial" w:hAnsi="Arial" w:cs="Arial"/>
          <w:color w:val="000000" w:themeColor="text1"/>
          <w:sz w:val="20"/>
          <w:szCs w:val="20"/>
          <w:lang w:val="en-GB"/>
        </w:rPr>
        <w:t>t</w:t>
      </w:r>
      <w:r w:rsidR="007963A7" w:rsidRPr="00383D68">
        <w:rPr>
          <w:rFonts w:ascii="Arial" w:hAnsi="Arial" w:cs="Arial"/>
          <w:color w:val="000000" w:themeColor="text1"/>
          <w:sz w:val="20"/>
          <w:szCs w:val="20"/>
          <w:lang w:val="en-GB"/>
        </w:rPr>
        <w:t xml:space="preserve">he </w:t>
      </w:r>
      <w:r w:rsidR="006C03BF" w:rsidRPr="00383D68">
        <w:rPr>
          <w:rFonts w:ascii="Arial" w:hAnsi="Arial" w:cs="Arial"/>
          <w:color w:val="000000" w:themeColor="text1"/>
          <w:sz w:val="20"/>
          <w:szCs w:val="20"/>
          <w:lang w:val="en-GB"/>
        </w:rPr>
        <w:t>Beneficiary</w:t>
      </w:r>
      <w:r w:rsidR="007963A7" w:rsidRPr="00383D68">
        <w:rPr>
          <w:rFonts w:ascii="Arial" w:hAnsi="Arial" w:cs="Arial"/>
          <w:color w:val="000000" w:themeColor="text1"/>
          <w:sz w:val="20"/>
          <w:szCs w:val="20"/>
          <w:lang w:val="en-GB"/>
        </w:rPr>
        <w:t xml:space="preserve"> shall not be held liable </w:t>
      </w:r>
      <w:r w:rsidR="0036345D" w:rsidRPr="00383D68">
        <w:rPr>
          <w:rFonts w:ascii="Arial" w:hAnsi="Arial" w:cs="Arial"/>
          <w:color w:val="000000" w:themeColor="text1"/>
          <w:sz w:val="20"/>
          <w:szCs w:val="20"/>
          <w:lang w:val="en-GB"/>
        </w:rPr>
        <w:t xml:space="preserve">for </w:t>
      </w:r>
      <w:r w:rsidR="00C21626" w:rsidRPr="00383D68">
        <w:rPr>
          <w:rFonts w:ascii="Arial" w:hAnsi="Arial" w:cs="Arial"/>
          <w:color w:val="000000" w:themeColor="text1"/>
          <w:sz w:val="20"/>
          <w:szCs w:val="20"/>
          <w:lang w:val="en-GB"/>
        </w:rPr>
        <w:t>Grant</w:t>
      </w:r>
      <w:r w:rsidR="00F26AB5" w:rsidRPr="00383D68">
        <w:rPr>
          <w:rFonts w:ascii="Arial" w:hAnsi="Arial" w:cs="Arial"/>
          <w:color w:val="000000" w:themeColor="text1"/>
          <w:sz w:val="20"/>
          <w:szCs w:val="20"/>
          <w:lang w:val="en-GB"/>
        </w:rPr>
        <w:t xml:space="preserve"> funding made available to, or for the benefit of, the Restricted Person before its listing.</w:t>
      </w:r>
    </w:p>
    <w:p w14:paraId="002F6938" w14:textId="3B055242" w:rsidR="00E45691" w:rsidRPr="00383D68" w:rsidRDefault="00812147" w:rsidP="00E45691">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Such breaches may also lead to other measures described in Chapter 5. </w:t>
      </w:r>
      <w:bookmarkStart w:id="37" w:name="_Toc144968872"/>
    </w:p>
    <w:p w14:paraId="6FB09726" w14:textId="7F6C7E1F" w:rsidR="0047680F" w:rsidRPr="00643A55" w:rsidRDefault="005251CA" w:rsidP="00BF1B40">
      <w:pPr>
        <w:pStyle w:val="ARTICLE"/>
      </w:pPr>
      <w:r w:rsidRPr="00643A55">
        <w:t>ARTICLE 1</w:t>
      </w:r>
      <w:r w:rsidR="004D6F32" w:rsidRPr="00643A55">
        <w:t>2</w:t>
      </w:r>
      <w:r w:rsidRPr="00643A55">
        <w:t xml:space="preserve"> — CONFIDENTIALITY AND SECURITY</w:t>
      </w:r>
      <w:bookmarkEnd w:id="37"/>
      <w:r w:rsidRPr="00643A55">
        <w:t xml:space="preserve"> </w:t>
      </w:r>
    </w:p>
    <w:p w14:paraId="64A38EF4" w14:textId="12F76268" w:rsidR="0047680F" w:rsidRPr="00383D68" w:rsidRDefault="005251CA" w:rsidP="00817127">
      <w:pPr>
        <w:pStyle w:val="Heading6"/>
        <w:numPr>
          <w:ilvl w:val="0"/>
          <w:numId w:val="35"/>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38" w:name="_Toc144968873"/>
      <w:r w:rsidRPr="00383D68">
        <w:rPr>
          <w:rFonts w:ascii="Arial" w:hAnsi="Arial" w:cs="Arial"/>
          <w:color w:val="000000" w:themeColor="text1"/>
          <w:sz w:val="20"/>
          <w:szCs w:val="20"/>
          <w:lang w:val="en-GB"/>
        </w:rPr>
        <w:t>Sensitive information</w:t>
      </w:r>
      <w:bookmarkEnd w:id="38"/>
      <w:r w:rsidRPr="00383D68">
        <w:rPr>
          <w:rFonts w:ascii="Arial" w:hAnsi="Arial" w:cs="Arial"/>
          <w:color w:val="000000" w:themeColor="text1"/>
          <w:sz w:val="20"/>
          <w:szCs w:val="20"/>
          <w:lang w:val="en-GB"/>
        </w:rPr>
        <w:t xml:space="preserve"> </w:t>
      </w:r>
    </w:p>
    <w:p w14:paraId="71B0141C" w14:textId="7F740398"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The parties must keep confidential any data, documents</w:t>
      </w:r>
      <w:r w:rsidR="006C03BF" w:rsidRPr="00383D68">
        <w:rPr>
          <w:rFonts w:ascii="Arial" w:hAnsi="Arial" w:cs="Arial"/>
          <w:color w:val="000000" w:themeColor="text1"/>
          <w:sz w:val="20"/>
          <w:szCs w:val="20"/>
          <w:lang w:val="en-GB"/>
        </w:rPr>
        <w:t>,</w:t>
      </w:r>
      <w:r w:rsidRPr="00383D68">
        <w:rPr>
          <w:rFonts w:ascii="Arial" w:hAnsi="Arial" w:cs="Arial"/>
          <w:color w:val="000000" w:themeColor="text1"/>
          <w:sz w:val="20"/>
          <w:szCs w:val="20"/>
          <w:lang w:val="en-GB"/>
        </w:rPr>
        <w:t xml:space="preserve"> or other material (in any form) that is identified as sensitive in writing (‘sensitive information’) </w:t>
      </w:r>
      <w:r w:rsidR="00120A38" w:rsidRPr="00383D68">
        <w:rPr>
          <w:rFonts w:ascii="Arial" w:hAnsi="Arial" w:cs="Arial"/>
          <w:color w:val="000000" w:themeColor="text1"/>
          <w:sz w:val="20"/>
          <w:szCs w:val="20"/>
          <w:lang w:val="en-GB"/>
        </w:rPr>
        <w:t>-</w:t>
      </w:r>
      <w:r w:rsidRPr="00383D68">
        <w:rPr>
          <w:rFonts w:ascii="Arial" w:hAnsi="Arial" w:cs="Arial"/>
          <w:color w:val="000000" w:themeColor="text1"/>
          <w:sz w:val="20"/>
          <w:szCs w:val="20"/>
          <w:lang w:val="en-GB"/>
        </w:rPr>
        <w:t xml:space="preserve"> during the implementation of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and for at least until the time-limit set out in the Data Sheet (see Point </w:t>
      </w:r>
      <w:r w:rsidR="00AA4CA2" w:rsidRPr="00383D68">
        <w:rPr>
          <w:rFonts w:ascii="Arial" w:hAnsi="Arial" w:cs="Arial"/>
          <w:color w:val="000000" w:themeColor="text1"/>
          <w:sz w:val="20"/>
          <w:szCs w:val="20"/>
          <w:lang w:val="en-GB"/>
        </w:rPr>
        <w:t>5</w:t>
      </w:r>
      <w:r w:rsidRPr="00383D68">
        <w:rPr>
          <w:rFonts w:ascii="Arial" w:hAnsi="Arial" w:cs="Arial"/>
          <w:color w:val="000000" w:themeColor="text1"/>
          <w:sz w:val="20"/>
          <w:szCs w:val="20"/>
          <w:lang w:val="en-GB"/>
        </w:rPr>
        <w:t xml:space="preserve">). </w:t>
      </w:r>
    </w:p>
    <w:p w14:paraId="0B005E7A" w14:textId="6B620E37"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lastRenderedPageBreak/>
        <w:t xml:space="preserve">If a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requests,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ing authority may agree to keep such information confidential for a longer period. </w:t>
      </w:r>
    </w:p>
    <w:p w14:paraId="28351BCE" w14:textId="5A8ABA89"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Unless otherwise agreed between the parties, they may use sensitive information only to implement the Agreement.</w:t>
      </w:r>
      <w:r w:rsidR="002D7F02" w:rsidRPr="00383D68">
        <w:rPr>
          <w:rFonts w:ascii="Arial" w:hAnsi="Arial" w:cs="Arial"/>
          <w:color w:val="000000" w:themeColor="text1"/>
          <w:sz w:val="20"/>
          <w:szCs w:val="20"/>
          <w:lang w:val="en-GB"/>
        </w:rPr>
        <w:t xml:space="preserve"> </w:t>
      </w:r>
    </w:p>
    <w:p w14:paraId="18786B21" w14:textId="2BC83311"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may disclose sensitive information to their personnel or other </w:t>
      </w:r>
      <w:r w:rsidR="21698FF0" w:rsidRPr="00383D68">
        <w:rPr>
          <w:rFonts w:ascii="Arial" w:hAnsi="Arial" w:cs="Arial"/>
          <w:color w:val="000000" w:themeColor="text1"/>
          <w:sz w:val="20"/>
          <w:szCs w:val="20"/>
          <w:lang w:val="en-GB"/>
        </w:rPr>
        <w:t>participants</w:t>
      </w:r>
      <w:r w:rsidRPr="00383D68">
        <w:rPr>
          <w:rFonts w:ascii="Arial" w:hAnsi="Arial" w:cs="Arial"/>
          <w:color w:val="000000" w:themeColor="text1"/>
          <w:sz w:val="20"/>
          <w:szCs w:val="20"/>
          <w:lang w:val="en-GB"/>
        </w:rPr>
        <w:t xml:space="preserve"> involved in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only if they: </w:t>
      </w:r>
    </w:p>
    <w:p w14:paraId="1AC27E6F" w14:textId="61C6A16E" w:rsidR="0047680F" w:rsidRPr="00383D68" w:rsidRDefault="005251CA" w:rsidP="00383D68">
      <w:pPr>
        <w:pStyle w:val="LISTAS"/>
      </w:pPr>
      <w:r w:rsidRPr="00383D68">
        <w:t xml:space="preserve">need to know it in order to implement the Agreement and </w:t>
      </w:r>
    </w:p>
    <w:p w14:paraId="5EB29ACB" w14:textId="58BE6E95" w:rsidR="0047680F" w:rsidRPr="00383D68" w:rsidRDefault="005251CA" w:rsidP="00383D68">
      <w:pPr>
        <w:pStyle w:val="LISTAS"/>
      </w:pPr>
      <w:r w:rsidRPr="00383D68">
        <w:t xml:space="preserve">are bound by an obligation of confidentiality. </w:t>
      </w:r>
    </w:p>
    <w:p w14:paraId="04E9345E" w14:textId="2B4AEC51"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ing authority may disclose sensitive information to its staff and to other EU institutions and bodies.</w:t>
      </w:r>
      <w:r w:rsidR="002D7F02" w:rsidRPr="00383D68">
        <w:rPr>
          <w:rFonts w:ascii="Arial" w:hAnsi="Arial" w:cs="Arial"/>
          <w:color w:val="000000" w:themeColor="text1"/>
          <w:sz w:val="20"/>
          <w:szCs w:val="20"/>
          <w:lang w:val="en-GB"/>
        </w:rPr>
        <w:t xml:space="preserve"> </w:t>
      </w:r>
    </w:p>
    <w:p w14:paraId="018AACBB" w14:textId="77777777"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It may moreover disclose sensitive information to third parties, if: </w:t>
      </w:r>
    </w:p>
    <w:p w14:paraId="40112659" w14:textId="33774CB5" w:rsidR="0047680F" w:rsidRPr="00383D68" w:rsidRDefault="005251CA" w:rsidP="00383D68">
      <w:pPr>
        <w:pStyle w:val="LISTAS"/>
      </w:pPr>
      <w:r w:rsidRPr="00383D68">
        <w:t>this is necessary to implement the Agreement or safeguard the EU financial interests and</w:t>
      </w:r>
      <w:r w:rsidR="002D7F02" w:rsidRPr="00383D68">
        <w:t xml:space="preserve"> </w:t>
      </w:r>
    </w:p>
    <w:p w14:paraId="6CF908CF" w14:textId="17E15455" w:rsidR="0047680F" w:rsidRPr="00383D68" w:rsidRDefault="005251CA" w:rsidP="00383D68">
      <w:pPr>
        <w:pStyle w:val="LISTAS"/>
      </w:pPr>
      <w:r w:rsidRPr="00383D68">
        <w:t>the recipients of the information are bound by an obligation of confidentiality.</w:t>
      </w:r>
      <w:r w:rsidR="002D7F02" w:rsidRPr="00383D68">
        <w:t xml:space="preserve"> </w:t>
      </w:r>
    </w:p>
    <w:p w14:paraId="28D3E8C2" w14:textId="77777777"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confidentiality obligations no longer apply if: </w:t>
      </w:r>
    </w:p>
    <w:p w14:paraId="6495222E" w14:textId="2051EC4D" w:rsidR="0047680F" w:rsidRPr="00383D68" w:rsidRDefault="005251CA" w:rsidP="00383D68">
      <w:pPr>
        <w:pStyle w:val="LISTAS"/>
      </w:pPr>
      <w:r w:rsidRPr="00383D68">
        <w:t xml:space="preserve">the disclosing party agrees to release the other </w:t>
      </w:r>
      <w:r w:rsidR="006C03BF" w:rsidRPr="00383D68">
        <w:t>party.</w:t>
      </w:r>
    </w:p>
    <w:p w14:paraId="484D3865" w14:textId="5E93B331" w:rsidR="0047680F" w:rsidRPr="00383D68" w:rsidRDefault="005251CA" w:rsidP="00383D68">
      <w:pPr>
        <w:pStyle w:val="LISTAS"/>
      </w:pPr>
      <w:r w:rsidRPr="00383D68">
        <w:t>the information becomes publicly available, without breaching any confidentiality obligation</w:t>
      </w:r>
      <w:r w:rsidR="006C03BF" w:rsidRPr="00383D68">
        <w:t>.</w:t>
      </w:r>
      <w:r w:rsidRPr="00383D68">
        <w:t xml:space="preserve"> </w:t>
      </w:r>
    </w:p>
    <w:p w14:paraId="557953EE" w14:textId="028E012A" w:rsidR="0047680F" w:rsidRPr="00383D68" w:rsidRDefault="23BF804A" w:rsidP="00383D68">
      <w:pPr>
        <w:pStyle w:val="LISTAS"/>
      </w:pPr>
      <w:r w:rsidRPr="00383D68">
        <w:t>the disclosure of the sensitive information is required by EU, international or national</w:t>
      </w:r>
      <w:r w:rsidR="003503CC" w:rsidRPr="00383D68">
        <w:t xml:space="preserve"> law</w:t>
      </w:r>
      <w:r w:rsidRPr="00383D68">
        <w:t xml:space="preserve">. </w:t>
      </w:r>
    </w:p>
    <w:p w14:paraId="76BA79F3" w14:textId="3A5BD9FC" w:rsidR="5EC6FCBE" w:rsidRPr="00383D68" w:rsidRDefault="5776C904"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shall ensure that the Partners comply with provisions of this Article.</w:t>
      </w:r>
    </w:p>
    <w:p w14:paraId="270C7F93" w14:textId="6094466D" w:rsidR="0047680F" w:rsidRPr="00383D68" w:rsidRDefault="005251CA" w:rsidP="00817127">
      <w:pPr>
        <w:pStyle w:val="Heading6"/>
        <w:numPr>
          <w:ilvl w:val="0"/>
          <w:numId w:val="35"/>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39" w:name="_Toc144968874"/>
      <w:r w:rsidRPr="00383D68">
        <w:rPr>
          <w:rFonts w:ascii="Arial" w:hAnsi="Arial" w:cs="Arial"/>
          <w:color w:val="000000" w:themeColor="text1"/>
          <w:sz w:val="20"/>
          <w:szCs w:val="20"/>
          <w:lang w:val="en-GB"/>
        </w:rPr>
        <w:t>Consequences of non-compliance</w:t>
      </w:r>
      <w:bookmarkEnd w:id="39"/>
      <w:r w:rsidRPr="00383D68">
        <w:rPr>
          <w:rFonts w:ascii="Arial" w:hAnsi="Arial" w:cs="Arial"/>
          <w:color w:val="000000" w:themeColor="text1"/>
          <w:sz w:val="20"/>
          <w:szCs w:val="20"/>
          <w:lang w:val="en-GB"/>
        </w:rPr>
        <w:t xml:space="preserve"> </w:t>
      </w:r>
    </w:p>
    <w:p w14:paraId="2586F748" w14:textId="70C664F9"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a </w:t>
      </w:r>
      <w:r w:rsidR="006C03BF" w:rsidRPr="00643A55">
        <w:rPr>
          <w:rFonts w:ascii="Arial" w:hAnsi="Arial" w:cs="Arial"/>
          <w:sz w:val="20"/>
          <w:szCs w:val="20"/>
          <w:lang w:val="en-GB"/>
        </w:rPr>
        <w:t>Beneficiary breach</w:t>
      </w:r>
      <w:r w:rsidRPr="00643A55">
        <w:rPr>
          <w:rFonts w:ascii="Arial" w:hAnsi="Arial" w:cs="Arial"/>
          <w:sz w:val="20"/>
          <w:szCs w:val="20"/>
          <w:lang w:val="en-GB"/>
        </w:rPr>
        <w:t xml:space="preserve"> any of its obligations under this Article, the </w:t>
      </w:r>
      <w:r w:rsidR="00C21626" w:rsidRPr="00643A55">
        <w:rPr>
          <w:rFonts w:ascii="Arial" w:hAnsi="Arial" w:cs="Arial"/>
          <w:sz w:val="20"/>
          <w:szCs w:val="20"/>
          <w:lang w:val="en-GB"/>
        </w:rPr>
        <w:t>Grant</w:t>
      </w:r>
      <w:r w:rsidRPr="00643A55">
        <w:rPr>
          <w:rFonts w:ascii="Arial" w:hAnsi="Arial" w:cs="Arial"/>
          <w:sz w:val="20"/>
          <w:szCs w:val="20"/>
          <w:lang w:val="en-GB"/>
        </w:rPr>
        <w:t xml:space="preserve"> may be reduced (see Article 2</w:t>
      </w:r>
      <w:r w:rsidR="003725B9" w:rsidRPr="00643A55">
        <w:rPr>
          <w:rFonts w:ascii="Arial" w:hAnsi="Arial" w:cs="Arial"/>
          <w:sz w:val="20"/>
          <w:szCs w:val="20"/>
          <w:lang w:val="en-GB"/>
        </w:rPr>
        <w:t>6</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0384CEE5" w14:textId="563181D2" w:rsidR="00E45691" w:rsidRPr="00E45691" w:rsidRDefault="005251CA"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Such breaches may also lead to other measures described in Chapter 5. </w:t>
      </w:r>
      <w:bookmarkStart w:id="40" w:name="_Toc144968875"/>
    </w:p>
    <w:p w14:paraId="575E549E" w14:textId="54C0CCFC" w:rsidR="0047680F" w:rsidRPr="00643A55" w:rsidRDefault="005251CA" w:rsidP="00BF1B40">
      <w:pPr>
        <w:pStyle w:val="ARTICLE"/>
      </w:pPr>
      <w:r w:rsidRPr="00643A55">
        <w:t>ARTICLE 1</w:t>
      </w:r>
      <w:r w:rsidR="004D6F32" w:rsidRPr="00643A55">
        <w:t>3</w:t>
      </w:r>
      <w:r w:rsidRPr="00643A55">
        <w:t xml:space="preserve"> — ETHICS AND VALUES</w:t>
      </w:r>
      <w:bookmarkEnd w:id="40"/>
      <w:r w:rsidRPr="00643A55">
        <w:t xml:space="preserve"> </w:t>
      </w:r>
    </w:p>
    <w:p w14:paraId="58E10BE9" w14:textId="1DB69E44" w:rsidR="0047680F" w:rsidRPr="00383D68" w:rsidRDefault="005251CA" w:rsidP="00817127">
      <w:pPr>
        <w:pStyle w:val="Heading6"/>
        <w:numPr>
          <w:ilvl w:val="0"/>
          <w:numId w:val="14"/>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41" w:name="_Toc144968876"/>
      <w:r w:rsidRPr="00383D68">
        <w:rPr>
          <w:rFonts w:ascii="Arial" w:hAnsi="Arial" w:cs="Arial"/>
          <w:color w:val="000000" w:themeColor="text1"/>
          <w:sz w:val="20"/>
          <w:szCs w:val="20"/>
          <w:lang w:val="en-GB"/>
        </w:rPr>
        <w:t>Ethics</w:t>
      </w:r>
      <w:bookmarkEnd w:id="41"/>
      <w:r w:rsidRPr="00383D68">
        <w:rPr>
          <w:rFonts w:ascii="Arial" w:hAnsi="Arial" w:cs="Arial"/>
          <w:color w:val="000000" w:themeColor="text1"/>
          <w:sz w:val="20"/>
          <w:szCs w:val="20"/>
          <w:lang w:val="en-GB"/>
        </w:rPr>
        <w:t xml:space="preserve"> </w:t>
      </w:r>
    </w:p>
    <w:p w14:paraId="4C92D3AB" w14:textId="34D148AD"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must be carried out in line with the highest ethical standards and the applicable EU, international and national law on ethical principles.</w:t>
      </w:r>
      <w:r w:rsidR="002D7F02" w:rsidRPr="00383D68">
        <w:rPr>
          <w:rFonts w:ascii="Arial" w:hAnsi="Arial" w:cs="Arial"/>
          <w:color w:val="000000" w:themeColor="text1"/>
          <w:sz w:val="20"/>
          <w:szCs w:val="20"/>
          <w:lang w:val="en-GB"/>
        </w:rPr>
        <w:t xml:space="preserve"> </w:t>
      </w:r>
    </w:p>
    <w:p w14:paraId="204FED9E" w14:textId="0B59DB12" w:rsidR="0047680F" w:rsidRPr="00383D68" w:rsidRDefault="005251CA" w:rsidP="00817127">
      <w:pPr>
        <w:pStyle w:val="Heading6"/>
        <w:numPr>
          <w:ilvl w:val="0"/>
          <w:numId w:val="14"/>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42" w:name="_Toc144968877"/>
      <w:r w:rsidRPr="00383D68">
        <w:rPr>
          <w:rFonts w:ascii="Arial" w:hAnsi="Arial" w:cs="Arial"/>
          <w:color w:val="000000" w:themeColor="text1"/>
          <w:sz w:val="20"/>
          <w:szCs w:val="20"/>
          <w:lang w:val="en-GB"/>
        </w:rPr>
        <w:t>Values</w:t>
      </w:r>
      <w:bookmarkEnd w:id="42"/>
      <w:r w:rsidRPr="00383D68">
        <w:rPr>
          <w:rFonts w:ascii="Arial" w:hAnsi="Arial" w:cs="Arial"/>
          <w:color w:val="000000" w:themeColor="text1"/>
          <w:sz w:val="20"/>
          <w:szCs w:val="20"/>
          <w:lang w:val="en-GB"/>
        </w:rPr>
        <w:t xml:space="preserve"> </w:t>
      </w:r>
    </w:p>
    <w:p w14:paraId="355B98D2" w14:textId="061C88CA" w:rsidR="0047680F" w:rsidRPr="00383D68" w:rsidRDefault="23BF804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commit to and ensure the respect of basic EU values (such as respect for human dignity, freedom, democracy, equality, the rule of law and human rights, including the rights of minorities). </w:t>
      </w:r>
    </w:p>
    <w:p w14:paraId="2B389A85" w14:textId="0FB86941" w:rsidR="2EE27E14" w:rsidRPr="00383D68" w:rsidRDefault="1917B6D8"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shall ensure that the Partners comply with provisions of this Article.</w:t>
      </w:r>
    </w:p>
    <w:p w14:paraId="795A7297" w14:textId="4C16FFE2" w:rsidR="0047680F" w:rsidRPr="00383D68" w:rsidRDefault="005251CA" w:rsidP="00817127">
      <w:pPr>
        <w:pStyle w:val="Heading6"/>
        <w:numPr>
          <w:ilvl w:val="0"/>
          <w:numId w:val="14"/>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43" w:name="_Toc144968878"/>
      <w:r w:rsidRPr="00383D68">
        <w:rPr>
          <w:rFonts w:ascii="Arial" w:hAnsi="Arial" w:cs="Arial"/>
          <w:color w:val="000000" w:themeColor="text1"/>
          <w:sz w:val="20"/>
          <w:szCs w:val="20"/>
          <w:lang w:val="en-GB"/>
        </w:rPr>
        <w:t>Consequences of non-compliance</w:t>
      </w:r>
      <w:bookmarkEnd w:id="43"/>
      <w:r w:rsidRPr="00383D68">
        <w:rPr>
          <w:rFonts w:ascii="Arial" w:hAnsi="Arial" w:cs="Arial"/>
          <w:color w:val="000000" w:themeColor="text1"/>
          <w:sz w:val="20"/>
          <w:szCs w:val="20"/>
          <w:lang w:val="en-GB"/>
        </w:rPr>
        <w:t xml:space="preserve"> </w:t>
      </w:r>
    </w:p>
    <w:p w14:paraId="1DEB00B8" w14:textId="30AA9B1C"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If a </w:t>
      </w:r>
      <w:r w:rsidR="006C03BF" w:rsidRPr="00383D68">
        <w:rPr>
          <w:rFonts w:ascii="Arial" w:hAnsi="Arial" w:cs="Arial"/>
          <w:color w:val="000000" w:themeColor="text1"/>
          <w:sz w:val="20"/>
          <w:szCs w:val="20"/>
          <w:lang w:val="en-GB"/>
        </w:rPr>
        <w:t>Beneficiary breach</w:t>
      </w:r>
      <w:r w:rsidRPr="00383D68">
        <w:rPr>
          <w:rFonts w:ascii="Arial" w:hAnsi="Arial" w:cs="Arial"/>
          <w:color w:val="000000" w:themeColor="text1"/>
          <w:sz w:val="20"/>
          <w:szCs w:val="20"/>
          <w:lang w:val="en-GB"/>
        </w:rPr>
        <w:t xml:space="preserve"> any of its obligations under this Article,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may be reduced (see Article 2</w:t>
      </w:r>
      <w:r w:rsidR="003725B9" w:rsidRPr="00383D68">
        <w:rPr>
          <w:rFonts w:ascii="Arial" w:hAnsi="Arial" w:cs="Arial"/>
          <w:color w:val="000000" w:themeColor="text1"/>
          <w:sz w:val="20"/>
          <w:szCs w:val="20"/>
          <w:lang w:val="en-GB"/>
        </w:rPr>
        <w:t>6</w:t>
      </w:r>
      <w:r w:rsidRPr="00383D68">
        <w:rPr>
          <w:rFonts w:ascii="Arial" w:hAnsi="Arial" w:cs="Arial"/>
          <w:color w:val="000000" w:themeColor="text1"/>
          <w:sz w:val="20"/>
          <w:szCs w:val="20"/>
          <w:lang w:val="en-GB"/>
        </w:rPr>
        <w:t>).</w:t>
      </w:r>
      <w:r w:rsidR="002D7F02" w:rsidRPr="00383D68">
        <w:rPr>
          <w:rFonts w:ascii="Arial" w:hAnsi="Arial" w:cs="Arial"/>
          <w:color w:val="000000" w:themeColor="text1"/>
          <w:sz w:val="20"/>
          <w:szCs w:val="20"/>
          <w:lang w:val="en-GB"/>
        </w:rPr>
        <w:t xml:space="preserve"> </w:t>
      </w:r>
    </w:p>
    <w:p w14:paraId="1381AE80" w14:textId="444E38F2" w:rsidR="00E45691" w:rsidRPr="00E45691" w:rsidRDefault="005251CA" w:rsidP="00E45691">
      <w:pPr>
        <w:snapToGrid w:val="0"/>
        <w:spacing w:beforeLines="60" w:before="144" w:afterLines="60" w:after="144" w:line="240" w:lineRule="auto"/>
        <w:ind w:left="0" w:right="-1"/>
        <w:rPr>
          <w:rFonts w:ascii="Arial" w:hAnsi="Arial" w:cs="Arial"/>
          <w:sz w:val="20"/>
          <w:szCs w:val="20"/>
          <w:lang w:val="en-GB"/>
        </w:rPr>
      </w:pPr>
      <w:r w:rsidRPr="00383D68">
        <w:rPr>
          <w:rFonts w:ascii="Arial" w:hAnsi="Arial" w:cs="Arial"/>
          <w:color w:val="000000" w:themeColor="text1"/>
          <w:sz w:val="20"/>
          <w:szCs w:val="20"/>
          <w:lang w:val="en-GB"/>
        </w:rPr>
        <w:t xml:space="preserve">Such breaches may also lead to other measures </w:t>
      </w:r>
      <w:r w:rsidRPr="00643A55">
        <w:rPr>
          <w:rFonts w:ascii="Arial" w:hAnsi="Arial" w:cs="Arial"/>
          <w:sz w:val="20"/>
          <w:szCs w:val="20"/>
          <w:lang w:val="en-GB"/>
        </w:rPr>
        <w:t>described in Chapter 5.</w:t>
      </w:r>
      <w:r w:rsidR="002D7F02" w:rsidRPr="00643A55">
        <w:rPr>
          <w:rFonts w:ascii="Arial" w:hAnsi="Arial" w:cs="Arial"/>
          <w:sz w:val="20"/>
          <w:szCs w:val="20"/>
          <w:lang w:val="en-GB"/>
        </w:rPr>
        <w:t xml:space="preserve"> </w:t>
      </w:r>
      <w:bookmarkStart w:id="44" w:name="_Toc144968879"/>
    </w:p>
    <w:p w14:paraId="73C9199C" w14:textId="05651FCD" w:rsidR="0047680F" w:rsidRPr="00643A55" w:rsidRDefault="005251CA" w:rsidP="00BF1B40">
      <w:pPr>
        <w:pStyle w:val="ARTICLE"/>
      </w:pPr>
      <w:r w:rsidRPr="00643A55">
        <w:t>ARTICLE 1</w:t>
      </w:r>
      <w:r w:rsidR="004D6F32" w:rsidRPr="00643A55">
        <w:t>4</w:t>
      </w:r>
      <w:r w:rsidRPr="00643A55">
        <w:t xml:space="preserve"> — DATA PROTECTION</w:t>
      </w:r>
      <w:bookmarkEnd w:id="44"/>
      <w:r w:rsidRPr="00643A55">
        <w:t xml:space="preserve"> </w:t>
      </w:r>
    </w:p>
    <w:p w14:paraId="04E858CE" w14:textId="5881830B" w:rsidR="0047680F" w:rsidRPr="00383D68" w:rsidRDefault="005251CA" w:rsidP="00817127">
      <w:pPr>
        <w:pStyle w:val="Heading6"/>
        <w:numPr>
          <w:ilvl w:val="0"/>
          <w:numId w:val="15"/>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45" w:name="_Toc144968880"/>
      <w:r w:rsidRPr="00383D68">
        <w:rPr>
          <w:rFonts w:ascii="Arial" w:hAnsi="Arial" w:cs="Arial"/>
          <w:color w:val="000000" w:themeColor="text1"/>
          <w:sz w:val="20"/>
          <w:szCs w:val="20"/>
          <w:lang w:val="en-GB"/>
        </w:rPr>
        <w:t xml:space="preserve">Data processing by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ing authority</w:t>
      </w:r>
      <w:bookmarkEnd w:id="45"/>
      <w:r w:rsidRPr="00383D68">
        <w:rPr>
          <w:rFonts w:ascii="Arial" w:hAnsi="Arial" w:cs="Arial"/>
          <w:color w:val="000000" w:themeColor="text1"/>
          <w:sz w:val="20"/>
          <w:szCs w:val="20"/>
          <w:lang w:val="en-GB"/>
        </w:rPr>
        <w:t xml:space="preserve"> </w:t>
      </w:r>
    </w:p>
    <w:p w14:paraId="60A3964C" w14:textId="20742D39"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Any personal data under the Agreement will be processed under the responsibility of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ing authority</w:t>
      </w:r>
      <w:r w:rsidR="00C4387D" w:rsidRPr="00383D68">
        <w:rPr>
          <w:rFonts w:ascii="Arial" w:hAnsi="Arial" w:cs="Arial"/>
          <w:color w:val="000000" w:themeColor="text1"/>
          <w:sz w:val="20"/>
          <w:szCs w:val="20"/>
          <w:lang w:val="en-GB"/>
        </w:rPr>
        <w:t xml:space="preserve"> </w:t>
      </w:r>
      <w:r w:rsidR="00021A10" w:rsidRPr="00383D68">
        <w:rPr>
          <w:rFonts w:ascii="Arial" w:hAnsi="Arial" w:cs="Arial"/>
          <w:color w:val="000000" w:themeColor="text1"/>
          <w:sz w:val="20"/>
          <w:szCs w:val="20"/>
          <w:lang w:val="en-GB"/>
        </w:rPr>
        <w:t>(</w:t>
      </w:r>
      <w:r w:rsidR="00C4387D" w:rsidRPr="00383D68">
        <w:rPr>
          <w:rFonts w:ascii="Arial" w:hAnsi="Arial" w:cs="Arial"/>
          <w:color w:val="000000" w:themeColor="text1"/>
          <w:sz w:val="20"/>
          <w:szCs w:val="20"/>
          <w:lang w:val="en-GB"/>
        </w:rPr>
        <w:t>as data controller</w:t>
      </w:r>
      <w:r w:rsidR="00021A10"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 xml:space="preserve">in accordance with and for the purposes set out in the Portal </w:t>
      </w:r>
      <w:r w:rsidR="10050A44" w:rsidRPr="00383D68">
        <w:rPr>
          <w:rFonts w:ascii="Arial" w:hAnsi="Arial" w:cs="Arial"/>
          <w:color w:val="000000" w:themeColor="text1"/>
          <w:sz w:val="20"/>
          <w:szCs w:val="20"/>
          <w:lang w:val="en-GB"/>
        </w:rPr>
        <w:t>rules</w:t>
      </w:r>
      <w:r w:rsidR="75D06D3A" w:rsidRPr="00383D68">
        <w:rPr>
          <w:rFonts w:ascii="Arial" w:hAnsi="Arial" w:cs="Arial"/>
          <w:color w:val="000000" w:themeColor="text1"/>
          <w:sz w:val="20"/>
          <w:szCs w:val="20"/>
          <w:lang w:val="en-GB"/>
        </w:rPr>
        <w:t>.</w:t>
      </w:r>
      <w:r w:rsidR="002D7F02" w:rsidRPr="00383D68">
        <w:rPr>
          <w:rFonts w:ascii="Arial" w:hAnsi="Arial" w:cs="Arial"/>
          <w:color w:val="000000" w:themeColor="text1"/>
          <w:sz w:val="20"/>
          <w:szCs w:val="20"/>
          <w:lang w:val="en-GB"/>
        </w:rPr>
        <w:t xml:space="preserve"> </w:t>
      </w:r>
    </w:p>
    <w:p w14:paraId="4A01C2CD" w14:textId="67CF5C6E" w:rsidR="005A54A3" w:rsidRPr="005A54A3" w:rsidRDefault="101703B9" w:rsidP="005A54A3">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ing </w:t>
      </w:r>
      <w:r w:rsidR="6D7CAE89" w:rsidRPr="00383D68">
        <w:rPr>
          <w:rFonts w:ascii="Arial" w:hAnsi="Arial" w:cs="Arial"/>
          <w:color w:val="000000" w:themeColor="text1"/>
          <w:sz w:val="20"/>
          <w:szCs w:val="20"/>
          <w:lang w:val="en-GB"/>
        </w:rPr>
        <w:t>a</w:t>
      </w:r>
      <w:r w:rsidRPr="00383D68">
        <w:rPr>
          <w:rFonts w:ascii="Arial" w:hAnsi="Arial" w:cs="Arial"/>
          <w:color w:val="000000" w:themeColor="text1"/>
          <w:sz w:val="20"/>
          <w:szCs w:val="20"/>
          <w:lang w:val="en-GB"/>
        </w:rPr>
        <w:t>uthority shall process personal data under the Agreement in compliance with the applicable EU, international and national law on data protection (in particular, Regulation 2016/679)</w:t>
      </w:r>
      <w:r w:rsidR="005A54A3">
        <w:rPr>
          <w:rFonts w:ascii="Arial" w:hAnsi="Arial" w:cs="Arial"/>
          <w:color w:val="000000" w:themeColor="text1"/>
          <w:sz w:val="20"/>
          <w:szCs w:val="20"/>
          <w:lang w:val="en-GB"/>
        </w:rPr>
        <w:t>.</w:t>
      </w:r>
    </w:p>
    <w:p w14:paraId="210B6432" w14:textId="34B21FA3" w:rsidR="0047680F" w:rsidRPr="00383D68" w:rsidRDefault="005251CA" w:rsidP="00817127">
      <w:pPr>
        <w:pStyle w:val="Heading6"/>
        <w:numPr>
          <w:ilvl w:val="0"/>
          <w:numId w:val="15"/>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46" w:name="_Toc144968881"/>
      <w:r w:rsidRPr="00383D68">
        <w:rPr>
          <w:rFonts w:ascii="Arial" w:hAnsi="Arial" w:cs="Arial"/>
          <w:color w:val="000000" w:themeColor="text1"/>
          <w:sz w:val="20"/>
          <w:szCs w:val="20"/>
          <w:lang w:val="en-GB"/>
        </w:rPr>
        <w:lastRenderedPageBreak/>
        <w:t xml:space="preserve">Data processing by the </w:t>
      </w:r>
      <w:r w:rsidR="006C03BF" w:rsidRPr="00383D68">
        <w:rPr>
          <w:rFonts w:ascii="Arial" w:hAnsi="Arial" w:cs="Arial"/>
          <w:color w:val="000000" w:themeColor="text1"/>
          <w:sz w:val="20"/>
          <w:szCs w:val="20"/>
          <w:lang w:val="en-GB"/>
        </w:rPr>
        <w:t>Beneficiary</w:t>
      </w:r>
      <w:bookmarkEnd w:id="46"/>
      <w:r w:rsidR="002D7F02" w:rsidRPr="00383D68">
        <w:rPr>
          <w:rFonts w:ascii="Arial" w:hAnsi="Arial" w:cs="Arial"/>
          <w:color w:val="000000" w:themeColor="text1"/>
          <w:sz w:val="20"/>
          <w:szCs w:val="20"/>
          <w:lang w:val="en-GB"/>
        </w:rPr>
        <w:t xml:space="preserve"> </w:t>
      </w:r>
    </w:p>
    <w:p w14:paraId="4D0F8FAE" w14:textId="5C9BD41A"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process personal data under the Agreement in compliance with the applicable EU, international and national law on data protection (in particular, Regulation 2016/679</w:t>
      </w:r>
      <w:r w:rsidR="002D7F02" w:rsidRPr="00383D68">
        <w:rPr>
          <w:rStyle w:val="FootnoteReference"/>
          <w:rFonts w:ascii="Arial" w:hAnsi="Arial" w:cs="Arial"/>
          <w:color w:val="000000" w:themeColor="text1"/>
          <w:sz w:val="20"/>
          <w:szCs w:val="20"/>
          <w:lang w:val="en-GB"/>
        </w:rPr>
        <w:footnoteReference w:id="10"/>
      </w:r>
      <w:r w:rsidRPr="00383D68">
        <w:rPr>
          <w:rFonts w:ascii="Arial" w:hAnsi="Arial" w:cs="Arial"/>
          <w:color w:val="000000" w:themeColor="text1"/>
          <w:sz w:val="20"/>
          <w:szCs w:val="20"/>
          <w:lang w:val="en-GB"/>
        </w:rPr>
        <w:t xml:space="preserve">). </w:t>
      </w:r>
    </w:p>
    <w:p w14:paraId="6907E4EB" w14:textId="5A4D9A3A" w:rsidR="0047680F" w:rsidRPr="00383D68" w:rsidRDefault="1C73F598"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The</w:t>
      </w:r>
      <w:r w:rsidR="0322CC13" w:rsidRPr="00383D68">
        <w:rPr>
          <w:rFonts w:ascii="Arial" w:hAnsi="Arial" w:cs="Arial"/>
          <w:color w:val="000000" w:themeColor="text1"/>
          <w:sz w:val="20"/>
          <w:szCs w:val="20"/>
          <w:lang w:val="en-GB"/>
        </w:rPr>
        <w:t xml:space="preserve"> </w:t>
      </w:r>
      <w:r w:rsidR="006C03BF" w:rsidRPr="00383D68">
        <w:rPr>
          <w:rFonts w:ascii="Arial" w:hAnsi="Arial" w:cs="Arial"/>
          <w:color w:val="000000" w:themeColor="text1"/>
          <w:sz w:val="20"/>
          <w:szCs w:val="20"/>
          <w:lang w:val="en-GB"/>
        </w:rPr>
        <w:t>Beneficiary</w:t>
      </w:r>
      <w:r w:rsidR="005251CA" w:rsidRPr="00383D68">
        <w:rPr>
          <w:rFonts w:ascii="Arial" w:hAnsi="Arial" w:cs="Arial"/>
          <w:color w:val="000000" w:themeColor="text1"/>
          <w:sz w:val="20"/>
          <w:szCs w:val="20"/>
          <w:lang w:val="en-GB"/>
        </w:rPr>
        <w:t xml:space="preserve"> must ensure that personal data is: </w:t>
      </w:r>
    </w:p>
    <w:p w14:paraId="6EE5FBFC" w14:textId="7165FD13" w:rsidR="0047680F" w:rsidRPr="00383D68" w:rsidRDefault="005251CA" w:rsidP="00383D68">
      <w:pPr>
        <w:pStyle w:val="LISTAS"/>
      </w:pPr>
      <w:r w:rsidRPr="00383D68">
        <w:t>processed lawfully, fairly and in a transparent manner in relation to the data subjects</w:t>
      </w:r>
      <w:r w:rsidR="006C03BF" w:rsidRPr="00383D68">
        <w:t>.</w:t>
      </w:r>
      <w:r w:rsidRPr="00383D68">
        <w:t xml:space="preserve"> </w:t>
      </w:r>
    </w:p>
    <w:p w14:paraId="0800F2FA" w14:textId="27B4D88D" w:rsidR="0047680F" w:rsidRPr="00383D68" w:rsidRDefault="005251CA" w:rsidP="00383D68">
      <w:pPr>
        <w:pStyle w:val="LISTAS"/>
      </w:pPr>
      <w:r w:rsidRPr="00383D68">
        <w:t>collected for specified, explicit and legitimate purposes and not further processed in a manner that is incompatible with those purposes</w:t>
      </w:r>
      <w:r w:rsidR="006C03BF" w:rsidRPr="00383D68">
        <w:t>.</w:t>
      </w:r>
      <w:r w:rsidRPr="00383D68">
        <w:t xml:space="preserve"> </w:t>
      </w:r>
    </w:p>
    <w:p w14:paraId="2776212F" w14:textId="571693E6" w:rsidR="0047680F" w:rsidRPr="00383D68" w:rsidRDefault="005251CA" w:rsidP="00383D68">
      <w:pPr>
        <w:pStyle w:val="LISTAS"/>
      </w:pPr>
      <w:r w:rsidRPr="00383D68">
        <w:t>adequate, relevant and limited to what is necessary in relation to the purposes for which they are processed</w:t>
      </w:r>
      <w:r w:rsidR="006C03BF" w:rsidRPr="00383D68">
        <w:t>.</w:t>
      </w:r>
    </w:p>
    <w:p w14:paraId="79E3E309" w14:textId="2F36365F" w:rsidR="0047680F" w:rsidRPr="00383D68" w:rsidRDefault="005251CA" w:rsidP="00383D68">
      <w:pPr>
        <w:pStyle w:val="LISTAS"/>
      </w:pPr>
      <w:r w:rsidRPr="00383D68">
        <w:t>accurate and, where necessary, kept up to date</w:t>
      </w:r>
      <w:r w:rsidR="006C03BF" w:rsidRPr="00383D68">
        <w:t>.</w:t>
      </w:r>
      <w:r w:rsidRPr="00383D68">
        <w:t xml:space="preserve"> </w:t>
      </w:r>
    </w:p>
    <w:p w14:paraId="3689BDBE" w14:textId="77777777" w:rsidR="0047680F" w:rsidRPr="00383D68" w:rsidRDefault="005251CA" w:rsidP="00383D68">
      <w:pPr>
        <w:pStyle w:val="LISTAS"/>
      </w:pPr>
      <w:r w:rsidRPr="00383D68">
        <w:t xml:space="preserve">kept in a form which permits identification of data subjects for no longer than is necessary for the purposes for which the data is processed and </w:t>
      </w:r>
    </w:p>
    <w:p w14:paraId="5D40E409" w14:textId="77777777" w:rsidR="0047680F" w:rsidRPr="00383D68" w:rsidRDefault="005251CA" w:rsidP="00383D68">
      <w:pPr>
        <w:pStyle w:val="LISTAS"/>
      </w:pPr>
      <w:r w:rsidRPr="00383D68">
        <w:t xml:space="preserve">processed in a manner that ensures appropriate security of the data. </w:t>
      </w:r>
    </w:p>
    <w:p w14:paraId="1D790816" w14:textId="430BBEB2"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666E6713"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 xml:space="preserve">may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w:t>
      </w:r>
      <w:r w:rsidR="770552E3" w:rsidRPr="00383D68">
        <w:rPr>
          <w:rFonts w:ascii="Arial" w:hAnsi="Arial" w:cs="Arial"/>
          <w:color w:val="000000" w:themeColor="text1"/>
          <w:sz w:val="20"/>
          <w:szCs w:val="20"/>
          <w:lang w:val="en-GB"/>
        </w:rPr>
        <w:t>its</w:t>
      </w:r>
      <w:r w:rsidRPr="00383D68">
        <w:rPr>
          <w:rFonts w:ascii="Arial" w:hAnsi="Arial" w:cs="Arial"/>
          <w:color w:val="000000" w:themeColor="text1"/>
          <w:sz w:val="20"/>
          <w:szCs w:val="20"/>
          <w:lang w:val="en-GB"/>
        </w:rPr>
        <w:t xml:space="preserve"> personnel access to personal data only if it is strictly necessary for implementing, </w:t>
      </w:r>
      <w:r w:rsidR="00171FBF" w:rsidRPr="00383D68">
        <w:rPr>
          <w:rFonts w:ascii="Arial" w:hAnsi="Arial" w:cs="Arial"/>
          <w:color w:val="000000" w:themeColor="text1"/>
          <w:sz w:val="20"/>
          <w:szCs w:val="20"/>
          <w:lang w:val="en-GB"/>
        </w:rPr>
        <w:t>managing,</w:t>
      </w:r>
      <w:r w:rsidRPr="00383D68">
        <w:rPr>
          <w:rFonts w:ascii="Arial" w:hAnsi="Arial" w:cs="Arial"/>
          <w:color w:val="000000" w:themeColor="text1"/>
          <w:sz w:val="20"/>
          <w:szCs w:val="20"/>
          <w:lang w:val="en-GB"/>
        </w:rPr>
        <w:t xml:space="preserve"> and monitoring the Agreement. </w:t>
      </w:r>
      <w:r w:rsidR="608EAFFE" w:rsidRPr="00383D68">
        <w:rPr>
          <w:rFonts w:ascii="Arial" w:hAnsi="Arial" w:cs="Arial"/>
          <w:color w:val="000000" w:themeColor="text1"/>
          <w:sz w:val="20"/>
          <w:szCs w:val="20"/>
          <w:lang w:val="en-GB"/>
        </w:rPr>
        <w:t>T</w:t>
      </w:r>
      <w:r w:rsidR="665B383D" w:rsidRPr="00383D68">
        <w:rPr>
          <w:rFonts w:ascii="Arial" w:hAnsi="Arial" w:cs="Arial"/>
          <w:color w:val="000000" w:themeColor="text1"/>
          <w:sz w:val="20"/>
          <w:szCs w:val="20"/>
          <w:lang w:val="en-GB"/>
        </w:rPr>
        <w:t>he</w:t>
      </w:r>
      <w:r w:rsidR="16E80588" w:rsidRPr="00383D68">
        <w:rPr>
          <w:rFonts w:ascii="Arial" w:hAnsi="Arial" w:cs="Arial"/>
          <w:color w:val="000000" w:themeColor="text1"/>
          <w:sz w:val="20"/>
          <w:szCs w:val="20"/>
          <w:lang w:val="en-GB"/>
        </w:rPr>
        <w:t xml:space="preserv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ensure that the personnel is under a confidentiality obligation. </w:t>
      </w:r>
    </w:p>
    <w:p w14:paraId="4737ED2A" w14:textId="6A836157" w:rsidR="0047680F" w:rsidRPr="00383D68" w:rsidRDefault="23BF804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inform the persons whose data are transferred to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ing authority and provide them with the Portal</w:t>
      </w:r>
      <w:r w:rsidR="2C678959" w:rsidRPr="00383D68">
        <w:rPr>
          <w:rFonts w:ascii="Arial" w:hAnsi="Arial" w:cs="Arial"/>
          <w:color w:val="000000" w:themeColor="text1"/>
          <w:sz w:val="20"/>
          <w:szCs w:val="20"/>
          <w:lang w:val="en-GB"/>
        </w:rPr>
        <w:t xml:space="preserve"> </w:t>
      </w:r>
      <w:r w:rsidR="3CC1AA5D" w:rsidRPr="00383D68">
        <w:rPr>
          <w:rFonts w:ascii="Arial" w:hAnsi="Arial" w:cs="Arial"/>
          <w:color w:val="000000" w:themeColor="text1"/>
          <w:sz w:val="20"/>
          <w:szCs w:val="20"/>
          <w:lang w:val="en-GB"/>
        </w:rPr>
        <w:t>rules</w:t>
      </w:r>
      <w:r w:rsidR="2C678959" w:rsidRPr="00383D68">
        <w:rPr>
          <w:rFonts w:ascii="Arial" w:hAnsi="Arial" w:cs="Arial"/>
          <w:color w:val="000000" w:themeColor="text1"/>
          <w:sz w:val="20"/>
          <w:szCs w:val="20"/>
          <w:lang w:val="en-GB"/>
        </w:rPr>
        <w:t xml:space="preserve">. </w:t>
      </w:r>
    </w:p>
    <w:p w14:paraId="1055BB53" w14:textId="4D3A4456" w:rsidR="2F23E463" w:rsidRPr="00383D68" w:rsidRDefault="211FE229"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shall ensure that the Partners comply with provisions of this Article.</w:t>
      </w:r>
    </w:p>
    <w:p w14:paraId="47922E70" w14:textId="0E9A005A" w:rsidR="0047680F" w:rsidRPr="00383D68" w:rsidRDefault="005251CA" w:rsidP="00817127">
      <w:pPr>
        <w:pStyle w:val="Heading6"/>
        <w:numPr>
          <w:ilvl w:val="0"/>
          <w:numId w:val="15"/>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47" w:name="_Toc144968882"/>
      <w:r w:rsidRPr="00383D68">
        <w:rPr>
          <w:rFonts w:ascii="Arial" w:hAnsi="Arial" w:cs="Arial"/>
          <w:color w:val="000000" w:themeColor="text1"/>
          <w:sz w:val="20"/>
          <w:szCs w:val="20"/>
          <w:lang w:val="en-GB"/>
        </w:rPr>
        <w:t>Consequences of non-compliance</w:t>
      </w:r>
      <w:bookmarkEnd w:id="47"/>
      <w:r w:rsidRPr="00383D68">
        <w:rPr>
          <w:rFonts w:ascii="Arial" w:hAnsi="Arial" w:cs="Arial"/>
          <w:color w:val="000000" w:themeColor="text1"/>
          <w:sz w:val="20"/>
          <w:szCs w:val="20"/>
          <w:lang w:val="en-GB"/>
        </w:rPr>
        <w:t xml:space="preserve"> </w:t>
      </w:r>
    </w:p>
    <w:p w14:paraId="4E0C51C8" w14:textId="4F5C6923"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383D68">
        <w:rPr>
          <w:rFonts w:ascii="Arial" w:hAnsi="Arial" w:cs="Arial"/>
          <w:color w:val="000000" w:themeColor="text1"/>
          <w:sz w:val="20"/>
          <w:szCs w:val="20"/>
          <w:lang w:val="en-GB"/>
        </w:rPr>
        <w:t xml:space="preserve">If a </w:t>
      </w:r>
      <w:r w:rsidR="006C03BF" w:rsidRPr="00383D68">
        <w:rPr>
          <w:rFonts w:ascii="Arial" w:hAnsi="Arial" w:cs="Arial"/>
          <w:color w:val="000000" w:themeColor="text1"/>
          <w:sz w:val="20"/>
          <w:szCs w:val="20"/>
          <w:lang w:val="en-GB"/>
        </w:rPr>
        <w:t>Beneficiary breach</w:t>
      </w:r>
      <w:r w:rsidRPr="00383D68">
        <w:rPr>
          <w:rFonts w:ascii="Arial" w:hAnsi="Arial" w:cs="Arial"/>
          <w:color w:val="000000" w:themeColor="text1"/>
          <w:sz w:val="20"/>
          <w:szCs w:val="20"/>
          <w:lang w:val="en-GB"/>
        </w:rPr>
        <w:t xml:space="preserve"> any of its obligations under this Article, the </w:t>
      </w:r>
      <w:r w:rsidR="00C21626" w:rsidRPr="00643A55">
        <w:rPr>
          <w:rFonts w:ascii="Arial" w:hAnsi="Arial" w:cs="Arial"/>
          <w:sz w:val="20"/>
          <w:szCs w:val="20"/>
          <w:lang w:val="en-GB"/>
        </w:rPr>
        <w:t>Grant</w:t>
      </w:r>
      <w:r w:rsidRPr="00643A55">
        <w:rPr>
          <w:rFonts w:ascii="Arial" w:hAnsi="Arial" w:cs="Arial"/>
          <w:sz w:val="20"/>
          <w:szCs w:val="20"/>
          <w:lang w:val="en-GB"/>
        </w:rPr>
        <w:t xml:space="preserve"> may be reduced (see Article 2</w:t>
      </w:r>
      <w:r w:rsidR="003725B9" w:rsidRPr="00643A55">
        <w:rPr>
          <w:rFonts w:ascii="Arial" w:hAnsi="Arial" w:cs="Arial"/>
          <w:sz w:val="20"/>
          <w:szCs w:val="20"/>
          <w:lang w:val="en-GB"/>
        </w:rPr>
        <w:t>6</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49AA505B" w14:textId="77777777"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Such breaches may also lead to other measures described in Chapter 5. </w:t>
      </w:r>
    </w:p>
    <w:p w14:paraId="25D97FB6" w14:textId="1F488014" w:rsidR="0047680F" w:rsidRPr="00643A55" w:rsidRDefault="005251CA" w:rsidP="005A54A3">
      <w:pPr>
        <w:pStyle w:val="ARTICLE"/>
        <w:jc w:val="left"/>
      </w:pPr>
      <w:bookmarkStart w:id="48" w:name="_Toc144968883"/>
      <w:r w:rsidRPr="00643A55">
        <w:t>ARTICLE 1</w:t>
      </w:r>
      <w:r w:rsidR="000D5E3D" w:rsidRPr="00643A55">
        <w:t>5</w:t>
      </w:r>
      <w:r w:rsidRPr="00643A55">
        <w:t xml:space="preserve"> — INTELLECTUAL PROPERTY RIGHTS (IPR) </w:t>
      </w:r>
      <w:r w:rsidRPr="00643A55">
        <w:rPr>
          <w:rFonts w:eastAsia="SimSun"/>
        </w:rPr>
        <w:t>—</w:t>
      </w:r>
      <w:r w:rsidRPr="00643A55">
        <w:t xml:space="preserve"> BACKGROUND AND RESULTS </w:t>
      </w:r>
      <w:r w:rsidRPr="00643A55">
        <w:rPr>
          <w:rFonts w:eastAsia="SimSun"/>
        </w:rPr>
        <w:t>—</w:t>
      </w:r>
      <w:r w:rsidRPr="00643A55">
        <w:t xml:space="preserve"> ACCESS RIGHTS AND RIGHTS OF USE</w:t>
      </w:r>
      <w:bookmarkEnd w:id="48"/>
      <w:r w:rsidR="002D7F02" w:rsidRPr="00643A55">
        <w:t xml:space="preserve"> </w:t>
      </w:r>
    </w:p>
    <w:p w14:paraId="24053BFD" w14:textId="1B11936A" w:rsidR="0047680F" w:rsidRPr="00383D68" w:rsidRDefault="005251CA" w:rsidP="00817127">
      <w:pPr>
        <w:pStyle w:val="Heading6"/>
        <w:numPr>
          <w:ilvl w:val="0"/>
          <w:numId w:val="16"/>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49" w:name="_Toc144968884"/>
      <w:r w:rsidRPr="00383D68">
        <w:rPr>
          <w:rFonts w:ascii="Arial" w:hAnsi="Arial" w:cs="Arial"/>
          <w:color w:val="000000" w:themeColor="text1"/>
          <w:sz w:val="20"/>
          <w:szCs w:val="20"/>
          <w:lang w:val="en-GB"/>
        </w:rPr>
        <w:t>Background and access rights to background</w:t>
      </w:r>
      <w:bookmarkEnd w:id="49"/>
      <w:r w:rsidRPr="00383D68">
        <w:rPr>
          <w:rFonts w:ascii="Arial" w:hAnsi="Arial" w:cs="Arial"/>
          <w:color w:val="000000" w:themeColor="text1"/>
          <w:sz w:val="20"/>
          <w:szCs w:val="20"/>
          <w:lang w:val="en-GB"/>
        </w:rPr>
        <w:t xml:space="preserve"> </w:t>
      </w:r>
    </w:p>
    <w:p w14:paraId="275CB51F" w14:textId="273A5203" w:rsidR="00CE4093"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give</w:t>
      </w:r>
      <w:r w:rsidR="002D7F02"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 xml:space="preserve">the other </w:t>
      </w:r>
      <w:r w:rsidR="0025479D" w:rsidRPr="00383D68">
        <w:rPr>
          <w:rFonts w:ascii="Arial" w:hAnsi="Arial" w:cs="Arial"/>
          <w:color w:val="000000" w:themeColor="text1"/>
          <w:sz w:val="20"/>
          <w:szCs w:val="20"/>
          <w:lang w:val="en-GB"/>
        </w:rPr>
        <w:t>P</w:t>
      </w:r>
      <w:r w:rsidRPr="00383D68">
        <w:rPr>
          <w:rFonts w:ascii="Arial" w:hAnsi="Arial" w:cs="Arial"/>
          <w:color w:val="000000" w:themeColor="text1"/>
          <w:sz w:val="20"/>
          <w:szCs w:val="20"/>
          <w:lang w:val="en-GB"/>
        </w:rPr>
        <w:t xml:space="preserve">articipants access to the background identified as needed for implementing the </w:t>
      </w:r>
      <w:r w:rsidR="00C21626" w:rsidRPr="00383D68">
        <w:rPr>
          <w:rFonts w:ascii="Arial" w:hAnsi="Arial" w:cs="Arial"/>
          <w:color w:val="000000" w:themeColor="text1"/>
          <w:sz w:val="20"/>
          <w:szCs w:val="20"/>
          <w:lang w:val="en-GB"/>
        </w:rPr>
        <w:t>Project</w:t>
      </w:r>
      <w:r w:rsidR="5D7A308E" w:rsidRPr="00383D68">
        <w:rPr>
          <w:rFonts w:ascii="Arial" w:hAnsi="Arial" w:cs="Arial"/>
          <w:color w:val="000000" w:themeColor="text1"/>
          <w:sz w:val="20"/>
          <w:szCs w:val="20"/>
          <w:lang w:val="en-GB"/>
        </w:rPr>
        <w:t>.</w:t>
      </w:r>
      <w:r w:rsidRPr="00383D68">
        <w:rPr>
          <w:rFonts w:ascii="Arial" w:hAnsi="Arial" w:cs="Arial"/>
          <w:color w:val="000000" w:themeColor="text1"/>
          <w:sz w:val="20"/>
          <w:szCs w:val="20"/>
          <w:lang w:val="en-GB"/>
        </w:rPr>
        <w:t xml:space="preserve"> </w:t>
      </w:r>
    </w:p>
    <w:p w14:paraId="64231134" w14:textId="77777777" w:rsidR="004C28CB"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‘Background’ means any data, know-how or information — whatever its form or nature (tangible or intangible), including any rights such as intellectual property rights — that is: </w:t>
      </w:r>
    </w:p>
    <w:p w14:paraId="08D7745C" w14:textId="02D2E6BC" w:rsidR="004C28CB" w:rsidRPr="00383D68" w:rsidRDefault="005251CA" w:rsidP="00383D68">
      <w:pPr>
        <w:pStyle w:val="LISTAS"/>
      </w:pPr>
      <w:r w:rsidRPr="00383D68">
        <w:t xml:space="preserve">held by the </w:t>
      </w:r>
      <w:r w:rsidR="006C03BF" w:rsidRPr="00383D68">
        <w:t>Beneficiary</w:t>
      </w:r>
      <w:r w:rsidRPr="00383D68">
        <w:t xml:space="preserve"> before </w:t>
      </w:r>
      <w:r w:rsidR="400B4F38" w:rsidRPr="00383D68">
        <w:t>it</w:t>
      </w:r>
      <w:r w:rsidRPr="00383D68">
        <w:t xml:space="preserve"> acceded to the Agreement and </w:t>
      </w:r>
    </w:p>
    <w:p w14:paraId="2E9B8868" w14:textId="59AFBBA7" w:rsidR="0047680F" w:rsidRPr="00383D68" w:rsidRDefault="005251CA" w:rsidP="00383D68">
      <w:pPr>
        <w:pStyle w:val="LISTAS"/>
      </w:pPr>
      <w:r w:rsidRPr="00383D68">
        <w:t xml:space="preserve">needed to implement the </w:t>
      </w:r>
      <w:r w:rsidR="00C21626" w:rsidRPr="00383D68">
        <w:t>Project</w:t>
      </w:r>
      <w:r w:rsidRPr="00383D68">
        <w:t xml:space="preserve"> or exploit the results. </w:t>
      </w:r>
    </w:p>
    <w:p w14:paraId="1FCCCF88" w14:textId="6FEA5D70"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If background is subject to rights of a third party, 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ensure that it is able to comply with its obligations under the Agreement.</w:t>
      </w:r>
      <w:r w:rsidR="002D7F02" w:rsidRPr="00383D68">
        <w:rPr>
          <w:rFonts w:ascii="Arial" w:hAnsi="Arial" w:cs="Arial"/>
          <w:color w:val="000000" w:themeColor="text1"/>
          <w:sz w:val="20"/>
          <w:szCs w:val="20"/>
          <w:lang w:val="en-GB"/>
        </w:rPr>
        <w:t xml:space="preserve"> </w:t>
      </w:r>
    </w:p>
    <w:p w14:paraId="0F424E67" w14:textId="0DB7496E" w:rsidR="0047680F" w:rsidRPr="00383D68" w:rsidRDefault="005251CA" w:rsidP="00817127">
      <w:pPr>
        <w:pStyle w:val="Heading6"/>
        <w:numPr>
          <w:ilvl w:val="0"/>
          <w:numId w:val="16"/>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50" w:name="_Toc144968885"/>
      <w:r w:rsidRPr="00383D68">
        <w:rPr>
          <w:rFonts w:ascii="Arial" w:hAnsi="Arial" w:cs="Arial"/>
          <w:color w:val="000000" w:themeColor="text1"/>
          <w:sz w:val="20"/>
          <w:szCs w:val="20"/>
          <w:lang w:val="en-GB"/>
        </w:rPr>
        <w:t>Ownership of results</w:t>
      </w:r>
      <w:bookmarkEnd w:id="50"/>
      <w:r w:rsidRPr="00383D68">
        <w:rPr>
          <w:rFonts w:ascii="Arial" w:hAnsi="Arial" w:cs="Arial"/>
          <w:color w:val="000000" w:themeColor="text1"/>
          <w:sz w:val="20"/>
          <w:szCs w:val="20"/>
          <w:lang w:val="en-GB"/>
        </w:rPr>
        <w:t xml:space="preserve"> </w:t>
      </w:r>
    </w:p>
    <w:p w14:paraId="7DC68F85" w14:textId="47B2174A"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ing authority does not obtain ownership of the results produced under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w:t>
      </w:r>
    </w:p>
    <w:p w14:paraId="457CD3CF" w14:textId="70C538CE"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‘Results’ means any tangible or intangible effect of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such as data, know-how or information, whatever its form or nature, whether or not it can be protected, as well as any rights attached to it, including intellectual property rights. </w:t>
      </w:r>
    </w:p>
    <w:p w14:paraId="60D674A7" w14:textId="2FF666BD" w:rsidR="0047680F" w:rsidRPr="00383D68" w:rsidRDefault="005251CA" w:rsidP="00817127">
      <w:pPr>
        <w:pStyle w:val="Heading6"/>
        <w:numPr>
          <w:ilvl w:val="0"/>
          <w:numId w:val="16"/>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51" w:name="_Toc144968886"/>
      <w:r w:rsidRPr="00383D68">
        <w:rPr>
          <w:rFonts w:ascii="Arial" w:hAnsi="Arial" w:cs="Arial"/>
          <w:color w:val="000000" w:themeColor="text1"/>
          <w:sz w:val="20"/>
          <w:szCs w:val="20"/>
          <w:lang w:val="en-GB"/>
        </w:rPr>
        <w:lastRenderedPageBreak/>
        <w:t xml:space="preserve">Rights of use of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ing authority on materials, documents and information received for policy, information, communication, dissemination and publicity purposes</w:t>
      </w:r>
      <w:bookmarkEnd w:id="51"/>
      <w:r w:rsidRPr="00383D68">
        <w:rPr>
          <w:rFonts w:ascii="Arial" w:hAnsi="Arial" w:cs="Arial"/>
          <w:color w:val="000000" w:themeColor="text1"/>
          <w:sz w:val="20"/>
          <w:szCs w:val="20"/>
          <w:lang w:val="en-GB"/>
        </w:rPr>
        <w:t xml:space="preserve"> </w:t>
      </w:r>
    </w:p>
    <w:p w14:paraId="1E461D50" w14:textId="24B3D640"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ing authority</w:t>
      </w:r>
      <w:r w:rsidR="00D4750E" w:rsidRPr="00383D68">
        <w:rPr>
          <w:rFonts w:ascii="Arial" w:hAnsi="Arial" w:cs="Arial"/>
          <w:color w:val="000000" w:themeColor="text1"/>
          <w:sz w:val="20"/>
          <w:szCs w:val="20"/>
          <w:lang w:val="en-GB"/>
        </w:rPr>
        <w:t xml:space="preserve"> and the European Commission</w:t>
      </w:r>
      <w:r w:rsidRPr="00383D68">
        <w:rPr>
          <w:rFonts w:ascii="Arial" w:hAnsi="Arial" w:cs="Arial"/>
          <w:color w:val="000000" w:themeColor="text1"/>
          <w:sz w:val="20"/>
          <w:szCs w:val="20"/>
          <w:lang w:val="en-GB"/>
        </w:rPr>
        <w:t xml:space="preserve"> has the right to use non-sensitive information relating to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and materials and documents received from 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(notably summaries for publication, deliverables, as well as any other material, such as pictures or audio-visual material, in paper or electronic form) for policy, information, communication, dissemination and publicity purposes </w:t>
      </w:r>
      <w:r w:rsidR="00E66E1F" w:rsidRPr="00383D68">
        <w:rPr>
          <w:rFonts w:ascii="Arial" w:hAnsi="Arial" w:cs="Arial"/>
          <w:color w:val="000000" w:themeColor="text1"/>
          <w:sz w:val="20"/>
          <w:szCs w:val="20"/>
          <w:lang w:val="en-GB"/>
        </w:rPr>
        <w:t>-</w:t>
      </w:r>
      <w:r w:rsidRPr="00383D68">
        <w:rPr>
          <w:rFonts w:ascii="Arial" w:hAnsi="Arial" w:cs="Arial"/>
          <w:color w:val="000000" w:themeColor="text1"/>
          <w:sz w:val="20"/>
          <w:szCs w:val="20"/>
          <w:lang w:val="en-GB"/>
        </w:rPr>
        <w:t xml:space="preserve"> during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or afterwards. </w:t>
      </w:r>
    </w:p>
    <w:p w14:paraId="02DF3618" w14:textId="50758940"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right to use the </w:t>
      </w:r>
      <w:r w:rsidR="006C03BF" w:rsidRPr="00383D68">
        <w:rPr>
          <w:rFonts w:ascii="Arial" w:hAnsi="Arial" w:cs="Arial"/>
          <w:color w:val="000000" w:themeColor="text1"/>
          <w:sz w:val="20"/>
          <w:szCs w:val="20"/>
          <w:lang w:val="en-GB"/>
        </w:rPr>
        <w:t>Beneficiary</w:t>
      </w:r>
      <w:r w:rsidR="24E31192" w:rsidRPr="00383D68">
        <w:rPr>
          <w:rFonts w:ascii="Arial" w:hAnsi="Arial" w:cs="Arial"/>
          <w:color w:val="000000" w:themeColor="text1"/>
          <w:sz w:val="20"/>
          <w:szCs w:val="20"/>
          <w:lang w:val="en-GB"/>
        </w:rPr>
        <w:t>’</w:t>
      </w:r>
      <w:r w:rsidRPr="00383D68">
        <w:rPr>
          <w:rFonts w:ascii="Arial" w:hAnsi="Arial" w:cs="Arial"/>
          <w:color w:val="000000" w:themeColor="text1"/>
          <w:sz w:val="20"/>
          <w:szCs w:val="20"/>
          <w:lang w:val="en-GB"/>
        </w:rPr>
        <w:t xml:space="preserve"> materials, documents and information is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ed in the form of a royalty-free, </w:t>
      </w:r>
      <w:r w:rsidR="00171FBF" w:rsidRPr="00383D68">
        <w:rPr>
          <w:rFonts w:ascii="Arial" w:hAnsi="Arial" w:cs="Arial"/>
          <w:color w:val="000000" w:themeColor="text1"/>
          <w:sz w:val="20"/>
          <w:szCs w:val="20"/>
          <w:lang w:val="en-GB"/>
        </w:rPr>
        <w:t>non-exclusive,</w:t>
      </w:r>
      <w:r w:rsidRPr="00383D68">
        <w:rPr>
          <w:rFonts w:ascii="Arial" w:hAnsi="Arial" w:cs="Arial"/>
          <w:color w:val="000000" w:themeColor="text1"/>
          <w:sz w:val="20"/>
          <w:szCs w:val="20"/>
          <w:lang w:val="en-GB"/>
        </w:rPr>
        <w:t xml:space="preserve"> and irrevocable licence, which includes the following rights: </w:t>
      </w:r>
    </w:p>
    <w:p w14:paraId="482AFAC1" w14:textId="6861BF90" w:rsidR="0047680F" w:rsidRPr="00383D68" w:rsidRDefault="005251CA" w:rsidP="00383D68">
      <w:pPr>
        <w:pStyle w:val="LISTAS"/>
      </w:pPr>
      <w:r w:rsidRPr="00383D68">
        <w:rPr>
          <w:b/>
        </w:rPr>
        <w:t>use for its own purposes</w:t>
      </w:r>
      <w:r w:rsidRPr="00383D68">
        <w:t xml:space="preserve"> (in particular, making them available to persons working for the </w:t>
      </w:r>
      <w:r w:rsidR="00C21626" w:rsidRPr="00383D68">
        <w:t>Grant</w:t>
      </w:r>
      <w:r w:rsidRPr="00383D68">
        <w:t xml:space="preserve">ing authority or any other EU service (including institutions, bodies, offices, agencies, etc.) or EU Member State institution or body; copying or reproducing them in whole or in part, in unlimited numbers; and communication through press information services) </w:t>
      </w:r>
    </w:p>
    <w:p w14:paraId="33E29542" w14:textId="154E3EE5" w:rsidR="0047680F" w:rsidRPr="00643A55" w:rsidRDefault="005251CA" w:rsidP="00383D68">
      <w:pPr>
        <w:pStyle w:val="LISTAS"/>
      </w:pPr>
      <w:r w:rsidRPr="00383D68">
        <w:rPr>
          <w:b/>
        </w:rPr>
        <w:t>distribution to the public</w:t>
      </w:r>
      <w:r w:rsidRPr="00383D68">
        <w:t xml:space="preserve"> (in particular, publication as hard copies and in electronic or digital format, publication on the internet, as a downloadable or non-downloadable file, broadcasting by any </w:t>
      </w:r>
      <w:r w:rsidRPr="00643A55">
        <w:t xml:space="preserve">channel, public </w:t>
      </w:r>
      <w:r w:rsidR="00171FBF" w:rsidRPr="00643A55">
        <w:t>display,</w:t>
      </w:r>
      <w:r w:rsidRPr="00643A55">
        <w:t xml:space="preserve"> or presentation, communicating through press information services, or inclusion in widely accessible databases or indexes) </w:t>
      </w:r>
    </w:p>
    <w:p w14:paraId="1684D8F9" w14:textId="2C26790B" w:rsidR="0047680F" w:rsidRPr="00643A55" w:rsidRDefault="005251CA" w:rsidP="00383D68">
      <w:pPr>
        <w:pStyle w:val="LISTAS"/>
      </w:pPr>
      <w:r w:rsidRPr="00643A55">
        <w:rPr>
          <w:b/>
        </w:rPr>
        <w:t>editing or redrafting</w:t>
      </w:r>
      <w:r w:rsidRPr="00643A55">
        <w:t xml:space="preserve"> (including shortening, summarising, inserting other elements (</w:t>
      </w:r>
      <w:r w:rsidR="00171FBF" w:rsidRPr="00643A55">
        <w:t>e.g.,</w:t>
      </w:r>
      <w:r w:rsidRPr="00643A55">
        <w:t xml:space="preserve"> meta-data, legends, other graphic, visual, audio or text elements), extracting parts (e.g. audio or video files), dividing into parts, use in a compilation)</w:t>
      </w:r>
      <w:r w:rsidR="002D7F02" w:rsidRPr="00643A55">
        <w:t xml:space="preserve"> </w:t>
      </w:r>
    </w:p>
    <w:p w14:paraId="018493B0" w14:textId="4F2582DD" w:rsidR="0047680F" w:rsidRPr="00D34ADC" w:rsidRDefault="005251CA" w:rsidP="00383D68">
      <w:pPr>
        <w:pStyle w:val="LISTAS"/>
      </w:pPr>
      <w:r w:rsidRPr="00D34ADC">
        <w:t>translation</w:t>
      </w:r>
      <w:r w:rsidR="002D7F02" w:rsidRPr="00D34ADC">
        <w:t xml:space="preserve"> </w:t>
      </w:r>
    </w:p>
    <w:p w14:paraId="56228880" w14:textId="77777777" w:rsidR="0047680F" w:rsidRPr="00643A55" w:rsidRDefault="005251CA" w:rsidP="00383D68">
      <w:pPr>
        <w:pStyle w:val="LISTAS"/>
      </w:pPr>
      <w:r w:rsidRPr="00643A55">
        <w:rPr>
          <w:b/>
        </w:rPr>
        <w:t>storage</w:t>
      </w:r>
      <w:r w:rsidRPr="00643A55">
        <w:t xml:space="preserve"> in paper, electronic or other form </w:t>
      </w:r>
    </w:p>
    <w:p w14:paraId="05DB6DDF" w14:textId="77777777" w:rsidR="0047680F" w:rsidRPr="00643A55" w:rsidRDefault="005251CA" w:rsidP="00383D68">
      <w:pPr>
        <w:pStyle w:val="LISTAS"/>
      </w:pPr>
      <w:r w:rsidRPr="00643A55">
        <w:rPr>
          <w:b/>
        </w:rPr>
        <w:t>archiving</w:t>
      </w:r>
      <w:r w:rsidRPr="00643A55">
        <w:t xml:space="preserve">, in line with applicable document-management rules </w:t>
      </w:r>
    </w:p>
    <w:p w14:paraId="4E12BB02" w14:textId="5266EB49" w:rsidR="0047680F" w:rsidRPr="00643A55" w:rsidRDefault="005251CA" w:rsidP="00383D68">
      <w:pPr>
        <w:pStyle w:val="LISTAS"/>
      </w:pPr>
      <w:r w:rsidRPr="00643A55">
        <w:t xml:space="preserve">the right to authorise </w:t>
      </w:r>
      <w:r w:rsidRPr="00643A55">
        <w:rPr>
          <w:b/>
        </w:rPr>
        <w:t>third parties</w:t>
      </w:r>
      <w:r w:rsidRPr="00643A55">
        <w:t xml:space="preserve"> to act on its behalf or sub-license to third parties the modes of use set out in Points (b), (c), (d) and (f), if needed for the information, </w:t>
      </w:r>
      <w:r w:rsidR="00171FBF" w:rsidRPr="00643A55">
        <w:t>communication,</w:t>
      </w:r>
      <w:r w:rsidRPr="00643A55">
        <w:t xml:space="preserve"> and publicity activity of the </w:t>
      </w:r>
      <w:r w:rsidR="00C21626" w:rsidRPr="00643A55">
        <w:t>Grant</w:t>
      </w:r>
      <w:r w:rsidRPr="00643A55">
        <w:t xml:space="preserve">ing authority and </w:t>
      </w:r>
    </w:p>
    <w:p w14:paraId="3F9D2201" w14:textId="77777777" w:rsidR="0047680F" w:rsidRPr="00643A55" w:rsidRDefault="005251CA" w:rsidP="00383D68">
      <w:pPr>
        <w:pStyle w:val="LISTAS"/>
      </w:pPr>
      <w:r w:rsidRPr="00643A55">
        <w:rPr>
          <w:b/>
        </w:rPr>
        <w:t>processing</w:t>
      </w:r>
      <w:r w:rsidRPr="00643A55">
        <w:t xml:space="preserve">, analysing, aggregating the materials, documents and information received and </w:t>
      </w:r>
      <w:r w:rsidRPr="00643A55">
        <w:rPr>
          <w:b/>
        </w:rPr>
        <w:t>producing derivative works</w:t>
      </w:r>
      <w:r w:rsidRPr="00643A55">
        <w:t xml:space="preserve">. </w:t>
      </w:r>
    </w:p>
    <w:p w14:paraId="0A2E57E2" w14:textId="4C4720E2"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rights of use are </w:t>
      </w:r>
      <w:r w:rsidR="00C21626" w:rsidRPr="00643A55">
        <w:rPr>
          <w:rFonts w:ascii="Arial" w:hAnsi="Arial" w:cs="Arial"/>
          <w:sz w:val="20"/>
          <w:szCs w:val="20"/>
          <w:lang w:val="en-GB"/>
        </w:rPr>
        <w:t>Grant</w:t>
      </w:r>
      <w:r w:rsidRPr="00643A55">
        <w:rPr>
          <w:rFonts w:ascii="Arial" w:hAnsi="Arial" w:cs="Arial"/>
          <w:sz w:val="20"/>
          <w:szCs w:val="20"/>
          <w:lang w:val="en-GB"/>
        </w:rPr>
        <w:t xml:space="preserve">ed for the whole duration of the industrial or intellectual property rights concerned. </w:t>
      </w:r>
    </w:p>
    <w:p w14:paraId="2EEE3293" w14:textId="16674BC5"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materials or documents are subject to moral rights or </w:t>
      </w:r>
      <w:r w:rsidR="00171FBF" w:rsidRPr="00643A55">
        <w:rPr>
          <w:rFonts w:ascii="Arial" w:hAnsi="Arial" w:cs="Arial"/>
          <w:sz w:val="20"/>
          <w:szCs w:val="20"/>
          <w:lang w:val="en-GB"/>
        </w:rPr>
        <w:t>third-party</w:t>
      </w:r>
      <w:r w:rsidRPr="00643A55">
        <w:rPr>
          <w:rFonts w:ascii="Arial" w:hAnsi="Arial" w:cs="Arial"/>
          <w:sz w:val="20"/>
          <w:szCs w:val="20"/>
          <w:lang w:val="en-GB"/>
        </w:rPr>
        <w:t xml:space="preserve"> rights (including intellectual property rights or rights of natural persons on their image and voice), the </w:t>
      </w:r>
      <w:r w:rsidR="006C03BF" w:rsidRPr="00643A55">
        <w:rPr>
          <w:rFonts w:ascii="Arial" w:hAnsi="Arial" w:cs="Arial"/>
          <w:sz w:val="20"/>
          <w:szCs w:val="20"/>
          <w:lang w:val="en-GB"/>
        </w:rPr>
        <w:t>Beneficiary</w:t>
      </w:r>
      <w:r w:rsidR="00A72559" w:rsidRPr="00643A55">
        <w:rPr>
          <w:rFonts w:ascii="Arial" w:hAnsi="Arial" w:cs="Arial"/>
          <w:sz w:val="20"/>
          <w:szCs w:val="20"/>
          <w:lang w:val="en-GB"/>
        </w:rPr>
        <w:t xml:space="preserve"> </w:t>
      </w:r>
      <w:r w:rsidRPr="00643A55">
        <w:rPr>
          <w:rFonts w:ascii="Arial" w:hAnsi="Arial" w:cs="Arial"/>
          <w:sz w:val="20"/>
          <w:szCs w:val="20"/>
          <w:lang w:val="en-GB"/>
        </w:rPr>
        <w:t xml:space="preserve">must ensure that </w:t>
      </w:r>
      <w:r w:rsidR="50B5AD89" w:rsidRPr="00643A55">
        <w:rPr>
          <w:rFonts w:ascii="Arial" w:hAnsi="Arial" w:cs="Arial"/>
          <w:sz w:val="20"/>
          <w:szCs w:val="20"/>
          <w:lang w:val="en-GB"/>
        </w:rPr>
        <w:t>it</w:t>
      </w:r>
      <w:r w:rsidRPr="00643A55">
        <w:rPr>
          <w:rFonts w:ascii="Arial" w:hAnsi="Arial" w:cs="Arial"/>
          <w:sz w:val="20"/>
          <w:szCs w:val="20"/>
          <w:lang w:val="en-GB"/>
        </w:rPr>
        <w:t xml:space="preserve"> compl</w:t>
      </w:r>
      <w:r w:rsidR="004C3D30" w:rsidRPr="00643A55">
        <w:rPr>
          <w:rFonts w:ascii="Arial" w:hAnsi="Arial" w:cs="Arial"/>
          <w:sz w:val="20"/>
          <w:szCs w:val="20"/>
          <w:lang w:val="en-GB"/>
        </w:rPr>
        <w:t>ies</w:t>
      </w:r>
      <w:r w:rsidRPr="00643A55">
        <w:rPr>
          <w:rFonts w:ascii="Arial" w:hAnsi="Arial" w:cs="Arial"/>
          <w:sz w:val="20"/>
          <w:szCs w:val="20"/>
          <w:lang w:val="en-GB"/>
        </w:rPr>
        <w:t xml:space="preserve"> with </w:t>
      </w:r>
      <w:r w:rsidR="02F0BA57" w:rsidRPr="00643A55">
        <w:rPr>
          <w:rFonts w:ascii="Arial" w:hAnsi="Arial" w:cs="Arial"/>
          <w:sz w:val="20"/>
          <w:szCs w:val="20"/>
          <w:lang w:val="en-GB"/>
        </w:rPr>
        <w:t>its</w:t>
      </w:r>
      <w:r w:rsidRPr="00643A55">
        <w:rPr>
          <w:rFonts w:ascii="Arial" w:hAnsi="Arial" w:cs="Arial"/>
          <w:sz w:val="20"/>
          <w:szCs w:val="20"/>
          <w:lang w:val="en-GB"/>
        </w:rPr>
        <w:t xml:space="preserve"> obligations under this Agreement (in particular, by obtaining the necessary licences and authorisations from the rights holders concerned). </w:t>
      </w:r>
    </w:p>
    <w:p w14:paraId="0316F118" w14:textId="30B48B42"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Where applicable, the </w:t>
      </w:r>
      <w:r w:rsidR="00C21626" w:rsidRPr="00643A55">
        <w:rPr>
          <w:rFonts w:ascii="Arial" w:hAnsi="Arial" w:cs="Arial"/>
          <w:sz w:val="20"/>
          <w:szCs w:val="20"/>
          <w:lang w:val="en-GB"/>
        </w:rPr>
        <w:t>Grant</w:t>
      </w:r>
      <w:r w:rsidRPr="00643A55">
        <w:rPr>
          <w:rFonts w:ascii="Arial" w:hAnsi="Arial" w:cs="Arial"/>
          <w:sz w:val="20"/>
          <w:szCs w:val="20"/>
          <w:lang w:val="en-GB"/>
        </w:rPr>
        <w:t>ing authority will insert the following information:</w:t>
      </w:r>
      <w:r w:rsidR="002D7F02" w:rsidRPr="00643A55">
        <w:rPr>
          <w:rFonts w:ascii="Arial" w:hAnsi="Arial" w:cs="Arial"/>
          <w:sz w:val="20"/>
          <w:szCs w:val="20"/>
          <w:lang w:val="en-GB"/>
        </w:rPr>
        <w:t xml:space="preserve"> </w:t>
      </w:r>
    </w:p>
    <w:p w14:paraId="222BE855" w14:textId="0EFCB9B0"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 – [year] – [name of the copyright owner]. All rights reserved. Licensed to the </w:t>
      </w:r>
      <w:r w:rsidRPr="00643A55">
        <w:rPr>
          <w:rFonts w:ascii="Arial" w:hAnsi="Arial" w:cs="Arial"/>
          <w:b/>
          <w:sz w:val="20"/>
          <w:szCs w:val="20"/>
          <w:lang w:val="en-GB"/>
        </w:rPr>
        <w:t>[</w:t>
      </w:r>
      <w:r w:rsidRPr="00643A55">
        <w:rPr>
          <w:rFonts w:ascii="Arial" w:hAnsi="Arial" w:cs="Arial"/>
          <w:sz w:val="20"/>
          <w:szCs w:val="20"/>
          <w:lang w:val="en-GB"/>
        </w:rPr>
        <w:t xml:space="preserve">name of </w:t>
      </w:r>
      <w:r w:rsidR="00C21626" w:rsidRPr="00643A55">
        <w:rPr>
          <w:rFonts w:ascii="Arial" w:hAnsi="Arial" w:cs="Arial"/>
          <w:sz w:val="20"/>
          <w:szCs w:val="20"/>
          <w:lang w:val="en-GB"/>
        </w:rPr>
        <w:t>Grant</w:t>
      </w:r>
      <w:r w:rsidRPr="00643A55">
        <w:rPr>
          <w:rFonts w:ascii="Arial" w:hAnsi="Arial" w:cs="Arial"/>
          <w:sz w:val="20"/>
          <w:szCs w:val="20"/>
          <w:lang w:val="en-GB"/>
        </w:rPr>
        <w:t>ing authority] under conditions.”</w:t>
      </w:r>
      <w:r w:rsidR="002D7F02" w:rsidRPr="00643A55">
        <w:rPr>
          <w:rFonts w:ascii="Arial" w:hAnsi="Arial" w:cs="Arial"/>
          <w:sz w:val="20"/>
          <w:szCs w:val="20"/>
          <w:lang w:val="en-GB"/>
        </w:rPr>
        <w:t xml:space="preserve"> </w:t>
      </w:r>
    </w:p>
    <w:p w14:paraId="37624652" w14:textId="6C756B08" w:rsidR="00921502" w:rsidRPr="00643A55" w:rsidRDefault="37C90A61"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Where the Results include pre-existing rights and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cannot warrant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w:t>
      </w:r>
      <w:r w:rsidR="51278BAE" w:rsidRPr="00643A55">
        <w:rPr>
          <w:rFonts w:ascii="Arial" w:hAnsi="Arial" w:cs="Arial"/>
          <w:sz w:val="20"/>
          <w:szCs w:val="20"/>
          <w:lang w:val="en-GB"/>
        </w:rPr>
        <w:t>a</w:t>
      </w:r>
      <w:r w:rsidRPr="00643A55">
        <w:rPr>
          <w:rFonts w:ascii="Arial" w:hAnsi="Arial" w:cs="Arial"/>
          <w:sz w:val="20"/>
          <w:szCs w:val="20"/>
          <w:lang w:val="en-GB"/>
        </w:rPr>
        <w:t xml:space="preserve">uthority the right to use such results,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shall inform in writing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w:t>
      </w:r>
      <w:r w:rsidR="291A3ED2" w:rsidRPr="00643A55">
        <w:rPr>
          <w:rFonts w:ascii="Arial" w:hAnsi="Arial" w:cs="Arial"/>
          <w:sz w:val="20"/>
          <w:szCs w:val="20"/>
          <w:lang w:val="en-GB"/>
        </w:rPr>
        <w:t>a</w:t>
      </w:r>
      <w:r w:rsidRPr="00643A55">
        <w:rPr>
          <w:rFonts w:ascii="Arial" w:hAnsi="Arial" w:cs="Arial"/>
          <w:sz w:val="20"/>
          <w:szCs w:val="20"/>
          <w:lang w:val="en-GB"/>
        </w:rPr>
        <w:t>uthority accordingly.</w:t>
      </w:r>
    </w:p>
    <w:p w14:paraId="1C7E05BD" w14:textId="6F97F170" w:rsidR="20E9933B" w:rsidRPr="00383D68" w:rsidRDefault="0BC81B3D"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shall ensure that the Partners comply with provisions of this Article.</w:t>
      </w:r>
    </w:p>
    <w:p w14:paraId="3C974AD5" w14:textId="09D77041" w:rsidR="0047680F" w:rsidRPr="00383D68" w:rsidRDefault="005251CA" w:rsidP="00817127">
      <w:pPr>
        <w:pStyle w:val="Heading6"/>
        <w:numPr>
          <w:ilvl w:val="0"/>
          <w:numId w:val="16"/>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52" w:name="_Toc144968887"/>
      <w:r w:rsidRPr="00383D68">
        <w:rPr>
          <w:rFonts w:ascii="Arial" w:hAnsi="Arial" w:cs="Arial"/>
          <w:color w:val="000000" w:themeColor="text1"/>
          <w:sz w:val="20"/>
          <w:szCs w:val="20"/>
          <w:lang w:val="en-GB"/>
        </w:rPr>
        <w:t>Consequences of non-compliance</w:t>
      </w:r>
      <w:bookmarkEnd w:id="52"/>
      <w:r w:rsidRPr="00383D68">
        <w:rPr>
          <w:rFonts w:ascii="Arial" w:hAnsi="Arial" w:cs="Arial"/>
          <w:color w:val="000000" w:themeColor="text1"/>
          <w:sz w:val="20"/>
          <w:szCs w:val="20"/>
          <w:lang w:val="en-GB"/>
        </w:rPr>
        <w:t xml:space="preserve"> </w:t>
      </w:r>
    </w:p>
    <w:p w14:paraId="131EAB7E" w14:textId="3316464E"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383D68">
        <w:rPr>
          <w:rFonts w:ascii="Arial" w:hAnsi="Arial" w:cs="Arial"/>
          <w:color w:val="000000" w:themeColor="text1"/>
          <w:sz w:val="20"/>
          <w:szCs w:val="20"/>
          <w:lang w:val="en-GB"/>
        </w:rPr>
        <w:t xml:space="preserve">If a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breache</w:t>
      </w:r>
      <w:r w:rsidRPr="00383D68" w:rsidDel="005251CA">
        <w:rPr>
          <w:rFonts w:ascii="Arial" w:hAnsi="Arial" w:cs="Arial"/>
          <w:color w:val="000000" w:themeColor="text1"/>
          <w:sz w:val="20"/>
          <w:szCs w:val="20"/>
          <w:lang w:val="en-GB"/>
        </w:rPr>
        <w:t>s</w:t>
      </w:r>
      <w:r w:rsidRPr="00383D68">
        <w:rPr>
          <w:rFonts w:ascii="Arial" w:hAnsi="Arial" w:cs="Arial"/>
          <w:color w:val="000000" w:themeColor="text1"/>
          <w:sz w:val="20"/>
          <w:szCs w:val="20"/>
          <w:lang w:val="en-GB"/>
        </w:rPr>
        <w:t xml:space="preserve"> any of its obligations under this Article,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may be reduced </w:t>
      </w:r>
      <w:r w:rsidRPr="00643A55">
        <w:rPr>
          <w:rFonts w:ascii="Arial" w:hAnsi="Arial" w:cs="Arial"/>
          <w:sz w:val="20"/>
          <w:szCs w:val="20"/>
          <w:lang w:val="en-GB"/>
        </w:rPr>
        <w:t>(see Article 2</w:t>
      </w:r>
      <w:r w:rsidR="003725B9" w:rsidRPr="00643A55">
        <w:rPr>
          <w:rFonts w:ascii="Arial" w:hAnsi="Arial" w:cs="Arial"/>
          <w:sz w:val="20"/>
          <w:szCs w:val="20"/>
          <w:lang w:val="en-GB"/>
        </w:rPr>
        <w:t>6</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63321911" w14:textId="07EB65B9" w:rsidR="00E45691" w:rsidRPr="00E45691" w:rsidRDefault="005251CA"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Such a breach may also lead to other measures described in Chapter 5.</w:t>
      </w:r>
      <w:r w:rsidR="002D7F02" w:rsidRPr="00643A55">
        <w:rPr>
          <w:rFonts w:ascii="Arial" w:hAnsi="Arial" w:cs="Arial"/>
          <w:sz w:val="20"/>
          <w:szCs w:val="20"/>
          <w:lang w:val="en-GB"/>
        </w:rPr>
        <w:t xml:space="preserve"> </w:t>
      </w:r>
      <w:bookmarkStart w:id="53" w:name="_Toc144968888"/>
    </w:p>
    <w:p w14:paraId="62CFC39C" w14:textId="1CC8ECD3" w:rsidR="0047680F" w:rsidRPr="00643A55" w:rsidRDefault="005251CA" w:rsidP="00BF1B40">
      <w:pPr>
        <w:pStyle w:val="ARTICLE"/>
      </w:pPr>
      <w:r w:rsidRPr="00643A55">
        <w:t>ARTICLE 1</w:t>
      </w:r>
      <w:r w:rsidR="000D5E3D" w:rsidRPr="00643A55">
        <w:t>6</w:t>
      </w:r>
      <w:r w:rsidRPr="00643A55">
        <w:t xml:space="preserve"> — COMMUNICATION, DISSEMINATION AND VISIBILITY</w:t>
      </w:r>
      <w:bookmarkEnd w:id="53"/>
      <w:r w:rsidR="002D7F02" w:rsidRPr="00643A55">
        <w:t xml:space="preserve"> </w:t>
      </w:r>
      <w:r w:rsidRPr="00643A55">
        <w:t xml:space="preserve"> </w:t>
      </w:r>
    </w:p>
    <w:p w14:paraId="57901B40" w14:textId="07CE7BCE" w:rsidR="0047680F" w:rsidRPr="00383D68" w:rsidRDefault="005251CA" w:rsidP="00817127">
      <w:pPr>
        <w:pStyle w:val="Heading6"/>
        <w:numPr>
          <w:ilvl w:val="0"/>
          <w:numId w:val="17"/>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54" w:name="_Toc144968889"/>
      <w:r w:rsidRPr="00383D68">
        <w:rPr>
          <w:rFonts w:ascii="Arial" w:hAnsi="Arial" w:cs="Arial"/>
          <w:color w:val="000000" w:themeColor="text1"/>
          <w:sz w:val="20"/>
          <w:szCs w:val="20"/>
          <w:lang w:val="en-GB"/>
        </w:rPr>
        <w:t xml:space="preserve">Communication — Dissemination — Promoting the </w:t>
      </w:r>
      <w:r w:rsidR="00C21626" w:rsidRPr="00383D68">
        <w:rPr>
          <w:rFonts w:ascii="Arial" w:hAnsi="Arial" w:cs="Arial"/>
          <w:color w:val="000000" w:themeColor="text1"/>
          <w:sz w:val="20"/>
          <w:szCs w:val="20"/>
          <w:lang w:val="en-GB"/>
        </w:rPr>
        <w:t>Project</w:t>
      </w:r>
      <w:bookmarkEnd w:id="54"/>
      <w:r w:rsidRPr="00383D68">
        <w:rPr>
          <w:rFonts w:ascii="Arial" w:hAnsi="Arial" w:cs="Arial"/>
          <w:color w:val="000000" w:themeColor="text1"/>
          <w:sz w:val="20"/>
          <w:szCs w:val="20"/>
          <w:lang w:val="en-GB"/>
        </w:rPr>
        <w:t xml:space="preserve"> </w:t>
      </w:r>
    </w:p>
    <w:p w14:paraId="328EC065" w14:textId="6999A85B" w:rsidR="004F6038" w:rsidRPr="00383D68" w:rsidRDefault="004F6038"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Unless otherwise agreed with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ing authority, 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promote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and its results by providing targeted information to multiple audiences (including the media and the public), in accordance with Annex 1 and in a strategic, </w:t>
      </w:r>
      <w:r w:rsidR="00171FBF" w:rsidRPr="00383D68">
        <w:rPr>
          <w:rFonts w:ascii="Arial" w:hAnsi="Arial" w:cs="Arial"/>
          <w:color w:val="000000" w:themeColor="text1"/>
          <w:sz w:val="20"/>
          <w:szCs w:val="20"/>
          <w:lang w:val="en-GB"/>
        </w:rPr>
        <w:t>coherent,</w:t>
      </w:r>
      <w:r w:rsidRPr="00383D68">
        <w:rPr>
          <w:rFonts w:ascii="Arial" w:hAnsi="Arial" w:cs="Arial"/>
          <w:color w:val="000000" w:themeColor="text1"/>
          <w:sz w:val="20"/>
          <w:szCs w:val="20"/>
          <w:lang w:val="en-GB"/>
        </w:rPr>
        <w:t xml:space="preserve"> and effective manner. </w:t>
      </w:r>
    </w:p>
    <w:p w14:paraId="2977A29B" w14:textId="5974C9E2" w:rsidR="004F6038" w:rsidRPr="00383D68" w:rsidRDefault="004F6038"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lastRenderedPageBreak/>
        <w:t xml:space="preserve">Before engaging in a communication or dissemination activity expected to have a major media impact, the Beneficiaries must inform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ing authority via e-mail communication@esf.lt </w:t>
      </w:r>
    </w:p>
    <w:p w14:paraId="6DA5EBD3" w14:textId="14C9E6D7" w:rsidR="004F6038" w:rsidRPr="00383D68" w:rsidRDefault="004F6038" w:rsidP="00383D68">
      <w:pPr>
        <w:pStyle w:val="LISTAS"/>
      </w:pPr>
      <w:r w:rsidRPr="00383D68">
        <w:t xml:space="preserve">In case of solicited activities or opinions: as soon as the </w:t>
      </w:r>
      <w:r w:rsidR="006C03BF" w:rsidRPr="00383D68">
        <w:t>Beneficiary</w:t>
      </w:r>
      <w:r w:rsidRPr="00383D68">
        <w:t xml:space="preserve"> is made aware of </w:t>
      </w:r>
      <w:r w:rsidR="00881036" w:rsidRPr="00383D68">
        <w:t xml:space="preserve">  </w:t>
      </w:r>
      <w:r w:rsidR="005775B7" w:rsidRPr="00383D68">
        <w:t xml:space="preserve">  </w:t>
      </w:r>
      <w:r w:rsidRPr="00383D68">
        <w:t>the existence of the communication opportunity and not later than 3 working days before the activity is scheduled to take place;</w:t>
      </w:r>
    </w:p>
    <w:p w14:paraId="4E724F73" w14:textId="2361BB82" w:rsidR="0047680F" w:rsidRPr="00383D68" w:rsidRDefault="004F6038" w:rsidP="00383D68">
      <w:pPr>
        <w:pStyle w:val="LISTAS"/>
      </w:pPr>
      <w:r w:rsidRPr="00383D68">
        <w:t xml:space="preserve">In case of own-initiative activities: as soon as the </w:t>
      </w:r>
      <w:r w:rsidR="006C03BF" w:rsidRPr="00383D68">
        <w:t>Beneficiary</w:t>
      </w:r>
      <w:r w:rsidRPr="00383D68">
        <w:t xml:space="preserve"> starts planning.</w:t>
      </w:r>
    </w:p>
    <w:p w14:paraId="5965A584" w14:textId="5E013100" w:rsidR="0047680F" w:rsidRPr="00383D68" w:rsidRDefault="004F6038" w:rsidP="00817127">
      <w:pPr>
        <w:pStyle w:val="Heading6"/>
        <w:numPr>
          <w:ilvl w:val="0"/>
          <w:numId w:val="17"/>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55" w:name="_Toc144968890"/>
      <w:r w:rsidRPr="00383D68">
        <w:rPr>
          <w:rFonts w:ascii="Arial" w:hAnsi="Arial" w:cs="Arial"/>
          <w:color w:val="000000" w:themeColor="text1"/>
          <w:sz w:val="20"/>
          <w:szCs w:val="20"/>
          <w:lang w:val="en-GB"/>
        </w:rPr>
        <w:t>Visibility — European flag, ESF+ SI+ lettering and funding statement</w:t>
      </w:r>
      <w:bookmarkEnd w:id="55"/>
      <w:r w:rsidRPr="00383D68">
        <w:rPr>
          <w:rFonts w:ascii="Arial" w:hAnsi="Arial" w:cs="Arial"/>
          <w:color w:val="000000" w:themeColor="text1"/>
          <w:sz w:val="20"/>
          <w:szCs w:val="20"/>
          <w:lang w:val="en-GB"/>
        </w:rPr>
        <w:t xml:space="preserve"> </w:t>
      </w:r>
    </w:p>
    <w:p w14:paraId="44340E23" w14:textId="4966184D" w:rsidR="00C81D8C" w:rsidRDefault="005A54A3"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643A55">
        <w:rPr>
          <w:rFonts w:ascii="Arial" w:hAnsi="Arial" w:cs="Arial"/>
          <w:noProof/>
          <w:sz w:val="20"/>
          <w:szCs w:val="20"/>
        </w:rPr>
        <mc:AlternateContent>
          <mc:Choice Requires="wpg">
            <w:drawing>
              <wp:anchor distT="0" distB="0" distL="114300" distR="114300" simplePos="0" relativeHeight="251658240" behindDoc="0" locked="0" layoutInCell="1" allowOverlap="1" wp14:anchorId="6F34E04C" wp14:editId="67A8B1DD">
                <wp:simplePos x="0" y="0"/>
                <wp:positionH relativeFrom="column">
                  <wp:posOffset>0</wp:posOffset>
                </wp:positionH>
                <wp:positionV relativeFrom="paragraph">
                  <wp:posOffset>891678</wp:posOffset>
                </wp:positionV>
                <wp:extent cx="2967355" cy="3362960"/>
                <wp:effectExtent l="0" t="0" r="4445" b="2540"/>
                <wp:wrapNone/>
                <wp:docPr id="11" name="Group 185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7355" cy="3362960"/>
                          <a:chOff x="0" y="0"/>
                          <a:chExt cx="37433" cy="42415"/>
                        </a:xfrm>
                      </wpg:grpSpPr>
                      <wps:wsp>
                        <wps:cNvPr id="12" name="Rectangle 12732"/>
                        <wps:cNvSpPr>
                          <a:spLocks noChangeArrowheads="1"/>
                        </wps:cNvSpPr>
                        <wps:spPr bwMode="auto">
                          <a:xfrm>
                            <a:off x="29060" y="1045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8CFC" w14:textId="77777777" w:rsidR="0047680F" w:rsidRDefault="005251CA">
                              <w:pPr>
                                <w:spacing w:after="160" w:line="259" w:lineRule="auto"/>
                                <w:ind w:left="0"/>
                                <w:jc w:val="left"/>
                              </w:pPr>
                              <w:r>
                                <w:t xml:space="preserve"> </w:t>
                              </w:r>
                            </w:p>
                          </w:txbxContent>
                        </wps:txbx>
                        <wps:bodyPr rot="0" vert="horz" wrap="square" lIns="0" tIns="0" rIns="0" bIns="0" anchor="t" anchorCtr="0" upright="1">
                          <a:noAutofit/>
                        </wps:bodyPr>
                      </wps:wsp>
                      <wps:wsp>
                        <wps:cNvPr id="13" name="Rectangle 12733"/>
                        <wps:cNvSpPr>
                          <a:spLocks noChangeArrowheads="1"/>
                        </wps:cNvSpPr>
                        <wps:spPr bwMode="auto">
                          <a:xfrm>
                            <a:off x="31346" y="2220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76DE9" w14:textId="77777777" w:rsidR="0047680F" w:rsidRDefault="005251CA">
                              <w:pPr>
                                <w:spacing w:after="160" w:line="259" w:lineRule="auto"/>
                                <w:ind w:left="0"/>
                                <w:jc w:val="left"/>
                              </w:pPr>
                              <w:r>
                                <w:t xml:space="preserve"> </w:t>
                              </w:r>
                            </w:p>
                          </w:txbxContent>
                        </wps:txbx>
                        <wps:bodyPr rot="0" vert="horz" wrap="square" lIns="0" tIns="0" rIns="0" bIns="0" anchor="t" anchorCtr="0" upright="1">
                          <a:noAutofit/>
                        </wps:bodyPr>
                      </wps:wsp>
                      <wps:wsp>
                        <wps:cNvPr id="14" name="Rectangle 12737"/>
                        <wps:cNvSpPr>
                          <a:spLocks noChangeArrowheads="1"/>
                        </wps:cNvSpPr>
                        <wps:spPr bwMode="auto">
                          <a:xfrm>
                            <a:off x="295" y="3393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9547" w14:textId="77777777" w:rsidR="0047680F" w:rsidRDefault="005251CA">
                              <w:pPr>
                                <w:spacing w:after="160" w:line="259" w:lineRule="auto"/>
                                <w:ind w:left="0"/>
                                <w:jc w:val="left"/>
                              </w:pPr>
                              <w:r>
                                <w:t xml:space="preserve"> </w:t>
                              </w:r>
                            </w:p>
                          </w:txbxContent>
                        </wps:txbx>
                        <wps:bodyPr rot="0" vert="horz" wrap="square" lIns="0" tIns="0" rIns="0" bIns="0" anchor="t" anchorCtr="0" upright="1">
                          <a:noAutofit/>
                        </wps:bodyPr>
                      </wps:wsp>
                      <pic:pic xmlns:pic="http://schemas.openxmlformats.org/drawingml/2006/picture">
                        <pic:nvPicPr>
                          <pic:cNvPr id="15" name="Picture 127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8" y="0"/>
                            <a:ext cx="28670" cy="118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7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8" y="13081"/>
                            <a:ext cx="30956" cy="103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27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24921"/>
                            <a:ext cx="14843" cy="17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27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1177" y="26032"/>
                            <a:ext cx="16256" cy="157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34E04C" id="Group 185958" o:spid="_x0000_s1026" style="position:absolute;left:0;text-align:left;margin-left:0;margin-top:70.2pt;width:233.65pt;height:264.8pt;z-index:251658240" coordsize="37433,42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">
                <v:rect id="Rectangle 12732" o:spid="_x0000_s1027" style="position:absolute;left:29060;top:1045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5988CFC" w14:textId="77777777" w:rsidR="0047680F" w:rsidRDefault="005251CA">
                        <w:pPr>
                          <w:spacing w:after="160" w:line="259" w:lineRule="auto"/>
                          <w:ind w:left="0"/>
                          <w:jc w:val="left"/>
                        </w:pPr>
                        <w:r>
                          <w:t xml:space="preserve"> </w:t>
                        </w:r>
                      </w:p>
                    </w:txbxContent>
                  </v:textbox>
                </v:rect>
                <v:rect id="Rectangle 12733" o:spid="_x0000_s1028" style="position:absolute;left:31346;top:222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3A76DE9" w14:textId="77777777" w:rsidR="0047680F" w:rsidRDefault="005251CA">
                        <w:pPr>
                          <w:spacing w:after="160" w:line="259" w:lineRule="auto"/>
                          <w:ind w:left="0"/>
                          <w:jc w:val="left"/>
                        </w:pPr>
                        <w:r>
                          <w:t xml:space="preserve"> </w:t>
                        </w:r>
                      </w:p>
                    </w:txbxContent>
                  </v:textbox>
                </v:rect>
                <v:rect id="Rectangle 12737" o:spid="_x0000_s1029" style="position:absolute;left:295;top:339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F039547" w14:textId="77777777" w:rsidR="0047680F" w:rsidRDefault="005251CA">
                        <w:pPr>
                          <w:spacing w:after="160" w:line="259" w:lineRule="auto"/>
                          <w:ind w:left="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49" o:spid="_x0000_s1030" type="#_x0000_t75" style="position:absolute;left:298;width:2867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">
                  <v:imagedata r:id="rId22" o:title=""/>
                </v:shape>
                <v:shape id="Picture 12751" o:spid="_x0000_s1031" type="#_x0000_t75" style="position:absolute;left:298;top:13081;width:30956;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">
                  <v:imagedata r:id="rId23" o:title=""/>
                </v:shape>
                <v:shape id="Picture 12753" o:spid="_x0000_s1032" type="#_x0000_t75" style="position:absolute;top:24921;width:14843;height:17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">
                  <v:imagedata r:id="rId24" o:title=""/>
                </v:shape>
                <v:shape id="Picture 12755" o:spid="_x0000_s1033" type="#_x0000_t75" style="position:absolute;left:21177;top:26032;width:16256;height:15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">
                  <v:imagedata r:id="rId25" o:title=""/>
                </v:shape>
              </v:group>
            </w:pict>
          </mc:Fallback>
        </mc:AlternateContent>
      </w:r>
      <w:r w:rsidR="004F6038" w:rsidRPr="00383D68">
        <w:rPr>
          <w:rFonts w:ascii="Arial" w:hAnsi="Arial" w:cs="Arial"/>
          <w:color w:val="000000" w:themeColor="text1"/>
          <w:sz w:val="20"/>
          <w:szCs w:val="20"/>
          <w:lang w:val="en-GB"/>
        </w:rPr>
        <w:t xml:space="preserve">Unless otherwise agreed with the </w:t>
      </w:r>
      <w:r w:rsidR="00C21626" w:rsidRPr="00383D68">
        <w:rPr>
          <w:rFonts w:ascii="Arial" w:hAnsi="Arial" w:cs="Arial"/>
          <w:color w:val="000000" w:themeColor="text1"/>
          <w:sz w:val="20"/>
          <w:szCs w:val="20"/>
          <w:lang w:val="en-GB"/>
        </w:rPr>
        <w:t>Grant</w:t>
      </w:r>
      <w:r w:rsidR="004F6038" w:rsidRPr="00383D68">
        <w:rPr>
          <w:rFonts w:ascii="Arial" w:hAnsi="Arial" w:cs="Arial"/>
          <w:color w:val="000000" w:themeColor="text1"/>
          <w:sz w:val="20"/>
          <w:szCs w:val="20"/>
          <w:lang w:val="en-GB"/>
        </w:rPr>
        <w:t xml:space="preserve">ing authority, communication activities of the </w:t>
      </w:r>
      <w:r w:rsidR="006C03BF" w:rsidRPr="00383D68">
        <w:rPr>
          <w:rFonts w:ascii="Arial" w:hAnsi="Arial" w:cs="Arial"/>
          <w:color w:val="000000" w:themeColor="text1"/>
          <w:sz w:val="20"/>
          <w:szCs w:val="20"/>
          <w:lang w:val="en-GB"/>
        </w:rPr>
        <w:t>Beneficiary</w:t>
      </w:r>
      <w:r w:rsidR="004F6038" w:rsidRPr="00383D68">
        <w:rPr>
          <w:rFonts w:ascii="Arial" w:hAnsi="Arial" w:cs="Arial"/>
          <w:color w:val="000000" w:themeColor="text1"/>
          <w:sz w:val="20"/>
          <w:szCs w:val="20"/>
          <w:lang w:val="en-GB"/>
        </w:rPr>
        <w:t xml:space="preserve"> related to the</w:t>
      </w:r>
      <w:r w:rsidR="00FF4D46" w:rsidRPr="00383D68">
        <w:rPr>
          <w:rFonts w:ascii="Arial" w:hAnsi="Arial" w:cs="Arial"/>
          <w:color w:val="000000" w:themeColor="text1"/>
          <w:sz w:val="20"/>
          <w:szCs w:val="20"/>
          <w:lang w:val="en-GB"/>
        </w:rPr>
        <w:t xml:space="preserve"> </w:t>
      </w:r>
      <w:r w:rsidR="00C21626" w:rsidRPr="00383D68">
        <w:rPr>
          <w:rFonts w:ascii="Arial" w:hAnsi="Arial" w:cs="Arial"/>
          <w:color w:val="000000" w:themeColor="text1"/>
          <w:sz w:val="20"/>
          <w:szCs w:val="20"/>
          <w:lang w:val="en-GB"/>
        </w:rPr>
        <w:t>Project</w:t>
      </w:r>
      <w:r w:rsidR="004F6038" w:rsidRPr="00383D68">
        <w:rPr>
          <w:rFonts w:ascii="Arial" w:hAnsi="Arial" w:cs="Arial"/>
          <w:color w:val="000000" w:themeColor="text1"/>
          <w:sz w:val="20"/>
          <w:szCs w:val="20"/>
          <w:lang w:val="en-GB"/>
        </w:rPr>
        <w:t xml:space="preserve">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w:t>
      </w:r>
      <w:r w:rsidR="00C21626" w:rsidRPr="00383D68">
        <w:rPr>
          <w:rFonts w:ascii="Arial" w:hAnsi="Arial" w:cs="Arial"/>
          <w:color w:val="000000" w:themeColor="text1"/>
          <w:sz w:val="20"/>
          <w:szCs w:val="20"/>
          <w:lang w:val="en-GB"/>
        </w:rPr>
        <w:t>Grant</w:t>
      </w:r>
      <w:r w:rsidR="004F6038" w:rsidRPr="00383D68">
        <w:rPr>
          <w:rFonts w:ascii="Arial" w:hAnsi="Arial" w:cs="Arial"/>
          <w:color w:val="000000" w:themeColor="text1"/>
          <w:sz w:val="20"/>
          <w:szCs w:val="20"/>
          <w:lang w:val="en-GB"/>
        </w:rPr>
        <w:t xml:space="preserve"> must acknowledge EU support and display the European flag (emblem) and funding statement (translated into local languages, where appropriate) as well as ESF+ SI+ lettering:</w:t>
      </w:r>
    </w:p>
    <w:p w14:paraId="4B5B8B82" w14:textId="41ED586D" w:rsidR="00383D68" w:rsidRPr="00383D68" w:rsidRDefault="00383D68" w:rsidP="00643A55">
      <w:pPr>
        <w:snapToGrid w:val="0"/>
        <w:spacing w:beforeLines="60" w:before="144" w:afterLines="60" w:after="144" w:line="240" w:lineRule="auto"/>
        <w:ind w:left="0" w:right="-1"/>
        <w:rPr>
          <w:rFonts w:ascii="Arial" w:hAnsi="Arial" w:cs="Arial"/>
          <w:color w:val="000000" w:themeColor="text1"/>
          <w:sz w:val="20"/>
          <w:szCs w:val="20"/>
          <w:lang w:val="en-GB"/>
        </w:rPr>
      </w:pPr>
    </w:p>
    <w:p w14:paraId="2890591F" w14:textId="118DCDD5" w:rsidR="0047680F" w:rsidRPr="00643A55" w:rsidRDefault="0047680F" w:rsidP="00643A55">
      <w:pPr>
        <w:snapToGrid w:val="0"/>
        <w:spacing w:beforeLines="60" w:before="144" w:afterLines="60" w:after="144" w:line="240" w:lineRule="auto"/>
        <w:ind w:left="0" w:right="-1"/>
        <w:jc w:val="left"/>
        <w:rPr>
          <w:rFonts w:ascii="Arial" w:hAnsi="Arial" w:cs="Arial"/>
          <w:sz w:val="20"/>
          <w:szCs w:val="20"/>
          <w:lang w:val="en-GB"/>
        </w:rPr>
      </w:pPr>
    </w:p>
    <w:p w14:paraId="28D24A90" w14:textId="20C69757" w:rsidR="004F6038" w:rsidRPr="00643A55" w:rsidRDefault="00E45691"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noProof/>
          <w:sz w:val="20"/>
          <w:szCs w:val="20"/>
          <w:lang w:val="en-GB"/>
        </w:rPr>
        <w:drawing>
          <wp:anchor distT="0" distB="0" distL="114300" distR="114300" simplePos="0" relativeHeight="251659264" behindDoc="0" locked="0" layoutInCell="1" allowOverlap="1" wp14:anchorId="0FE8B096" wp14:editId="2F94FEA3">
            <wp:simplePos x="0" y="0"/>
            <wp:positionH relativeFrom="column">
              <wp:posOffset>3533205</wp:posOffset>
            </wp:positionH>
            <wp:positionV relativeFrom="paragraph">
              <wp:posOffset>34516</wp:posOffset>
            </wp:positionV>
            <wp:extent cx="2194560" cy="414655"/>
            <wp:effectExtent l="0" t="0" r="2540" b="4445"/>
            <wp:wrapNone/>
            <wp:docPr id="155485522"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5522" name="Picture 3" descr="A blue text on a black background&#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4560" cy="414655"/>
                    </a:xfrm>
                    <a:prstGeom prst="rect">
                      <a:avLst/>
                    </a:prstGeom>
                    <a:noFill/>
                  </pic:spPr>
                </pic:pic>
              </a:graphicData>
            </a:graphic>
            <wp14:sizeRelH relativeFrom="page">
              <wp14:pctWidth>0</wp14:pctWidth>
            </wp14:sizeRelH>
            <wp14:sizeRelV relativeFrom="page">
              <wp14:pctHeight>0</wp14:pctHeight>
            </wp14:sizeRelV>
          </wp:anchor>
        </w:drawing>
      </w:r>
    </w:p>
    <w:p w14:paraId="15047CA9" w14:textId="169238F9" w:rsidR="004F6038" w:rsidRDefault="004F6038"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sz w:val="20"/>
          <w:szCs w:val="20"/>
          <w:lang w:val="en-GB"/>
        </w:rPr>
        <w:tab/>
      </w:r>
      <w:r w:rsidRPr="00643A55">
        <w:rPr>
          <w:rFonts w:ascii="Arial" w:hAnsi="Arial" w:cs="Arial"/>
          <w:sz w:val="20"/>
          <w:szCs w:val="20"/>
          <w:lang w:val="en-GB"/>
        </w:rPr>
        <w:tab/>
      </w:r>
      <w:r w:rsidRPr="00643A55">
        <w:rPr>
          <w:rFonts w:ascii="Arial" w:hAnsi="Arial" w:cs="Arial"/>
          <w:sz w:val="20"/>
          <w:szCs w:val="20"/>
          <w:lang w:val="en-GB"/>
        </w:rPr>
        <w:tab/>
      </w:r>
      <w:r w:rsidRPr="00643A55">
        <w:rPr>
          <w:rFonts w:ascii="Arial" w:hAnsi="Arial" w:cs="Arial"/>
          <w:sz w:val="20"/>
          <w:szCs w:val="20"/>
          <w:lang w:val="en-GB"/>
        </w:rPr>
        <w:tab/>
      </w:r>
      <w:r w:rsidRPr="00643A55">
        <w:rPr>
          <w:rFonts w:ascii="Arial" w:hAnsi="Arial" w:cs="Arial"/>
          <w:sz w:val="20"/>
          <w:szCs w:val="20"/>
          <w:lang w:val="en-GB"/>
        </w:rPr>
        <w:tab/>
      </w:r>
      <w:r w:rsidRPr="00643A55">
        <w:rPr>
          <w:rFonts w:ascii="Arial" w:hAnsi="Arial" w:cs="Arial"/>
          <w:sz w:val="20"/>
          <w:szCs w:val="20"/>
          <w:lang w:val="en-GB"/>
        </w:rPr>
        <w:tab/>
      </w:r>
      <w:r w:rsidRPr="00643A55">
        <w:rPr>
          <w:rFonts w:ascii="Arial" w:hAnsi="Arial" w:cs="Arial"/>
          <w:sz w:val="20"/>
          <w:szCs w:val="20"/>
          <w:lang w:val="en-GB"/>
        </w:rPr>
        <w:tab/>
      </w:r>
      <w:r w:rsidRPr="00643A55">
        <w:rPr>
          <w:rFonts w:ascii="Arial" w:hAnsi="Arial" w:cs="Arial"/>
          <w:sz w:val="20"/>
          <w:szCs w:val="20"/>
          <w:lang w:val="en-GB"/>
        </w:rPr>
        <w:tab/>
      </w:r>
    </w:p>
    <w:p w14:paraId="2C0AAEF8" w14:textId="13B61A72" w:rsidR="00E45691" w:rsidRDefault="00E45691" w:rsidP="00643A55">
      <w:pPr>
        <w:snapToGrid w:val="0"/>
        <w:spacing w:beforeLines="60" w:before="144" w:afterLines="60" w:after="144" w:line="240" w:lineRule="auto"/>
        <w:ind w:left="0" w:right="-1"/>
        <w:jc w:val="left"/>
        <w:rPr>
          <w:rFonts w:ascii="Arial" w:hAnsi="Arial" w:cs="Arial"/>
          <w:sz w:val="20"/>
          <w:szCs w:val="20"/>
          <w:lang w:val="en-GB"/>
        </w:rPr>
      </w:pPr>
    </w:p>
    <w:p w14:paraId="2E64BD01" w14:textId="46080929" w:rsidR="00E45691" w:rsidRDefault="00E45691"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noProof/>
          <w:sz w:val="20"/>
          <w:szCs w:val="20"/>
          <w:lang w:val="en-GB"/>
        </w:rPr>
        <w:drawing>
          <wp:anchor distT="0" distB="0" distL="114300" distR="114300" simplePos="0" relativeHeight="251660288" behindDoc="0" locked="0" layoutInCell="1" allowOverlap="1" wp14:anchorId="32770DEB" wp14:editId="6D51CD00">
            <wp:simplePos x="0" y="0"/>
            <wp:positionH relativeFrom="column">
              <wp:posOffset>3533140</wp:posOffset>
            </wp:positionH>
            <wp:positionV relativeFrom="paragraph">
              <wp:posOffset>129623</wp:posOffset>
            </wp:positionV>
            <wp:extent cx="1505585" cy="658495"/>
            <wp:effectExtent l="0" t="0" r="5715" b="1905"/>
            <wp:wrapNone/>
            <wp:docPr id="121855234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52344" name="Picture 1" descr="Blue text on a black background&#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05585" cy="658495"/>
                    </a:xfrm>
                    <a:prstGeom prst="rect">
                      <a:avLst/>
                    </a:prstGeom>
                    <a:noFill/>
                  </pic:spPr>
                </pic:pic>
              </a:graphicData>
            </a:graphic>
            <wp14:sizeRelH relativeFrom="page">
              <wp14:pctWidth>0</wp14:pctWidth>
            </wp14:sizeRelH>
            <wp14:sizeRelV relativeFrom="page">
              <wp14:pctHeight>0</wp14:pctHeight>
            </wp14:sizeRelV>
          </wp:anchor>
        </w:drawing>
      </w:r>
    </w:p>
    <w:p w14:paraId="277E3A78" w14:textId="55ADD4D4" w:rsidR="00E45691" w:rsidRDefault="00E45691" w:rsidP="00643A55">
      <w:pPr>
        <w:snapToGrid w:val="0"/>
        <w:spacing w:beforeLines="60" w:before="144" w:afterLines="60" w:after="144" w:line="240" w:lineRule="auto"/>
        <w:ind w:left="0" w:right="-1"/>
        <w:jc w:val="left"/>
        <w:rPr>
          <w:rFonts w:ascii="Arial" w:hAnsi="Arial" w:cs="Arial"/>
          <w:sz w:val="20"/>
          <w:szCs w:val="20"/>
          <w:lang w:val="en-GB"/>
        </w:rPr>
      </w:pPr>
    </w:p>
    <w:p w14:paraId="630D4960" w14:textId="13E5B0EC" w:rsidR="00E45691" w:rsidRDefault="00E45691" w:rsidP="00643A55">
      <w:pPr>
        <w:snapToGrid w:val="0"/>
        <w:spacing w:beforeLines="60" w:before="144" w:afterLines="60" w:after="144" w:line="240" w:lineRule="auto"/>
        <w:ind w:left="0" w:right="-1"/>
        <w:jc w:val="left"/>
        <w:rPr>
          <w:rFonts w:ascii="Arial" w:hAnsi="Arial" w:cs="Arial"/>
          <w:sz w:val="20"/>
          <w:szCs w:val="20"/>
          <w:lang w:val="en-GB"/>
        </w:rPr>
      </w:pPr>
    </w:p>
    <w:p w14:paraId="0DEE9120" w14:textId="77777777" w:rsidR="00E45691" w:rsidRDefault="00E45691" w:rsidP="00643A55">
      <w:pPr>
        <w:snapToGrid w:val="0"/>
        <w:spacing w:beforeLines="60" w:before="144" w:afterLines="60" w:after="144" w:line="240" w:lineRule="auto"/>
        <w:ind w:left="0" w:right="-1"/>
        <w:jc w:val="left"/>
        <w:rPr>
          <w:rFonts w:ascii="Arial" w:hAnsi="Arial" w:cs="Arial"/>
          <w:sz w:val="20"/>
          <w:szCs w:val="20"/>
          <w:lang w:val="en-GB"/>
        </w:rPr>
      </w:pPr>
    </w:p>
    <w:p w14:paraId="4A12CE13" w14:textId="472A539C" w:rsidR="00E45691" w:rsidRDefault="00E45691" w:rsidP="00643A55">
      <w:pPr>
        <w:snapToGrid w:val="0"/>
        <w:spacing w:beforeLines="60" w:before="144" w:afterLines="60" w:after="144" w:line="240" w:lineRule="auto"/>
        <w:ind w:left="0" w:right="-1"/>
        <w:jc w:val="left"/>
        <w:rPr>
          <w:rFonts w:ascii="Arial" w:hAnsi="Arial" w:cs="Arial"/>
          <w:sz w:val="20"/>
          <w:szCs w:val="20"/>
          <w:lang w:val="en-GB"/>
        </w:rPr>
      </w:pPr>
    </w:p>
    <w:p w14:paraId="7D925065" w14:textId="77777777" w:rsidR="00E45691" w:rsidRDefault="00E45691" w:rsidP="00643A55">
      <w:pPr>
        <w:snapToGrid w:val="0"/>
        <w:spacing w:beforeLines="60" w:before="144" w:afterLines="60" w:after="144" w:line="240" w:lineRule="auto"/>
        <w:ind w:left="0" w:right="-1"/>
        <w:jc w:val="left"/>
        <w:rPr>
          <w:rFonts w:ascii="Arial" w:hAnsi="Arial" w:cs="Arial"/>
          <w:sz w:val="20"/>
          <w:szCs w:val="20"/>
          <w:lang w:val="en-GB"/>
        </w:rPr>
      </w:pPr>
    </w:p>
    <w:p w14:paraId="0510C34D" w14:textId="77777777" w:rsidR="00383D68" w:rsidRDefault="00383D68" w:rsidP="00643A55">
      <w:pPr>
        <w:snapToGrid w:val="0"/>
        <w:spacing w:beforeLines="60" w:before="144" w:afterLines="60" w:after="144" w:line="240" w:lineRule="auto"/>
        <w:ind w:left="0" w:right="-1"/>
        <w:jc w:val="left"/>
        <w:rPr>
          <w:rFonts w:ascii="Arial" w:hAnsi="Arial" w:cs="Arial"/>
          <w:sz w:val="20"/>
          <w:szCs w:val="20"/>
          <w:lang w:val="en-GB"/>
        </w:rPr>
      </w:pPr>
    </w:p>
    <w:p w14:paraId="3CED763F" w14:textId="77777777" w:rsidR="00C81D8C" w:rsidRPr="00643A55" w:rsidRDefault="00C81D8C" w:rsidP="00643A55">
      <w:pPr>
        <w:snapToGrid w:val="0"/>
        <w:spacing w:beforeLines="60" w:before="144" w:afterLines="60" w:after="144" w:line="240" w:lineRule="auto"/>
        <w:ind w:left="0" w:right="-1"/>
        <w:jc w:val="left"/>
        <w:rPr>
          <w:rFonts w:ascii="Arial" w:hAnsi="Arial" w:cs="Arial"/>
          <w:sz w:val="20"/>
          <w:szCs w:val="20"/>
          <w:lang w:val="en-GB"/>
        </w:rPr>
      </w:pPr>
    </w:p>
    <w:p w14:paraId="41C8B8BD" w14:textId="77777777" w:rsidR="004F6038" w:rsidRPr="00643A55" w:rsidRDefault="004F6038" w:rsidP="00643A55">
      <w:pPr>
        <w:snapToGrid w:val="0"/>
        <w:spacing w:beforeLines="60" w:before="144" w:afterLines="60" w:after="144" w:line="240" w:lineRule="auto"/>
        <w:ind w:left="0" w:right="-1"/>
        <w:jc w:val="left"/>
        <w:rPr>
          <w:rFonts w:ascii="Arial" w:hAnsi="Arial" w:cs="Arial"/>
          <w:sz w:val="20"/>
          <w:szCs w:val="20"/>
          <w:lang w:val="en-GB"/>
        </w:rPr>
      </w:pPr>
    </w:p>
    <w:p w14:paraId="65F230F5" w14:textId="4E8D8AC7" w:rsidR="00C5257C" w:rsidRPr="00643A55" w:rsidRDefault="00C5257C"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emblem must remain distinct and separate and cannot be modified by adding other visual marks, brands</w:t>
      </w:r>
      <w:r w:rsidR="004F6038" w:rsidRPr="00643A55">
        <w:rPr>
          <w:rFonts w:ascii="Arial" w:hAnsi="Arial" w:cs="Arial"/>
          <w:sz w:val="20"/>
          <w:szCs w:val="20"/>
          <w:lang w:val="en-GB"/>
        </w:rPr>
        <w:t>,</w:t>
      </w:r>
      <w:r w:rsidRPr="00643A55">
        <w:rPr>
          <w:rFonts w:ascii="Arial" w:hAnsi="Arial" w:cs="Arial"/>
          <w:sz w:val="20"/>
          <w:szCs w:val="20"/>
          <w:lang w:val="en-GB"/>
        </w:rPr>
        <w:t xml:space="preserve"> or text.</w:t>
      </w:r>
      <w:r w:rsidR="002D7F02" w:rsidRPr="00643A55">
        <w:rPr>
          <w:rFonts w:ascii="Arial" w:hAnsi="Arial" w:cs="Arial"/>
          <w:sz w:val="20"/>
          <w:szCs w:val="20"/>
          <w:lang w:val="en-GB"/>
        </w:rPr>
        <w:t xml:space="preserve"> </w:t>
      </w:r>
      <w:r w:rsidR="00A7206F" w:rsidRPr="00643A55">
        <w:rPr>
          <w:rFonts w:ascii="Arial" w:hAnsi="Arial" w:cs="Arial"/>
          <w:sz w:val="20"/>
          <w:szCs w:val="20"/>
          <w:lang w:val="en-GB"/>
        </w:rPr>
        <w:t>For more information and examples on how to present the EU emblem and the statement of funding, see the Guidelines</w:t>
      </w:r>
      <w:r w:rsidR="00AD02FD" w:rsidRPr="00643A55">
        <w:rPr>
          <w:rFonts w:ascii="Arial" w:hAnsi="Arial" w:cs="Arial"/>
          <w:sz w:val="20"/>
          <w:szCs w:val="20"/>
          <w:lang w:val="en-GB"/>
        </w:rPr>
        <w:t xml:space="preserve"> “</w:t>
      </w:r>
      <w:r w:rsidR="00AD02FD" w:rsidRPr="00643A55">
        <w:rPr>
          <w:rFonts w:ascii="Arial" w:hAnsi="Arial" w:cs="Arial"/>
          <w:sz w:val="20"/>
          <w:szCs w:val="20"/>
          <w:lang w:val="en-US"/>
        </w:rPr>
        <w:t xml:space="preserve">The use of the EU emblem in the context of EU </w:t>
      </w:r>
      <w:r w:rsidR="00F45075" w:rsidRPr="00643A55">
        <w:rPr>
          <w:rFonts w:ascii="Arial" w:hAnsi="Arial" w:cs="Arial"/>
          <w:sz w:val="20"/>
          <w:szCs w:val="20"/>
          <w:lang w:val="en-US"/>
        </w:rPr>
        <w:t>calls</w:t>
      </w:r>
      <w:r w:rsidR="00AD02FD" w:rsidRPr="00643A55">
        <w:rPr>
          <w:rFonts w:ascii="Arial" w:hAnsi="Arial" w:cs="Arial"/>
          <w:sz w:val="20"/>
          <w:szCs w:val="20"/>
          <w:lang w:val="en-US"/>
        </w:rPr>
        <w:t xml:space="preserve"> 2021-2027</w:t>
      </w:r>
      <w:r w:rsidR="00F17699" w:rsidRPr="00643A55">
        <w:rPr>
          <w:rStyle w:val="FootnoteReference"/>
          <w:rFonts w:ascii="Arial" w:hAnsi="Arial" w:cs="Arial"/>
          <w:sz w:val="20"/>
          <w:szCs w:val="20"/>
          <w:lang w:val="en-US"/>
        </w:rPr>
        <w:footnoteReference w:id="11"/>
      </w:r>
      <w:r w:rsidR="00D92DA2" w:rsidRPr="00643A55">
        <w:rPr>
          <w:rFonts w:ascii="Arial" w:hAnsi="Arial" w:cs="Arial"/>
          <w:sz w:val="20"/>
          <w:szCs w:val="20"/>
          <w:lang w:val="en-US"/>
        </w:rPr>
        <w:t>“.</w:t>
      </w:r>
    </w:p>
    <w:p w14:paraId="183403C7" w14:textId="6F540999" w:rsidR="00881036" w:rsidRPr="00643A55" w:rsidRDefault="0088103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emblem and the EU flag must be used together and according to the ESF+ SI+ brand book guidelines. The main brand book materials will be disseminated to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after the signing of the </w:t>
      </w:r>
      <w:r w:rsidR="00C21626" w:rsidRPr="00643A55">
        <w:rPr>
          <w:rFonts w:ascii="Arial" w:hAnsi="Arial" w:cs="Arial"/>
          <w:sz w:val="20"/>
          <w:szCs w:val="20"/>
          <w:lang w:val="en-GB"/>
        </w:rPr>
        <w:t>Grant</w:t>
      </w:r>
      <w:r w:rsidRPr="00643A55">
        <w:rPr>
          <w:rFonts w:ascii="Arial" w:hAnsi="Arial" w:cs="Arial"/>
          <w:sz w:val="20"/>
          <w:szCs w:val="20"/>
          <w:lang w:val="en-GB"/>
        </w:rPr>
        <w:t xml:space="preserve"> agreement. </w:t>
      </w:r>
    </w:p>
    <w:p w14:paraId="17770065" w14:textId="765102D6" w:rsidR="00881036" w:rsidRPr="00643A55" w:rsidRDefault="0088103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When displayed in association with other logos (e.g., of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or sponsors), the EU emblem and the ESF</w:t>
      </w:r>
      <w:r w:rsidRPr="00643A55">
        <w:rPr>
          <w:rFonts w:ascii="Arial" w:hAnsi="Arial" w:cs="Arial"/>
          <w:sz w:val="20"/>
          <w:szCs w:val="20"/>
          <w:lang w:val="en-US"/>
        </w:rPr>
        <w:t xml:space="preserve">+ SI+ lettering </w:t>
      </w:r>
      <w:r w:rsidRPr="00643A55">
        <w:rPr>
          <w:rFonts w:ascii="Arial" w:hAnsi="Arial" w:cs="Arial"/>
          <w:sz w:val="20"/>
          <w:szCs w:val="20"/>
          <w:lang w:val="en-GB"/>
        </w:rPr>
        <w:t>must be displayed at least as prominently and visibly as the other logos and maintain their positions as indicated in the ESF+ SI+ brand book.</w:t>
      </w:r>
    </w:p>
    <w:p w14:paraId="14D81D30" w14:textId="5BC384E6" w:rsidR="00881036" w:rsidRPr="00643A55" w:rsidRDefault="0088103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For the purposes of their obligations under this Article,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may use the EU emblem or ESF+ SI+ lettering without first obtaining approval from the </w:t>
      </w:r>
      <w:r w:rsidR="00C21626" w:rsidRPr="00643A55">
        <w:rPr>
          <w:rFonts w:ascii="Arial" w:hAnsi="Arial" w:cs="Arial"/>
          <w:sz w:val="20"/>
          <w:szCs w:val="20"/>
          <w:lang w:val="en-GB"/>
        </w:rPr>
        <w:t>Grant</w:t>
      </w:r>
      <w:r w:rsidRPr="00643A55">
        <w:rPr>
          <w:rFonts w:ascii="Arial" w:hAnsi="Arial" w:cs="Arial"/>
          <w:sz w:val="20"/>
          <w:szCs w:val="20"/>
          <w:lang w:val="en-GB"/>
        </w:rPr>
        <w:t>ing authority. This does not, however, give them the right to exclusive use. Moreover, they may not appropriate the emblem or any similar trademark or logo, either by registration or by any other means.</w:t>
      </w:r>
    </w:p>
    <w:p w14:paraId="5E65ABC0" w14:textId="76CE6349" w:rsidR="00881036" w:rsidRPr="00643A55" w:rsidRDefault="0088103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lastRenderedPageBreak/>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should use the ESF+ SI+ brand book as a visual base for all the major communication materials (i.e., any communication conducted at NUTS 2 level or broader) and all social media communication materials created in the framework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w:t>
      </w:r>
    </w:p>
    <w:p w14:paraId="6D9762DB" w14:textId="39865791" w:rsidR="00881036" w:rsidRPr="00643A55" w:rsidRDefault="005775B7"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All the EU logo and ESF+ SI+ lettering usage questions can be addressed to the ESF+ SI+ Communication Unit via e-mail communication@esf.lt</w:t>
      </w:r>
    </w:p>
    <w:p w14:paraId="7A35055D" w14:textId="7403CDE3" w:rsidR="0047680F" w:rsidRPr="00C81D8C" w:rsidRDefault="005251CA" w:rsidP="00817127">
      <w:pPr>
        <w:pStyle w:val="Heading6"/>
        <w:numPr>
          <w:ilvl w:val="0"/>
          <w:numId w:val="17"/>
        </w:numPr>
        <w:snapToGrid w:val="0"/>
        <w:spacing w:beforeLines="60" w:before="144" w:afterLines="60" w:after="144" w:line="240" w:lineRule="auto"/>
        <w:ind w:left="0" w:right="-1" w:firstLine="0"/>
        <w:rPr>
          <w:rFonts w:ascii="Arial" w:hAnsi="Arial" w:cs="Arial"/>
          <w:color w:val="006AA6"/>
          <w:sz w:val="20"/>
          <w:szCs w:val="20"/>
          <w:lang w:val="en-GB"/>
        </w:rPr>
      </w:pPr>
      <w:bookmarkStart w:id="56" w:name="_Toc144968891"/>
      <w:r w:rsidRPr="00C81D8C">
        <w:rPr>
          <w:rFonts w:ascii="Arial" w:hAnsi="Arial" w:cs="Arial"/>
          <w:color w:val="006AA6"/>
          <w:sz w:val="20"/>
          <w:szCs w:val="20"/>
          <w:lang w:val="en-GB"/>
        </w:rPr>
        <w:t>Quality of information — Disclaimer</w:t>
      </w:r>
      <w:bookmarkEnd w:id="56"/>
      <w:r w:rsidRPr="00C81D8C">
        <w:rPr>
          <w:rFonts w:ascii="Arial" w:hAnsi="Arial" w:cs="Arial"/>
          <w:color w:val="006AA6"/>
          <w:sz w:val="20"/>
          <w:szCs w:val="20"/>
          <w:lang w:val="en-GB"/>
        </w:rPr>
        <w:t xml:space="preserve"> </w:t>
      </w:r>
    </w:p>
    <w:p w14:paraId="5F1BAF87" w14:textId="10F4436E"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Any communication or dissemination activity related to the</w:t>
      </w:r>
      <w:r w:rsidR="00FF4D46" w:rsidRPr="00643A55">
        <w:rPr>
          <w:rFonts w:ascii="Arial" w:hAnsi="Arial" w:cs="Arial"/>
          <w:sz w:val="20"/>
          <w:szCs w:val="20"/>
          <w:lang w:val="en-GB"/>
        </w:rPr>
        <w:t xml:space="preserve"> </w:t>
      </w:r>
      <w:r w:rsidR="00C21626" w:rsidRPr="00643A55">
        <w:rPr>
          <w:rFonts w:ascii="Arial" w:hAnsi="Arial" w:cs="Arial"/>
          <w:sz w:val="20"/>
          <w:szCs w:val="20"/>
          <w:lang w:val="en-GB"/>
        </w:rPr>
        <w:t>Project</w:t>
      </w:r>
      <w:r w:rsidRPr="00643A55">
        <w:rPr>
          <w:rFonts w:ascii="Arial" w:hAnsi="Arial" w:cs="Arial"/>
          <w:sz w:val="20"/>
          <w:szCs w:val="20"/>
          <w:lang w:val="en-GB"/>
        </w:rPr>
        <w:t xml:space="preserve"> must use factually accurate information. </w:t>
      </w:r>
    </w:p>
    <w:p w14:paraId="4429B9DD" w14:textId="6FBCD8B4"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Moreover, it </w:t>
      </w:r>
      <w:r w:rsidR="00351BA2" w:rsidRPr="00643A55">
        <w:rPr>
          <w:rFonts w:ascii="Arial" w:hAnsi="Arial" w:cs="Arial"/>
          <w:sz w:val="20"/>
          <w:szCs w:val="20"/>
          <w:lang w:val="en-GB"/>
        </w:rPr>
        <w:t xml:space="preserve">must indicate the following disclaimer </w:t>
      </w:r>
      <w:r w:rsidRPr="00643A55">
        <w:rPr>
          <w:rFonts w:ascii="Arial" w:hAnsi="Arial" w:cs="Arial"/>
          <w:sz w:val="20"/>
          <w:szCs w:val="20"/>
          <w:lang w:val="en-GB"/>
        </w:rPr>
        <w:t xml:space="preserve">(translated into local languages where appropriate): </w:t>
      </w:r>
    </w:p>
    <w:p w14:paraId="2F6272DD" w14:textId="47FB6417" w:rsidR="00351BA2" w:rsidRPr="00643A55" w:rsidRDefault="00351BA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“Funded by the European Union. Views and opinions expressed are however those of the author(s) only and do not necessarily reflect those of the European Union or </w:t>
      </w:r>
      <w:r w:rsidR="006C3A21" w:rsidRPr="00643A55">
        <w:rPr>
          <w:rFonts w:ascii="Arial" w:hAnsi="Arial" w:cs="Arial"/>
          <w:sz w:val="20"/>
          <w:szCs w:val="20"/>
          <w:lang w:val="en-GB"/>
        </w:rPr>
        <w:t>European Social Fund Agency</w:t>
      </w:r>
      <w:r w:rsidRPr="00643A55">
        <w:rPr>
          <w:rFonts w:ascii="Arial" w:hAnsi="Arial" w:cs="Arial"/>
          <w:sz w:val="20"/>
          <w:szCs w:val="20"/>
          <w:lang w:val="en-GB"/>
        </w:rPr>
        <w:t xml:space="preserve">. Neither the European Union nor the </w:t>
      </w:r>
      <w:r w:rsidR="0011323D" w:rsidRPr="00643A55">
        <w:rPr>
          <w:rFonts w:ascii="Arial" w:hAnsi="Arial" w:cs="Arial"/>
          <w:sz w:val="20"/>
          <w:szCs w:val="20"/>
          <w:lang w:val="en-GB"/>
        </w:rPr>
        <w:t>European Social Fund Agency</w:t>
      </w:r>
      <w:r w:rsidRPr="00643A55">
        <w:rPr>
          <w:rFonts w:ascii="Arial" w:hAnsi="Arial" w:cs="Arial"/>
          <w:sz w:val="20"/>
          <w:szCs w:val="20"/>
          <w:lang w:val="en-GB"/>
        </w:rPr>
        <w:t xml:space="preserve"> can be held responsible for them.” </w:t>
      </w:r>
    </w:p>
    <w:p w14:paraId="291C7D14" w14:textId="5527CABE" w:rsidR="0047680F" w:rsidRPr="00C81D8C" w:rsidRDefault="005251CA" w:rsidP="00817127">
      <w:pPr>
        <w:pStyle w:val="Heading6"/>
        <w:numPr>
          <w:ilvl w:val="0"/>
          <w:numId w:val="17"/>
        </w:numPr>
        <w:snapToGrid w:val="0"/>
        <w:spacing w:beforeLines="60" w:before="144" w:afterLines="60" w:after="144" w:line="240" w:lineRule="auto"/>
        <w:ind w:left="0" w:right="-1" w:firstLine="0"/>
        <w:rPr>
          <w:rFonts w:ascii="Arial" w:hAnsi="Arial" w:cs="Arial"/>
          <w:color w:val="006AA6"/>
          <w:sz w:val="20"/>
          <w:szCs w:val="20"/>
          <w:lang w:val="en-GB"/>
        </w:rPr>
      </w:pPr>
      <w:bookmarkStart w:id="57" w:name="_Toc144968892"/>
      <w:r w:rsidRPr="00C81D8C">
        <w:rPr>
          <w:rFonts w:ascii="Arial" w:hAnsi="Arial" w:cs="Arial"/>
          <w:color w:val="006AA6"/>
          <w:sz w:val="20"/>
          <w:szCs w:val="20"/>
          <w:lang w:val="en-GB"/>
        </w:rPr>
        <w:t xml:space="preserve">Specific communication, </w:t>
      </w:r>
      <w:r w:rsidR="00171FBF" w:rsidRPr="00C81D8C">
        <w:rPr>
          <w:rFonts w:ascii="Arial" w:hAnsi="Arial" w:cs="Arial"/>
          <w:color w:val="006AA6"/>
          <w:sz w:val="20"/>
          <w:szCs w:val="20"/>
          <w:lang w:val="en-GB"/>
        </w:rPr>
        <w:t>dissemination,</w:t>
      </w:r>
      <w:r w:rsidRPr="00C81D8C">
        <w:rPr>
          <w:rFonts w:ascii="Arial" w:hAnsi="Arial" w:cs="Arial"/>
          <w:color w:val="006AA6"/>
          <w:sz w:val="20"/>
          <w:szCs w:val="20"/>
          <w:lang w:val="en-GB"/>
        </w:rPr>
        <w:t xml:space="preserve"> and visibility rules</w:t>
      </w:r>
      <w:bookmarkEnd w:id="57"/>
      <w:r w:rsidRPr="00C81D8C">
        <w:rPr>
          <w:rFonts w:ascii="Arial" w:hAnsi="Arial" w:cs="Arial"/>
          <w:color w:val="006AA6"/>
          <w:sz w:val="20"/>
          <w:szCs w:val="20"/>
          <w:lang w:val="en-GB"/>
        </w:rPr>
        <w:t xml:space="preserve"> </w:t>
      </w:r>
    </w:p>
    <w:p w14:paraId="7E280315" w14:textId="659AD0FD" w:rsidR="005E4E4A" w:rsidRPr="00643A55" w:rsidRDefault="005E4E4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003F7DDE" w:rsidRPr="00643A55">
        <w:rPr>
          <w:rFonts w:ascii="Arial" w:hAnsi="Arial" w:cs="Arial"/>
          <w:sz w:val="20"/>
          <w:szCs w:val="20"/>
          <w:lang w:val="en-GB"/>
        </w:rPr>
        <w:t xml:space="preserve"> </w:t>
      </w:r>
      <w:r w:rsidR="00807A7D" w:rsidRPr="00643A55">
        <w:rPr>
          <w:rFonts w:ascii="Arial" w:hAnsi="Arial" w:cs="Arial"/>
          <w:sz w:val="20"/>
          <w:szCs w:val="20"/>
          <w:lang w:val="en-GB"/>
        </w:rPr>
        <w:t xml:space="preserve">must </w:t>
      </w:r>
      <w:r w:rsidRPr="00643A55">
        <w:rPr>
          <w:rFonts w:ascii="Arial" w:hAnsi="Arial" w:cs="Arial"/>
          <w:b/>
          <w:bCs/>
          <w:sz w:val="20"/>
          <w:szCs w:val="20"/>
          <w:lang w:val="en-GB"/>
        </w:rPr>
        <w:t xml:space="preserve">present the </w:t>
      </w:r>
      <w:r w:rsidR="00C21626" w:rsidRPr="00643A55">
        <w:rPr>
          <w:rFonts w:ascii="Arial" w:hAnsi="Arial" w:cs="Arial"/>
          <w:b/>
          <w:bCs/>
          <w:sz w:val="20"/>
          <w:szCs w:val="20"/>
          <w:lang w:val="en-GB"/>
        </w:rPr>
        <w:t>Project</w:t>
      </w:r>
      <w:r w:rsidRPr="00643A55">
        <w:rPr>
          <w:rFonts w:ascii="Arial" w:hAnsi="Arial" w:cs="Arial"/>
          <w:sz w:val="20"/>
          <w:szCs w:val="20"/>
          <w:lang w:val="en-GB"/>
        </w:rPr>
        <w:t xml:space="preserve"> (including </w:t>
      </w:r>
      <w:r w:rsidR="00C21626" w:rsidRPr="00643A55">
        <w:rPr>
          <w:rFonts w:ascii="Arial" w:hAnsi="Arial" w:cs="Arial"/>
          <w:sz w:val="20"/>
          <w:szCs w:val="20"/>
          <w:lang w:val="en-GB"/>
        </w:rPr>
        <w:t>Project</w:t>
      </w:r>
      <w:r w:rsidRPr="00643A55">
        <w:rPr>
          <w:rFonts w:ascii="Arial" w:hAnsi="Arial" w:cs="Arial"/>
          <w:sz w:val="20"/>
          <w:szCs w:val="20"/>
          <w:lang w:val="en-GB"/>
        </w:rPr>
        <w:t xml:space="preserve"> summary, </w:t>
      </w:r>
      <w:r w:rsidR="67EA3BC1"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contact details, list of </w:t>
      </w:r>
      <w:r w:rsidR="3AFDF4C0" w:rsidRPr="00643A55">
        <w:rPr>
          <w:rFonts w:ascii="Arial" w:hAnsi="Arial" w:cs="Arial"/>
          <w:sz w:val="20"/>
          <w:szCs w:val="20"/>
          <w:lang w:val="en-GB"/>
        </w:rPr>
        <w:t>the Partners (if any)</w:t>
      </w:r>
      <w:r w:rsidRPr="00643A55">
        <w:rPr>
          <w:rFonts w:ascii="Arial" w:hAnsi="Arial" w:cs="Arial"/>
          <w:sz w:val="20"/>
          <w:szCs w:val="20"/>
          <w:lang w:val="en-GB"/>
        </w:rPr>
        <w:t>, European flag</w:t>
      </w:r>
      <w:r w:rsidR="002107AF" w:rsidRPr="00643A55">
        <w:rPr>
          <w:rFonts w:ascii="Arial" w:hAnsi="Arial" w:cs="Arial"/>
          <w:sz w:val="20"/>
          <w:szCs w:val="20"/>
          <w:lang w:val="en-GB"/>
        </w:rPr>
        <w:t>,</w:t>
      </w:r>
      <w:r w:rsidRPr="00643A55">
        <w:rPr>
          <w:rFonts w:ascii="Arial" w:hAnsi="Arial" w:cs="Arial"/>
          <w:sz w:val="20"/>
          <w:szCs w:val="20"/>
          <w:lang w:val="en-GB"/>
        </w:rPr>
        <w:t xml:space="preserve"> and funding statement</w:t>
      </w:r>
      <w:r w:rsidR="002107AF" w:rsidRPr="00643A55">
        <w:rPr>
          <w:rFonts w:ascii="Arial" w:hAnsi="Arial" w:cs="Arial"/>
          <w:sz w:val="20"/>
          <w:szCs w:val="20"/>
          <w:lang w:val="en-GB"/>
        </w:rPr>
        <w:t>,</w:t>
      </w:r>
      <w:r w:rsidR="002107AF" w:rsidRPr="00643A55">
        <w:rPr>
          <w:rFonts w:ascii="Arial" w:hAnsi="Arial" w:cs="Arial"/>
          <w:sz w:val="20"/>
          <w:szCs w:val="20"/>
        </w:rPr>
        <w:t xml:space="preserve"> </w:t>
      </w:r>
      <w:r w:rsidR="002107AF" w:rsidRPr="00643A55">
        <w:rPr>
          <w:rFonts w:ascii="Arial" w:hAnsi="Arial" w:cs="Arial"/>
          <w:sz w:val="20"/>
          <w:szCs w:val="20"/>
          <w:lang w:val="en-GB"/>
        </w:rPr>
        <w:t xml:space="preserve">ESF+ SI+ lettering and </w:t>
      </w:r>
      <w:r w:rsidR="00C21626" w:rsidRPr="00643A55">
        <w:rPr>
          <w:rFonts w:ascii="Arial" w:hAnsi="Arial" w:cs="Arial"/>
          <w:sz w:val="20"/>
          <w:szCs w:val="20"/>
          <w:lang w:val="en-GB"/>
        </w:rPr>
        <w:t>Project</w:t>
      </w:r>
      <w:r w:rsidR="002107AF" w:rsidRPr="00643A55">
        <w:rPr>
          <w:rFonts w:ascii="Arial" w:hAnsi="Arial" w:cs="Arial"/>
          <w:sz w:val="20"/>
          <w:szCs w:val="20"/>
          <w:lang w:val="en-GB"/>
        </w:rPr>
        <w:t xml:space="preserve"> results</w:t>
      </w:r>
      <w:r w:rsidRPr="00643A55">
        <w:rPr>
          <w:rFonts w:ascii="Arial" w:hAnsi="Arial" w:cs="Arial"/>
          <w:sz w:val="20"/>
          <w:szCs w:val="20"/>
          <w:lang w:val="en-GB"/>
        </w:rPr>
        <w:t xml:space="preserve">) on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t>
      </w:r>
      <w:r w:rsidRPr="00643A55">
        <w:rPr>
          <w:rFonts w:ascii="Arial" w:hAnsi="Arial" w:cs="Arial"/>
          <w:b/>
          <w:bCs/>
          <w:sz w:val="20"/>
          <w:szCs w:val="20"/>
          <w:lang w:val="en-GB"/>
        </w:rPr>
        <w:t>website</w:t>
      </w:r>
      <w:r w:rsidRPr="00643A55">
        <w:rPr>
          <w:rFonts w:ascii="Arial" w:hAnsi="Arial" w:cs="Arial"/>
          <w:sz w:val="20"/>
          <w:szCs w:val="20"/>
          <w:lang w:val="en-GB"/>
        </w:rPr>
        <w:t xml:space="preserve"> or </w:t>
      </w:r>
      <w:r w:rsidRPr="00643A55">
        <w:rPr>
          <w:rFonts w:ascii="Arial" w:hAnsi="Arial" w:cs="Arial"/>
          <w:b/>
          <w:bCs/>
          <w:sz w:val="20"/>
          <w:szCs w:val="20"/>
          <w:lang w:val="en-GB"/>
        </w:rPr>
        <w:t>social media account</w:t>
      </w:r>
      <w:r w:rsidR="00B63FE4" w:rsidRPr="00643A55">
        <w:rPr>
          <w:rFonts w:ascii="Arial" w:hAnsi="Arial" w:cs="Arial"/>
          <w:b/>
          <w:bCs/>
          <w:sz w:val="20"/>
          <w:szCs w:val="20"/>
          <w:lang w:val="en-GB"/>
        </w:rPr>
        <w:t>.</w:t>
      </w:r>
      <w:r w:rsidRPr="00643A55">
        <w:rPr>
          <w:rFonts w:ascii="Arial" w:hAnsi="Arial" w:cs="Arial"/>
          <w:sz w:val="20"/>
          <w:szCs w:val="20"/>
          <w:lang w:val="en-GB"/>
        </w:rPr>
        <w:t xml:space="preserve"> </w:t>
      </w:r>
    </w:p>
    <w:p w14:paraId="5CEC34C3" w14:textId="118DC8B6" w:rsidR="0047680F" w:rsidRPr="00C81D8C" w:rsidRDefault="005251CA" w:rsidP="00817127">
      <w:pPr>
        <w:pStyle w:val="Heading6"/>
        <w:numPr>
          <w:ilvl w:val="0"/>
          <w:numId w:val="17"/>
        </w:numPr>
        <w:snapToGrid w:val="0"/>
        <w:spacing w:beforeLines="60" w:before="144" w:afterLines="60" w:after="144" w:line="240" w:lineRule="auto"/>
        <w:ind w:left="0" w:right="-1" w:firstLine="0"/>
        <w:rPr>
          <w:rFonts w:ascii="Arial" w:hAnsi="Arial" w:cs="Arial"/>
          <w:color w:val="006AA6"/>
          <w:sz w:val="20"/>
          <w:szCs w:val="20"/>
          <w:lang w:val="en-GB"/>
        </w:rPr>
      </w:pPr>
      <w:bookmarkStart w:id="58" w:name="_Toc144968893"/>
      <w:r w:rsidRPr="00C81D8C">
        <w:rPr>
          <w:rFonts w:ascii="Arial" w:hAnsi="Arial" w:cs="Arial"/>
          <w:color w:val="006AA6"/>
          <w:sz w:val="20"/>
          <w:szCs w:val="20"/>
          <w:lang w:val="en-GB"/>
        </w:rPr>
        <w:t>Consequences of non-compliance</w:t>
      </w:r>
      <w:bookmarkEnd w:id="58"/>
      <w:r w:rsidRPr="00C81D8C">
        <w:rPr>
          <w:rFonts w:ascii="Arial" w:hAnsi="Arial" w:cs="Arial"/>
          <w:color w:val="006AA6"/>
          <w:sz w:val="20"/>
          <w:szCs w:val="20"/>
          <w:lang w:val="en-GB"/>
        </w:rPr>
        <w:t xml:space="preserve"> </w:t>
      </w:r>
    </w:p>
    <w:p w14:paraId="6CB112C6" w14:textId="7F506A4D"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a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breaches any of its obligations under this Article, the </w:t>
      </w:r>
      <w:r w:rsidR="00C21626" w:rsidRPr="00643A55">
        <w:rPr>
          <w:rFonts w:ascii="Arial" w:hAnsi="Arial" w:cs="Arial"/>
          <w:sz w:val="20"/>
          <w:szCs w:val="20"/>
          <w:lang w:val="en-GB"/>
        </w:rPr>
        <w:t>Grant</w:t>
      </w:r>
      <w:r w:rsidRPr="00643A55">
        <w:rPr>
          <w:rFonts w:ascii="Arial" w:hAnsi="Arial" w:cs="Arial"/>
          <w:sz w:val="20"/>
          <w:szCs w:val="20"/>
          <w:lang w:val="en-GB"/>
        </w:rPr>
        <w:t xml:space="preserve"> may be reduced (see Article 2</w:t>
      </w:r>
      <w:r w:rsidR="003725B9" w:rsidRPr="00643A55">
        <w:rPr>
          <w:rFonts w:ascii="Arial" w:hAnsi="Arial" w:cs="Arial"/>
          <w:sz w:val="20"/>
          <w:szCs w:val="20"/>
          <w:lang w:val="en-GB"/>
        </w:rPr>
        <w:t>6</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330488EC" w14:textId="57B5369F" w:rsidR="00E45691" w:rsidRPr="00E45691" w:rsidRDefault="005251CA"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Such breaches may also lead to other measures described in Chapter 5.</w:t>
      </w:r>
      <w:r w:rsidR="002D7F02" w:rsidRPr="00643A55">
        <w:rPr>
          <w:rFonts w:ascii="Arial" w:hAnsi="Arial" w:cs="Arial"/>
          <w:color w:val="FF0000"/>
          <w:sz w:val="20"/>
          <w:szCs w:val="20"/>
          <w:lang w:val="en-GB"/>
        </w:rPr>
        <w:t xml:space="preserve"> </w:t>
      </w:r>
      <w:bookmarkStart w:id="59" w:name="_Toc144968894"/>
    </w:p>
    <w:p w14:paraId="4DDBCE90" w14:textId="6E93B145" w:rsidR="0047680F" w:rsidRPr="00643A55" w:rsidRDefault="005251CA" w:rsidP="00BF1B40">
      <w:pPr>
        <w:pStyle w:val="ARTICLE"/>
      </w:pPr>
      <w:r w:rsidRPr="00643A55">
        <w:t>ARTICLE 1</w:t>
      </w:r>
      <w:r w:rsidR="000D5E3D" w:rsidRPr="00643A55">
        <w:t>7</w:t>
      </w:r>
      <w:r w:rsidRPr="00643A55">
        <w:t xml:space="preserve"> — SPECIFIC RULES FOR CARRYING OUT THE </w:t>
      </w:r>
      <w:r w:rsidR="00C21626" w:rsidRPr="00643A55">
        <w:t>PROJECT</w:t>
      </w:r>
      <w:bookmarkEnd w:id="59"/>
      <w:r w:rsidR="002D7F02" w:rsidRPr="00643A55">
        <w:t xml:space="preserve"> </w:t>
      </w:r>
    </w:p>
    <w:p w14:paraId="049058E9" w14:textId="566CCF11" w:rsidR="0047680F" w:rsidRPr="00383D68" w:rsidRDefault="005251CA" w:rsidP="00817127">
      <w:pPr>
        <w:pStyle w:val="Heading6"/>
        <w:numPr>
          <w:ilvl w:val="0"/>
          <w:numId w:val="18"/>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60" w:name="_Toc144968895"/>
      <w:r w:rsidRPr="00383D68">
        <w:rPr>
          <w:rFonts w:ascii="Arial" w:hAnsi="Arial" w:cs="Arial"/>
          <w:color w:val="000000" w:themeColor="text1"/>
          <w:sz w:val="20"/>
          <w:szCs w:val="20"/>
          <w:lang w:val="en-GB"/>
        </w:rPr>
        <w:t xml:space="preserve">Specific rules for carrying out the </w:t>
      </w:r>
      <w:r w:rsidR="00C21626" w:rsidRPr="00383D68">
        <w:rPr>
          <w:rFonts w:ascii="Arial" w:hAnsi="Arial" w:cs="Arial"/>
          <w:color w:val="000000" w:themeColor="text1"/>
          <w:sz w:val="20"/>
          <w:szCs w:val="20"/>
          <w:lang w:val="en-GB"/>
        </w:rPr>
        <w:t>Project</w:t>
      </w:r>
      <w:bookmarkEnd w:id="60"/>
      <w:r w:rsidR="002D7F02" w:rsidRPr="00383D68">
        <w:rPr>
          <w:rFonts w:ascii="Arial" w:hAnsi="Arial" w:cs="Arial"/>
          <w:color w:val="000000" w:themeColor="text1"/>
          <w:sz w:val="20"/>
          <w:szCs w:val="20"/>
          <w:lang w:val="en-GB"/>
        </w:rPr>
        <w:t xml:space="preserve"> </w:t>
      </w:r>
    </w:p>
    <w:p w14:paraId="78356D65" w14:textId="7EC58FC9" w:rsidR="005251CA" w:rsidRPr="00383D68" w:rsidRDefault="1EE9A64D" w:rsidP="00643A55">
      <w:pPr>
        <w:snapToGrid w:val="0"/>
        <w:spacing w:beforeLines="60" w:before="144" w:afterLines="60" w:after="144" w:line="240" w:lineRule="auto"/>
        <w:ind w:left="0" w:right="-1"/>
        <w:rPr>
          <w:rFonts w:ascii="Arial" w:hAnsi="Arial" w:cs="Arial"/>
          <w:i/>
          <w:iCs/>
          <w:color w:val="000000" w:themeColor="text1"/>
          <w:sz w:val="20"/>
          <w:szCs w:val="20"/>
          <w:lang w:val="en-GB"/>
        </w:rPr>
      </w:pPr>
      <w:r w:rsidRPr="00383D68">
        <w:rPr>
          <w:rFonts w:ascii="Arial" w:hAnsi="Arial" w:cs="Arial"/>
          <w:color w:val="000000" w:themeColor="text1"/>
          <w:sz w:val="20"/>
          <w:szCs w:val="20"/>
          <w:lang w:val="en-GB"/>
        </w:rPr>
        <w:t xml:space="preserve">When implementing ESF+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s, 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take into account and promote equality between men and women, gender mainstreaming and the integration of gender perspective, as well as accessibility for persons with disabilities and must prevent any discrimination based on gender, racial or ethnic origin, religion or belief, disability, age or sexual orientation.</w:t>
      </w:r>
    </w:p>
    <w:p w14:paraId="1E777331" w14:textId="7C2A0B40" w:rsidR="33D174F4" w:rsidRPr="00383D68" w:rsidRDefault="33D174F4"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shall ensure that the Partners comply with provisions of this Article.</w:t>
      </w:r>
    </w:p>
    <w:p w14:paraId="5BB46E35" w14:textId="5413CDE6" w:rsidR="0047680F" w:rsidRPr="00383D68" w:rsidRDefault="005251CA" w:rsidP="00817127">
      <w:pPr>
        <w:pStyle w:val="Heading6"/>
        <w:numPr>
          <w:ilvl w:val="0"/>
          <w:numId w:val="18"/>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61" w:name="_Toc144968896"/>
      <w:r w:rsidRPr="00383D68">
        <w:rPr>
          <w:rFonts w:ascii="Arial" w:hAnsi="Arial" w:cs="Arial"/>
          <w:color w:val="000000" w:themeColor="text1"/>
          <w:sz w:val="20"/>
          <w:szCs w:val="20"/>
          <w:lang w:val="en-GB"/>
        </w:rPr>
        <w:t>Consequences of non-compliance</w:t>
      </w:r>
      <w:bookmarkEnd w:id="61"/>
      <w:r w:rsidRPr="00383D68">
        <w:rPr>
          <w:rFonts w:ascii="Arial" w:hAnsi="Arial" w:cs="Arial"/>
          <w:color w:val="000000" w:themeColor="text1"/>
          <w:sz w:val="20"/>
          <w:szCs w:val="20"/>
          <w:lang w:val="en-GB"/>
        </w:rPr>
        <w:t xml:space="preserve"> </w:t>
      </w:r>
    </w:p>
    <w:p w14:paraId="33F4D087" w14:textId="0849389E" w:rsidR="0047680F" w:rsidRPr="00383D68" w:rsidRDefault="23BF804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If a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breaches any of its obligations under this Article,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may be reduced (see Article 2</w:t>
      </w:r>
      <w:r w:rsidR="003725B9" w:rsidRPr="00383D68">
        <w:rPr>
          <w:rFonts w:ascii="Arial" w:hAnsi="Arial" w:cs="Arial"/>
          <w:color w:val="000000" w:themeColor="text1"/>
          <w:sz w:val="20"/>
          <w:szCs w:val="20"/>
          <w:lang w:val="en-GB"/>
        </w:rPr>
        <w:t>6</w:t>
      </w:r>
      <w:r w:rsidRPr="00383D68">
        <w:rPr>
          <w:rFonts w:ascii="Arial" w:hAnsi="Arial" w:cs="Arial"/>
          <w:color w:val="000000" w:themeColor="text1"/>
          <w:sz w:val="20"/>
          <w:szCs w:val="20"/>
          <w:lang w:val="en-GB"/>
        </w:rPr>
        <w:t xml:space="preserve">). </w:t>
      </w:r>
    </w:p>
    <w:p w14:paraId="5212412F" w14:textId="782E5238" w:rsidR="00E45691" w:rsidRPr="00383D68" w:rsidRDefault="005251CA" w:rsidP="00383D68">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Such a breach may also lead to other measures described in Chapter 5.</w:t>
      </w:r>
      <w:r w:rsidRPr="00383D68">
        <w:rPr>
          <w:rFonts w:ascii="Arial" w:hAnsi="Arial" w:cs="Arial"/>
          <w:i/>
          <w:color w:val="000000" w:themeColor="text1"/>
          <w:sz w:val="20"/>
          <w:szCs w:val="20"/>
          <w:lang w:val="en-GB"/>
        </w:rPr>
        <w:t xml:space="preserve"> </w:t>
      </w:r>
      <w:bookmarkStart w:id="62" w:name="_Toc144968897"/>
    </w:p>
    <w:p w14:paraId="0A159F46" w14:textId="5DFD496D" w:rsidR="00E45691" w:rsidRPr="00383D68" w:rsidRDefault="005251CA" w:rsidP="00BF1B40">
      <w:pPr>
        <w:pStyle w:val="CHAPTER"/>
        <w:rPr>
          <w:color w:val="A58265"/>
        </w:rPr>
      </w:pPr>
      <w:r w:rsidRPr="00383D68">
        <w:rPr>
          <w:color w:val="A58265"/>
        </w:rPr>
        <w:t xml:space="preserve">SECTION 3 </w:t>
      </w:r>
      <w:r w:rsidRPr="00383D68">
        <w:rPr>
          <w:color w:val="A58265"/>
        </w:rPr>
        <w:tab/>
      </w:r>
      <w:r w:rsidR="00C21626" w:rsidRPr="00383D68">
        <w:rPr>
          <w:color w:val="A58265"/>
        </w:rPr>
        <w:t>GRANT</w:t>
      </w:r>
      <w:r w:rsidRPr="00383D68">
        <w:rPr>
          <w:color w:val="A58265"/>
        </w:rPr>
        <w:t xml:space="preserve"> ADMINISTRATION</w:t>
      </w:r>
      <w:bookmarkEnd w:id="62"/>
      <w:r w:rsidRPr="00383D68">
        <w:rPr>
          <w:color w:val="A58265"/>
        </w:rPr>
        <w:t xml:space="preserve"> </w:t>
      </w:r>
      <w:bookmarkStart w:id="63" w:name="_Toc144968898"/>
    </w:p>
    <w:p w14:paraId="7F004AD6" w14:textId="24271321" w:rsidR="0047680F" w:rsidRPr="00643A55" w:rsidRDefault="005251CA" w:rsidP="00BF1B40">
      <w:pPr>
        <w:pStyle w:val="ARTICLE"/>
      </w:pPr>
      <w:r w:rsidRPr="00643A55">
        <w:t>ARTICLE 1</w:t>
      </w:r>
      <w:r w:rsidR="000D5E3D" w:rsidRPr="00643A55">
        <w:t>8</w:t>
      </w:r>
      <w:r w:rsidRPr="00643A55">
        <w:t xml:space="preserve"> — GENERAL INFORMATION OBLIGATIONS</w:t>
      </w:r>
      <w:bookmarkEnd w:id="63"/>
      <w:r w:rsidRPr="00643A55">
        <w:t xml:space="preserve"> </w:t>
      </w:r>
    </w:p>
    <w:p w14:paraId="4943E94E" w14:textId="15EEF337" w:rsidR="0047680F" w:rsidRPr="00383D68" w:rsidRDefault="005251CA" w:rsidP="00817127">
      <w:pPr>
        <w:pStyle w:val="Heading6"/>
        <w:numPr>
          <w:ilvl w:val="0"/>
          <w:numId w:val="19"/>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64" w:name="_Toc144968899"/>
      <w:r w:rsidRPr="00383D68">
        <w:rPr>
          <w:rFonts w:ascii="Arial" w:hAnsi="Arial" w:cs="Arial"/>
          <w:color w:val="000000" w:themeColor="text1"/>
          <w:sz w:val="20"/>
          <w:szCs w:val="20"/>
          <w:lang w:val="en-GB"/>
        </w:rPr>
        <w:t>Information requests</w:t>
      </w:r>
      <w:bookmarkEnd w:id="64"/>
      <w:r w:rsidRPr="00383D68">
        <w:rPr>
          <w:rFonts w:ascii="Arial" w:hAnsi="Arial" w:cs="Arial"/>
          <w:color w:val="000000" w:themeColor="text1"/>
          <w:sz w:val="20"/>
          <w:szCs w:val="20"/>
          <w:lang w:val="en-GB"/>
        </w:rPr>
        <w:t xml:space="preserve"> </w:t>
      </w:r>
    </w:p>
    <w:p w14:paraId="4D5A2F06" w14:textId="7C0DAF94" w:rsidR="0047680F" w:rsidRPr="00383D68" w:rsidRDefault="23BF804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provide </w:t>
      </w:r>
      <w:r w:rsidR="00EA6BC6"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 xml:space="preserve">during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or afterwards and in accordance with Article 7 </w:t>
      </w:r>
      <w:r w:rsidR="00EA6BC6"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any information requested in order to verify eligibility of the</w:t>
      </w:r>
      <w:r w:rsidR="002D7F02"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 xml:space="preserve">contributions declared, proper implementation of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and compliance with the other obligations under the Agreement.</w:t>
      </w:r>
      <w:r w:rsidR="002D7F02" w:rsidRPr="00383D68">
        <w:rPr>
          <w:rFonts w:ascii="Arial" w:hAnsi="Arial" w:cs="Arial"/>
          <w:color w:val="000000" w:themeColor="text1"/>
          <w:sz w:val="20"/>
          <w:szCs w:val="20"/>
          <w:lang w:val="en-GB"/>
        </w:rPr>
        <w:t xml:space="preserve"> </w:t>
      </w:r>
    </w:p>
    <w:p w14:paraId="17CAE348" w14:textId="77777777"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information provided must be accurate, precise and complete and in the format requested, including electronic format. </w:t>
      </w:r>
    </w:p>
    <w:p w14:paraId="5D7DFC6C" w14:textId="4984403B" w:rsidR="0047680F" w:rsidRPr="00383D68" w:rsidRDefault="005251CA" w:rsidP="00817127">
      <w:pPr>
        <w:pStyle w:val="Heading6"/>
        <w:numPr>
          <w:ilvl w:val="0"/>
          <w:numId w:val="19"/>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65" w:name="_Toc144968900"/>
      <w:r w:rsidRPr="00383D68">
        <w:rPr>
          <w:rFonts w:ascii="Arial" w:hAnsi="Arial" w:cs="Arial"/>
          <w:color w:val="000000" w:themeColor="text1"/>
          <w:sz w:val="20"/>
          <w:szCs w:val="20"/>
          <w:lang w:val="en-GB"/>
        </w:rPr>
        <w:t>Participant Register data updates</w:t>
      </w:r>
      <w:bookmarkEnd w:id="65"/>
      <w:r w:rsidRPr="00383D68">
        <w:rPr>
          <w:rFonts w:ascii="Arial" w:hAnsi="Arial" w:cs="Arial"/>
          <w:color w:val="000000" w:themeColor="text1"/>
          <w:sz w:val="20"/>
          <w:szCs w:val="20"/>
          <w:lang w:val="en-GB"/>
        </w:rPr>
        <w:t xml:space="preserve"> </w:t>
      </w:r>
    </w:p>
    <w:p w14:paraId="4549AF13" w14:textId="1F8EDF9A"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w:t>
      </w:r>
      <w:r w:rsidR="002D7F02" w:rsidRPr="00383D68">
        <w:rPr>
          <w:rFonts w:ascii="Arial" w:hAnsi="Arial" w:cs="Arial"/>
          <w:color w:val="000000" w:themeColor="text1"/>
          <w:sz w:val="20"/>
          <w:szCs w:val="20"/>
          <w:lang w:val="en-GB"/>
        </w:rPr>
        <w:t xml:space="preserve"> </w:t>
      </w:r>
      <w:r w:rsidR="35BF7151" w:rsidRPr="00383D68">
        <w:rPr>
          <w:rFonts w:ascii="Arial" w:hAnsi="Arial" w:cs="Arial"/>
          <w:color w:val="000000" w:themeColor="text1"/>
          <w:sz w:val="20"/>
          <w:szCs w:val="20"/>
          <w:lang w:val="en-IE"/>
        </w:rPr>
        <w:t xml:space="preserve">inform the </w:t>
      </w:r>
      <w:r w:rsidR="00C21626" w:rsidRPr="00383D68">
        <w:rPr>
          <w:rFonts w:ascii="Arial" w:hAnsi="Arial" w:cs="Arial"/>
          <w:color w:val="000000" w:themeColor="text1"/>
          <w:sz w:val="20"/>
          <w:szCs w:val="20"/>
          <w:lang w:val="en-IE"/>
        </w:rPr>
        <w:t>Grant</w:t>
      </w:r>
      <w:r w:rsidR="35BF7151" w:rsidRPr="00383D68">
        <w:rPr>
          <w:rFonts w:ascii="Arial" w:hAnsi="Arial" w:cs="Arial"/>
          <w:color w:val="000000" w:themeColor="text1"/>
          <w:sz w:val="20"/>
          <w:szCs w:val="20"/>
          <w:lang w:val="en-IE"/>
        </w:rPr>
        <w:t xml:space="preserve">ing authority - </w:t>
      </w:r>
      <w:r w:rsidR="35BF7151" w:rsidRPr="00383D68">
        <w:rPr>
          <w:rFonts w:ascii="Arial" w:hAnsi="Arial" w:cs="Arial"/>
          <w:color w:val="000000" w:themeColor="text1"/>
          <w:sz w:val="20"/>
          <w:szCs w:val="20"/>
          <w:lang w:val="en-GB"/>
        </w:rPr>
        <w:t xml:space="preserve">at all times, during the </w:t>
      </w:r>
      <w:r w:rsidR="00C21626" w:rsidRPr="00383D68">
        <w:rPr>
          <w:rFonts w:ascii="Arial" w:hAnsi="Arial" w:cs="Arial"/>
          <w:color w:val="000000" w:themeColor="text1"/>
          <w:sz w:val="20"/>
          <w:szCs w:val="20"/>
          <w:lang w:val="en-GB"/>
        </w:rPr>
        <w:t>Project</w:t>
      </w:r>
      <w:r w:rsidR="35BF7151" w:rsidRPr="00383D68">
        <w:rPr>
          <w:rFonts w:ascii="Arial" w:hAnsi="Arial" w:cs="Arial"/>
          <w:color w:val="000000" w:themeColor="text1"/>
          <w:sz w:val="20"/>
          <w:szCs w:val="20"/>
          <w:lang w:val="en-GB"/>
        </w:rPr>
        <w:t xml:space="preserve"> or afterwards</w:t>
      </w:r>
      <w:r w:rsidR="35BF7151" w:rsidRPr="00383D68">
        <w:rPr>
          <w:rFonts w:ascii="Arial" w:hAnsi="Arial" w:cs="Arial"/>
          <w:color w:val="000000" w:themeColor="text1"/>
          <w:sz w:val="20"/>
          <w:szCs w:val="20"/>
          <w:lang w:val="en-IE"/>
        </w:rPr>
        <w:t xml:space="preserve"> - about any changes of</w:t>
      </w:r>
      <w:r w:rsidR="002D7F02" w:rsidRPr="00383D68">
        <w:rPr>
          <w:rFonts w:ascii="Arial" w:hAnsi="Arial" w:cs="Arial"/>
          <w:color w:val="000000" w:themeColor="text1"/>
          <w:sz w:val="20"/>
          <w:szCs w:val="20"/>
          <w:lang w:val="en-IE"/>
        </w:rPr>
        <w:t xml:space="preserve"> </w:t>
      </w:r>
      <w:r w:rsidR="35BF7151" w:rsidRPr="00383D68">
        <w:rPr>
          <w:rFonts w:ascii="Arial" w:hAnsi="Arial" w:cs="Arial"/>
          <w:color w:val="000000" w:themeColor="text1"/>
          <w:sz w:val="20"/>
          <w:szCs w:val="20"/>
          <w:lang w:val="en-IE"/>
        </w:rPr>
        <w:t xml:space="preserve">information </w:t>
      </w:r>
      <w:r w:rsidR="4591BE18" w:rsidRPr="00383D68">
        <w:rPr>
          <w:rFonts w:ascii="Arial" w:hAnsi="Arial" w:cs="Arial"/>
          <w:color w:val="000000" w:themeColor="text1"/>
          <w:sz w:val="20"/>
          <w:szCs w:val="20"/>
          <w:lang w:val="en-IE"/>
        </w:rPr>
        <w:t>related to Participants</w:t>
      </w:r>
      <w:r w:rsidR="00397997" w:rsidRPr="00383D68">
        <w:rPr>
          <w:rFonts w:ascii="Arial" w:hAnsi="Arial" w:cs="Arial"/>
          <w:color w:val="000000" w:themeColor="text1"/>
          <w:sz w:val="20"/>
          <w:szCs w:val="20"/>
          <w:lang w:val="en-IE"/>
        </w:rPr>
        <w:t>’</w:t>
      </w:r>
      <w:r w:rsidR="4591BE18" w:rsidRPr="00383D68">
        <w:rPr>
          <w:rFonts w:ascii="Arial" w:hAnsi="Arial" w:cs="Arial"/>
          <w:color w:val="000000" w:themeColor="text1"/>
          <w:sz w:val="20"/>
          <w:szCs w:val="20"/>
          <w:lang w:val="en-IE"/>
        </w:rPr>
        <w:t xml:space="preserve"> data </w:t>
      </w:r>
      <w:r w:rsidR="35BF7151" w:rsidRPr="00383D68">
        <w:rPr>
          <w:rFonts w:ascii="Arial" w:hAnsi="Arial" w:cs="Arial"/>
          <w:color w:val="000000" w:themeColor="text1"/>
          <w:sz w:val="20"/>
          <w:szCs w:val="20"/>
          <w:lang w:val="en-IE"/>
        </w:rPr>
        <w:t>stored in the Portal</w:t>
      </w:r>
      <w:r w:rsidRPr="00383D68">
        <w:rPr>
          <w:rFonts w:ascii="Arial" w:hAnsi="Arial" w:cs="Arial"/>
          <w:color w:val="000000" w:themeColor="text1"/>
          <w:sz w:val="20"/>
          <w:szCs w:val="20"/>
          <w:lang w:val="en-GB"/>
        </w:rPr>
        <w:t xml:space="preserve">, in particular, </w:t>
      </w:r>
      <w:r w:rsidR="264A4806"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00397997" w:rsidRPr="00383D68">
        <w:rPr>
          <w:rFonts w:ascii="Arial" w:hAnsi="Arial" w:cs="Arial"/>
          <w:color w:val="000000" w:themeColor="text1"/>
          <w:sz w:val="20"/>
          <w:szCs w:val="20"/>
          <w:lang w:val="en-GB"/>
        </w:rPr>
        <w:t>’s</w:t>
      </w:r>
      <w:r w:rsidR="264A4806" w:rsidRPr="00383D68">
        <w:rPr>
          <w:rFonts w:ascii="Arial" w:hAnsi="Arial" w:cs="Arial"/>
          <w:color w:val="000000" w:themeColor="text1"/>
          <w:sz w:val="20"/>
          <w:szCs w:val="20"/>
          <w:lang w:val="en-GB"/>
        </w:rPr>
        <w:t xml:space="preserve"> and</w:t>
      </w:r>
      <w:r w:rsidR="31231E7A" w:rsidRPr="00383D68">
        <w:rPr>
          <w:rFonts w:ascii="Arial" w:hAnsi="Arial" w:cs="Arial"/>
          <w:color w:val="000000" w:themeColor="text1"/>
          <w:sz w:val="20"/>
          <w:szCs w:val="20"/>
          <w:lang w:val="en-GB"/>
        </w:rPr>
        <w:t xml:space="preserve"> </w:t>
      </w:r>
      <w:r w:rsidR="264A4806" w:rsidRPr="00383D68">
        <w:rPr>
          <w:rFonts w:ascii="Arial" w:hAnsi="Arial" w:cs="Arial"/>
          <w:color w:val="000000" w:themeColor="text1"/>
          <w:sz w:val="20"/>
          <w:szCs w:val="20"/>
          <w:lang w:val="en-GB"/>
        </w:rPr>
        <w:t>Partner</w:t>
      </w:r>
      <w:r w:rsidR="1838B37A" w:rsidRPr="00383D68">
        <w:rPr>
          <w:rFonts w:ascii="Arial" w:hAnsi="Arial" w:cs="Arial"/>
          <w:color w:val="000000" w:themeColor="text1"/>
          <w:sz w:val="20"/>
          <w:szCs w:val="20"/>
          <w:lang w:val="en-GB"/>
        </w:rPr>
        <w:t>s</w:t>
      </w:r>
      <w:r w:rsidR="00397997" w:rsidRPr="00383D68">
        <w:rPr>
          <w:rFonts w:ascii="Arial" w:hAnsi="Arial" w:cs="Arial"/>
          <w:color w:val="000000" w:themeColor="text1"/>
          <w:sz w:val="20"/>
          <w:szCs w:val="20"/>
          <w:lang w:val="en-GB"/>
        </w:rPr>
        <w:t>’</w:t>
      </w:r>
      <w:r w:rsidR="002D7F02"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 xml:space="preserve">name, address, legal representatives, legal form and organisation type. </w:t>
      </w:r>
    </w:p>
    <w:p w14:paraId="36CE3EB3" w14:textId="741A83F8" w:rsidR="0047680F" w:rsidRPr="00383D68" w:rsidRDefault="005251CA" w:rsidP="00817127">
      <w:pPr>
        <w:pStyle w:val="Heading6"/>
        <w:numPr>
          <w:ilvl w:val="0"/>
          <w:numId w:val="19"/>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66" w:name="_Toc144968901"/>
      <w:r w:rsidRPr="00383D68">
        <w:rPr>
          <w:rFonts w:ascii="Arial" w:hAnsi="Arial" w:cs="Arial"/>
          <w:color w:val="000000" w:themeColor="text1"/>
          <w:sz w:val="20"/>
          <w:szCs w:val="20"/>
          <w:lang w:val="en-GB"/>
        </w:rPr>
        <w:t xml:space="preserve">Information about events and circumstances which impact the </w:t>
      </w:r>
      <w:r w:rsidR="00C21626" w:rsidRPr="00383D68">
        <w:rPr>
          <w:rFonts w:ascii="Arial" w:hAnsi="Arial" w:cs="Arial"/>
          <w:color w:val="000000" w:themeColor="text1"/>
          <w:sz w:val="20"/>
          <w:szCs w:val="20"/>
          <w:lang w:val="en-GB"/>
        </w:rPr>
        <w:t>Project</w:t>
      </w:r>
      <w:bookmarkEnd w:id="66"/>
      <w:r w:rsidRPr="00383D68">
        <w:rPr>
          <w:rFonts w:ascii="Arial" w:hAnsi="Arial" w:cs="Arial"/>
          <w:color w:val="000000" w:themeColor="text1"/>
          <w:sz w:val="20"/>
          <w:szCs w:val="20"/>
          <w:lang w:val="en-GB"/>
        </w:rPr>
        <w:t xml:space="preserve"> </w:t>
      </w:r>
    </w:p>
    <w:p w14:paraId="214827DB" w14:textId="48523B21" w:rsidR="0047680F" w:rsidRPr="00383D68" w:rsidRDefault="23BF804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The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must immediately inform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ing authority</w:t>
      </w:r>
      <w:r w:rsidR="002D7F02" w:rsidRPr="00383D68">
        <w:rPr>
          <w:rFonts w:ascii="Arial" w:hAnsi="Arial" w:cs="Arial"/>
          <w:color w:val="000000" w:themeColor="text1"/>
          <w:sz w:val="20"/>
          <w:szCs w:val="20"/>
          <w:lang w:val="en-GB"/>
        </w:rPr>
        <w:t xml:space="preserve"> </w:t>
      </w:r>
      <w:r w:rsidRPr="00383D68">
        <w:rPr>
          <w:rFonts w:ascii="Arial" w:hAnsi="Arial" w:cs="Arial"/>
          <w:color w:val="000000" w:themeColor="text1"/>
          <w:sz w:val="20"/>
          <w:szCs w:val="20"/>
          <w:lang w:val="en-GB"/>
        </w:rPr>
        <w:t>of any of the following:</w:t>
      </w:r>
      <w:r w:rsidR="002D7F02" w:rsidRPr="00383D68">
        <w:rPr>
          <w:rFonts w:ascii="Arial" w:hAnsi="Arial" w:cs="Arial"/>
          <w:color w:val="000000" w:themeColor="text1"/>
          <w:sz w:val="20"/>
          <w:szCs w:val="20"/>
          <w:lang w:val="en-GB"/>
        </w:rPr>
        <w:t xml:space="preserve"> </w:t>
      </w:r>
    </w:p>
    <w:p w14:paraId="682DB354" w14:textId="67CA6A48"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lastRenderedPageBreak/>
        <w:t>a)</w:t>
      </w:r>
      <w:r w:rsidRPr="00383D68">
        <w:rPr>
          <w:rFonts w:ascii="Arial" w:eastAsia="Arial" w:hAnsi="Arial" w:cs="Arial"/>
          <w:color w:val="000000" w:themeColor="text1"/>
          <w:sz w:val="20"/>
          <w:szCs w:val="20"/>
          <w:lang w:val="en-GB"/>
        </w:rPr>
        <w:t xml:space="preserve"> </w:t>
      </w:r>
      <w:r w:rsidRPr="00383D68">
        <w:rPr>
          <w:rFonts w:ascii="Arial" w:hAnsi="Arial" w:cs="Arial"/>
          <w:b/>
          <w:color w:val="000000" w:themeColor="text1"/>
          <w:sz w:val="20"/>
          <w:szCs w:val="20"/>
          <w:lang w:val="en-GB"/>
        </w:rPr>
        <w:t>events</w:t>
      </w:r>
      <w:r w:rsidRPr="00383D68">
        <w:rPr>
          <w:rFonts w:ascii="Arial" w:hAnsi="Arial" w:cs="Arial"/>
          <w:color w:val="000000" w:themeColor="text1"/>
          <w:sz w:val="20"/>
          <w:szCs w:val="20"/>
          <w:lang w:val="en-GB"/>
        </w:rPr>
        <w:t xml:space="preserve"> which are likely to affect or delay the implementation of the </w:t>
      </w:r>
      <w:r w:rsidR="00C21626" w:rsidRPr="00383D68">
        <w:rPr>
          <w:rFonts w:ascii="Arial" w:hAnsi="Arial" w:cs="Arial"/>
          <w:color w:val="000000" w:themeColor="text1"/>
          <w:sz w:val="20"/>
          <w:szCs w:val="20"/>
          <w:lang w:val="en-GB"/>
        </w:rPr>
        <w:t>Project</w:t>
      </w:r>
      <w:r w:rsidRPr="00383D68">
        <w:rPr>
          <w:rFonts w:ascii="Arial" w:hAnsi="Arial" w:cs="Arial"/>
          <w:color w:val="000000" w:themeColor="text1"/>
          <w:sz w:val="20"/>
          <w:szCs w:val="20"/>
          <w:lang w:val="en-GB"/>
        </w:rPr>
        <w:t xml:space="preserve"> or affect the EU’s financial interests, in particular: </w:t>
      </w:r>
    </w:p>
    <w:p w14:paraId="51FD36D9" w14:textId="041850FC" w:rsidR="0047680F" w:rsidRPr="00383D68" w:rsidRDefault="005251CA" w:rsidP="00383D68">
      <w:pPr>
        <w:pStyle w:val="LISTAS"/>
      </w:pPr>
      <w:r w:rsidRPr="00383D68">
        <w:t xml:space="preserve">changes in </w:t>
      </w:r>
      <w:r w:rsidR="51DF0C9D" w:rsidRPr="00383D68">
        <w:t xml:space="preserve">the </w:t>
      </w:r>
      <w:r w:rsidR="006C03BF" w:rsidRPr="00383D68">
        <w:t>Beneficiary</w:t>
      </w:r>
      <w:r w:rsidR="00EC0E41" w:rsidRPr="00383D68">
        <w:t>’s</w:t>
      </w:r>
      <w:r w:rsidR="51DF0C9D" w:rsidRPr="00383D68">
        <w:t xml:space="preserve"> and Partner</w:t>
      </w:r>
      <w:r w:rsidR="689936D0" w:rsidRPr="00383D68">
        <w:t>s</w:t>
      </w:r>
      <w:r w:rsidR="00EC0E41" w:rsidRPr="00383D68">
        <w:t>’</w:t>
      </w:r>
      <w:r w:rsidRPr="00383D68">
        <w:t xml:space="preserve"> legal, financial, technical, organisational or ownership situation (including changes linked to one of the exclusion grounds listed in the </w:t>
      </w:r>
      <w:r w:rsidR="019D6C4B" w:rsidRPr="00383D68">
        <w:t>D</w:t>
      </w:r>
      <w:r w:rsidRPr="00383D68">
        <w:t xml:space="preserve">eclaration signed before </w:t>
      </w:r>
      <w:r w:rsidR="00C21626" w:rsidRPr="00383D68">
        <w:t>Grant</w:t>
      </w:r>
      <w:r w:rsidRPr="00383D68">
        <w:t xml:space="preserve"> signature)</w:t>
      </w:r>
      <w:r w:rsidR="0D502BE1" w:rsidRPr="00383D68">
        <w:t>.</w:t>
      </w:r>
    </w:p>
    <w:p w14:paraId="547B9C21" w14:textId="2C7E2AC2" w:rsidR="0047680F" w:rsidRPr="00383D68" w:rsidRDefault="737296E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b)</w:t>
      </w:r>
      <w:r w:rsidRPr="00383D68">
        <w:rPr>
          <w:rFonts w:ascii="Arial" w:eastAsia="Arial" w:hAnsi="Arial" w:cs="Arial"/>
          <w:color w:val="000000" w:themeColor="text1"/>
          <w:sz w:val="20"/>
          <w:szCs w:val="20"/>
          <w:lang w:val="en-GB"/>
        </w:rPr>
        <w:t xml:space="preserve"> </w:t>
      </w:r>
      <w:r w:rsidRPr="00383D68">
        <w:rPr>
          <w:rFonts w:ascii="Arial" w:hAnsi="Arial" w:cs="Arial"/>
          <w:b/>
          <w:bCs/>
          <w:color w:val="000000" w:themeColor="text1"/>
          <w:sz w:val="20"/>
          <w:szCs w:val="20"/>
          <w:lang w:val="en-GB"/>
        </w:rPr>
        <w:t>circumstances</w:t>
      </w:r>
      <w:r w:rsidRPr="00383D68">
        <w:rPr>
          <w:rFonts w:ascii="Arial" w:hAnsi="Arial" w:cs="Arial"/>
          <w:color w:val="000000" w:themeColor="text1"/>
          <w:sz w:val="20"/>
          <w:szCs w:val="20"/>
          <w:lang w:val="en-GB"/>
        </w:rPr>
        <w:t xml:space="preserve"> affecting: </w:t>
      </w:r>
    </w:p>
    <w:p w14:paraId="25217CB3" w14:textId="2EC176C4" w:rsidR="0047680F" w:rsidRPr="00383D68" w:rsidRDefault="005251CA" w:rsidP="00383D68">
      <w:pPr>
        <w:pStyle w:val="LISTAS"/>
      </w:pPr>
      <w:r w:rsidRPr="00383D68">
        <w:t xml:space="preserve">the decision to award the </w:t>
      </w:r>
      <w:r w:rsidR="00C21626" w:rsidRPr="00383D68">
        <w:t>Grant</w:t>
      </w:r>
      <w:r w:rsidRPr="00383D68">
        <w:t xml:space="preserve"> or </w:t>
      </w:r>
    </w:p>
    <w:p w14:paraId="10B9A949" w14:textId="083E6D94" w:rsidR="0047680F" w:rsidRPr="00383D68" w:rsidRDefault="005251CA" w:rsidP="00383D68">
      <w:pPr>
        <w:pStyle w:val="LISTAS"/>
      </w:pPr>
      <w:r w:rsidRPr="00383D68">
        <w:t>compliance with requirements under the Agreement.</w:t>
      </w:r>
      <w:r w:rsidR="002D7F02" w:rsidRPr="00383D68">
        <w:t xml:space="preserve"> </w:t>
      </w:r>
    </w:p>
    <w:p w14:paraId="3DA00938" w14:textId="7EBA1234" w:rsidR="0047680F" w:rsidRPr="00383D68" w:rsidRDefault="005251CA" w:rsidP="00817127">
      <w:pPr>
        <w:pStyle w:val="Heading6"/>
        <w:numPr>
          <w:ilvl w:val="0"/>
          <w:numId w:val="19"/>
        </w:numPr>
        <w:snapToGrid w:val="0"/>
        <w:spacing w:beforeLines="60" w:before="144" w:afterLines="60" w:after="144" w:line="240" w:lineRule="auto"/>
        <w:ind w:left="0" w:right="-1" w:firstLine="0"/>
        <w:rPr>
          <w:rFonts w:ascii="Arial" w:hAnsi="Arial" w:cs="Arial"/>
          <w:color w:val="000000" w:themeColor="text1"/>
          <w:sz w:val="20"/>
          <w:szCs w:val="20"/>
          <w:lang w:val="en-GB"/>
        </w:rPr>
      </w:pPr>
      <w:bookmarkStart w:id="67" w:name="_Toc144968902"/>
      <w:r w:rsidRPr="00383D68">
        <w:rPr>
          <w:rFonts w:ascii="Arial" w:hAnsi="Arial" w:cs="Arial"/>
          <w:color w:val="000000" w:themeColor="text1"/>
          <w:sz w:val="20"/>
          <w:szCs w:val="20"/>
          <w:lang w:val="en-GB"/>
        </w:rPr>
        <w:t>Consequences of non-compliance</w:t>
      </w:r>
      <w:bookmarkStart w:id="68" w:name="_Hlk117503989"/>
      <w:bookmarkEnd w:id="67"/>
      <w:r w:rsidR="002D7F02" w:rsidRPr="00383D68">
        <w:rPr>
          <w:rFonts w:ascii="Arial" w:hAnsi="Arial" w:cs="Arial"/>
          <w:color w:val="000000" w:themeColor="text1"/>
          <w:sz w:val="20"/>
          <w:szCs w:val="20"/>
          <w:lang w:val="en-GB"/>
        </w:rPr>
        <w:t xml:space="preserve"> </w:t>
      </w:r>
    </w:p>
    <w:p w14:paraId="3F8E8FEC" w14:textId="17E4A8B1" w:rsidR="0047680F" w:rsidRPr="00383D68" w:rsidRDefault="005251C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If a </w:t>
      </w:r>
      <w:r w:rsidR="006C03BF" w:rsidRPr="00383D68">
        <w:rPr>
          <w:rFonts w:ascii="Arial" w:hAnsi="Arial" w:cs="Arial"/>
          <w:color w:val="000000" w:themeColor="text1"/>
          <w:sz w:val="20"/>
          <w:szCs w:val="20"/>
          <w:lang w:val="en-GB"/>
        </w:rPr>
        <w:t>Beneficiary</w:t>
      </w:r>
      <w:r w:rsidRPr="00383D68">
        <w:rPr>
          <w:rFonts w:ascii="Arial" w:hAnsi="Arial" w:cs="Arial"/>
          <w:color w:val="000000" w:themeColor="text1"/>
          <w:sz w:val="20"/>
          <w:szCs w:val="20"/>
          <w:lang w:val="en-GB"/>
        </w:rPr>
        <w:t xml:space="preserve"> breaches any of its obligations under this Article, the </w:t>
      </w:r>
      <w:r w:rsidR="00C21626" w:rsidRPr="00383D68">
        <w:rPr>
          <w:rFonts w:ascii="Arial" w:hAnsi="Arial" w:cs="Arial"/>
          <w:color w:val="000000" w:themeColor="text1"/>
          <w:sz w:val="20"/>
          <w:szCs w:val="20"/>
          <w:lang w:val="en-GB"/>
        </w:rPr>
        <w:t>Grant</w:t>
      </w:r>
      <w:r w:rsidRPr="00383D68">
        <w:rPr>
          <w:rFonts w:ascii="Arial" w:hAnsi="Arial" w:cs="Arial"/>
          <w:color w:val="000000" w:themeColor="text1"/>
          <w:sz w:val="20"/>
          <w:szCs w:val="20"/>
          <w:lang w:val="en-GB"/>
        </w:rPr>
        <w:t xml:space="preserve"> may be reduced (see Article 2</w:t>
      </w:r>
      <w:r w:rsidR="003725B9" w:rsidRPr="00383D68">
        <w:rPr>
          <w:rFonts w:ascii="Arial" w:hAnsi="Arial" w:cs="Arial"/>
          <w:color w:val="000000" w:themeColor="text1"/>
          <w:sz w:val="20"/>
          <w:szCs w:val="20"/>
          <w:lang w:val="en-GB"/>
        </w:rPr>
        <w:t>6</w:t>
      </w:r>
      <w:r w:rsidRPr="00383D68">
        <w:rPr>
          <w:rFonts w:ascii="Arial" w:hAnsi="Arial" w:cs="Arial"/>
          <w:color w:val="000000" w:themeColor="text1"/>
          <w:sz w:val="20"/>
          <w:szCs w:val="20"/>
          <w:lang w:val="en-GB"/>
        </w:rPr>
        <w:t>).</w:t>
      </w:r>
      <w:r w:rsidR="002D7F02" w:rsidRPr="00383D68">
        <w:rPr>
          <w:rFonts w:ascii="Arial" w:hAnsi="Arial" w:cs="Arial"/>
          <w:color w:val="000000" w:themeColor="text1"/>
          <w:sz w:val="20"/>
          <w:szCs w:val="20"/>
          <w:lang w:val="en-GB"/>
        </w:rPr>
        <w:t xml:space="preserve"> </w:t>
      </w:r>
    </w:p>
    <w:p w14:paraId="57EFC3B8" w14:textId="58F6C85E" w:rsidR="00E45691" w:rsidRPr="00383D68" w:rsidRDefault="005251CA" w:rsidP="00E45691">
      <w:pPr>
        <w:snapToGrid w:val="0"/>
        <w:spacing w:beforeLines="60" w:before="144" w:afterLines="60" w:after="144" w:line="240" w:lineRule="auto"/>
        <w:ind w:left="0" w:right="-1"/>
        <w:rPr>
          <w:rFonts w:ascii="Arial" w:hAnsi="Arial" w:cs="Arial"/>
          <w:color w:val="000000" w:themeColor="text1"/>
          <w:sz w:val="20"/>
          <w:szCs w:val="20"/>
          <w:lang w:val="en-GB"/>
        </w:rPr>
      </w:pPr>
      <w:r w:rsidRPr="00383D68">
        <w:rPr>
          <w:rFonts w:ascii="Arial" w:hAnsi="Arial" w:cs="Arial"/>
          <w:color w:val="000000" w:themeColor="text1"/>
          <w:sz w:val="20"/>
          <w:szCs w:val="20"/>
          <w:lang w:val="en-GB"/>
        </w:rPr>
        <w:t xml:space="preserve">Such breaches may also lead to other measures described in Chapter 5. </w:t>
      </w:r>
      <w:bookmarkStart w:id="69" w:name="_Toc144968903"/>
      <w:bookmarkEnd w:id="68"/>
    </w:p>
    <w:p w14:paraId="79669130" w14:textId="5A4659CC" w:rsidR="0047680F" w:rsidRPr="00643A55" w:rsidRDefault="005251CA" w:rsidP="00BF1B40">
      <w:pPr>
        <w:pStyle w:val="ARTICLE"/>
      </w:pPr>
      <w:r w:rsidRPr="00643A55">
        <w:t xml:space="preserve">ARTICLE </w:t>
      </w:r>
      <w:r w:rsidR="00A47162" w:rsidRPr="00643A55">
        <w:t>1</w:t>
      </w:r>
      <w:r w:rsidR="0003529B" w:rsidRPr="00643A55">
        <w:t>9</w:t>
      </w:r>
      <w:r w:rsidRPr="00643A55">
        <w:t xml:space="preserve"> — RECORD-KEEPING</w:t>
      </w:r>
      <w:bookmarkEnd w:id="69"/>
      <w:r w:rsidRPr="00643A55">
        <w:t xml:space="preserve"> </w:t>
      </w:r>
    </w:p>
    <w:p w14:paraId="6EDCC5FC" w14:textId="763B1CED" w:rsidR="0047680F" w:rsidRPr="00643A55" w:rsidRDefault="005251CA" w:rsidP="00817127">
      <w:pPr>
        <w:pStyle w:val="Heading6"/>
        <w:numPr>
          <w:ilvl w:val="0"/>
          <w:numId w:val="21"/>
        </w:numPr>
        <w:snapToGrid w:val="0"/>
        <w:spacing w:beforeLines="60" w:before="144" w:afterLines="60" w:after="144" w:line="240" w:lineRule="auto"/>
        <w:ind w:left="0" w:right="-1" w:firstLine="0"/>
        <w:rPr>
          <w:rFonts w:ascii="Arial" w:hAnsi="Arial" w:cs="Arial"/>
          <w:sz w:val="20"/>
          <w:szCs w:val="20"/>
          <w:lang w:val="en-GB"/>
        </w:rPr>
      </w:pPr>
      <w:bookmarkStart w:id="70" w:name="_Toc144968904"/>
      <w:r w:rsidRPr="00643A55">
        <w:rPr>
          <w:rFonts w:ascii="Arial" w:hAnsi="Arial" w:cs="Arial"/>
          <w:sz w:val="20"/>
          <w:szCs w:val="20"/>
          <w:lang w:val="en-GB"/>
        </w:rPr>
        <w:t>Keeping records and supporting documents</w:t>
      </w:r>
      <w:bookmarkEnd w:id="70"/>
      <w:r w:rsidRPr="00643A55">
        <w:rPr>
          <w:rFonts w:ascii="Arial" w:hAnsi="Arial" w:cs="Arial"/>
          <w:sz w:val="20"/>
          <w:szCs w:val="20"/>
          <w:lang w:val="en-GB"/>
        </w:rPr>
        <w:t xml:space="preserve"> </w:t>
      </w:r>
    </w:p>
    <w:p w14:paraId="141F5863" w14:textId="7445BF0D" w:rsidR="21222298" w:rsidRPr="00643A55" w:rsidRDefault="798D3457"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053285D1" w:rsidRPr="00643A55">
        <w:rPr>
          <w:rFonts w:ascii="Arial" w:hAnsi="Arial" w:cs="Arial"/>
          <w:sz w:val="20"/>
          <w:szCs w:val="20"/>
          <w:lang w:val="en-GB"/>
        </w:rPr>
        <w:t xml:space="preserve"> </w:t>
      </w:r>
      <w:r w:rsidRPr="00643A55">
        <w:rPr>
          <w:rFonts w:ascii="Arial" w:hAnsi="Arial" w:cs="Arial"/>
          <w:sz w:val="20"/>
          <w:szCs w:val="20"/>
          <w:lang w:val="en-GB"/>
        </w:rPr>
        <w:t xml:space="preserve">must </w:t>
      </w:r>
      <w:r w:rsidR="00515FE0" w:rsidRPr="00643A55">
        <w:rPr>
          <w:rFonts w:ascii="Arial" w:hAnsi="Arial" w:cs="Arial"/>
          <w:sz w:val="20"/>
          <w:szCs w:val="20"/>
          <w:lang w:val="en-GB"/>
        </w:rPr>
        <w:t>-</w:t>
      </w:r>
      <w:r w:rsidRPr="00643A55">
        <w:rPr>
          <w:rFonts w:ascii="Arial" w:hAnsi="Arial" w:cs="Arial"/>
          <w:sz w:val="20"/>
          <w:szCs w:val="20"/>
          <w:lang w:val="en-GB"/>
        </w:rPr>
        <w:t xml:space="preserve"> at least until the time-limit</w:t>
      </w:r>
      <w:r w:rsidRPr="00643A55">
        <w:rPr>
          <w:rFonts w:ascii="Arial" w:hAnsi="Arial" w:cs="Arial"/>
          <w:b/>
          <w:bCs/>
          <w:sz w:val="20"/>
          <w:szCs w:val="20"/>
          <w:lang w:val="en-GB"/>
        </w:rPr>
        <w:t xml:space="preserve"> </w:t>
      </w:r>
      <w:r w:rsidRPr="00643A55">
        <w:rPr>
          <w:rFonts w:ascii="Arial" w:hAnsi="Arial" w:cs="Arial"/>
          <w:sz w:val="20"/>
          <w:szCs w:val="20"/>
          <w:lang w:val="en-GB"/>
        </w:rPr>
        <w:t xml:space="preserve">set out in the Data Sheet (see Point </w:t>
      </w:r>
      <w:r w:rsidR="00AA4CA2" w:rsidRPr="00643A55">
        <w:rPr>
          <w:rFonts w:ascii="Arial" w:hAnsi="Arial" w:cs="Arial"/>
          <w:sz w:val="20"/>
          <w:szCs w:val="20"/>
          <w:lang w:val="en-GB"/>
        </w:rPr>
        <w:t>5</w:t>
      </w:r>
      <w:r w:rsidRPr="00643A55">
        <w:rPr>
          <w:rFonts w:ascii="Arial" w:hAnsi="Arial" w:cs="Arial"/>
          <w:sz w:val="20"/>
          <w:szCs w:val="20"/>
          <w:lang w:val="en-GB"/>
        </w:rPr>
        <w:t xml:space="preserve">) </w:t>
      </w:r>
      <w:r w:rsidR="00515FE0" w:rsidRPr="00643A55">
        <w:rPr>
          <w:rFonts w:ascii="Arial" w:hAnsi="Arial" w:cs="Arial"/>
          <w:sz w:val="20"/>
          <w:szCs w:val="20"/>
          <w:lang w:val="en-GB"/>
        </w:rPr>
        <w:t xml:space="preserve">- </w:t>
      </w:r>
      <w:r w:rsidRPr="00643A55">
        <w:rPr>
          <w:rFonts w:ascii="Arial" w:hAnsi="Arial" w:cs="Arial"/>
          <w:sz w:val="20"/>
          <w:szCs w:val="20"/>
          <w:lang w:val="en-GB"/>
        </w:rPr>
        <w:t xml:space="preserve">keep records and other supporting documents to prove the proper implementation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w:t>
      </w:r>
      <w:r w:rsidR="094AB16A" w:rsidRPr="00643A55">
        <w:rPr>
          <w:rFonts w:ascii="Arial" w:hAnsi="Arial" w:cs="Arial"/>
          <w:color w:val="auto"/>
          <w:sz w:val="20"/>
          <w:szCs w:val="20"/>
          <w:lang w:val="en-GB"/>
        </w:rPr>
        <w:t>in line with the accepted standards in the respective field (if any</w:t>
      </w:r>
      <w:r w:rsidR="1905ED31" w:rsidRPr="00643A55">
        <w:rPr>
          <w:rFonts w:ascii="Arial" w:hAnsi="Arial" w:cs="Arial"/>
          <w:color w:val="auto"/>
          <w:sz w:val="20"/>
          <w:szCs w:val="20"/>
          <w:lang w:val="en-GB"/>
        </w:rPr>
        <w:t>)</w:t>
      </w:r>
      <w:r w:rsidR="6CE05C4D" w:rsidRPr="00643A55">
        <w:rPr>
          <w:rFonts w:ascii="Arial" w:hAnsi="Arial" w:cs="Arial"/>
          <w:color w:val="auto"/>
          <w:sz w:val="20"/>
          <w:szCs w:val="20"/>
          <w:lang w:val="en-GB"/>
        </w:rPr>
        <w:t>.</w:t>
      </w:r>
      <w:r w:rsidR="1905ED31" w:rsidRPr="00643A55">
        <w:rPr>
          <w:rFonts w:ascii="Arial" w:hAnsi="Arial" w:cs="Arial"/>
          <w:color w:val="auto"/>
          <w:sz w:val="20"/>
          <w:szCs w:val="20"/>
          <w:lang w:val="en-GB"/>
        </w:rPr>
        <w:t xml:space="preserve"> </w:t>
      </w:r>
    </w:p>
    <w:p w14:paraId="0D1494C9" w14:textId="32BF3FBF" w:rsidR="21222298" w:rsidRPr="00643A55" w:rsidRDefault="323DDA90"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sz w:val="20"/>
          <w:szCs w:val="20"/>
          <w:lang w:val="en-GB"/>
        </w:rPr>
        <w:t xml:space="preserve">In addition, the </w:t>
      </w:r>
      <w:r w:rsidR="006C03BF" w:rsidRPr="00643A55">
        <w:rPr>
          <w:rFonts w:ascii="Arial" w:hAnsi="Arial" w:cs="Arial"/>
          <w:color w:val="auto"/>
          <w:sz w:val="20"/>
          <w:szCs w:val="20"/>
          <w:lang w:val="en-GB"/>
        </w:rPr>
        <w:t>Beneficiary</w:t>
      </w:r>
      <w:r w:rsidRPr="00643A55">
        <w:rPr>
          <w:rFonts w:ascii="Arial" w:hAnsi="Arial" w:cs="Arial"/>
          <w:color w:val="auto"/>
          <w:sz w:val="20"/>
          <w:szCs w:val="20"/>
          <w:lang w:val="en-GB"/>
        </w:rPr>
        <w:t xml:space="preserve"> must </w:t>
      </w:r>
      <w:r w:rsidR="00236AD7" w:rsidRPr="00643A55">
        <w:rPr>
          <w:rFonts w:ascii="Arial" w:hAnsi="Arial" w:cs="Arial"/>
          <w:color w:val="auto"/>
          <w:sz w:val="20"/>
          <w:szCs w:val="20"/>
          <w:lang w:val="en-GB"/>
        </w:rPr>
        <w:t xml:space="preserve">- </w:t>
      </w:r>
      <w:r w:rsidRPr="00643A55">
        <w:rPr>
          <w:rFonts w:ascii="Arial" w:hAnsi="Arial" w:cs="Arial"/>
          <w:color w:val="auto"/>
          <w:sz w:val="20"/>
          <w:szCs w:val="20"/>
          <w:lang w:val="en-GB"/>
        </w:rPr>
        <w:t xml:space="preserve">for the same period </w:t>
      </w:r>
      <w:r w:rsidR="00236AD7" w:rsidRPr="00643A55">
        <w:rPr>
          <w:rFonts w:ascii="Arial" w:hAnsi="Arial" w:cs="Arial"/>
          <w:color w:val="auto"/>
          <w:sz w:val="20"/>
          <w:szCs w:val="20"/>
          <w:lang w:val="en-GB"/>
        </w:rPr>
        <w:t xml:space="preserve">- </w:t>
      </w:r>
      <w:r w:rsidRPr="00643A55">
        <w:rPr>
          <w:rFonts w:ascii="Arial" w:hAnsi="Arial" w:cs="Arial"/>
          <w:color w:val="auto"/>
          <w:sz w:val="20"/>
          <w:szCs w:val="20"/>
          <w:lang w:val="en-GB"/>
        </w:rPr>
        <w:t xml:space="preserve">keep to justify the amounts declared: </w:t>
      </w:r>
    </w:p>
    <w:p w14:paraId="469FCFA4" w14:textId="6CBF1F7B" w:rsidR="21222298" w:rsidRPr="00643A55" w:rsidRDefault="475B322C" w:rsidP="00383D68">
      <w:pPr>
        <w:pStyle w:val="LISTAS"/>
      </w:pPr>
      <w:r w:rsidRPr="00643A55">
        <w:t xml:space="preserve">for the following contributions the </w:t>
      </w:r>
      <w:r w:rsidR="006C03BF" w:rsidRPr="00643A55">
        <w:t>Beneficiary</w:t>
      </w:r>
      <w:r w:rsidRPr="00643A55">
        <w:t xml:space="preserve"> </w:t>
      </w:r>
      <w:r w:rsidR="008433A2" w:rsidRPr="00643A55">
        <w:t>is not obliged</w:t>
      </w:r>
      <w:r w:rsidRPr="00643A55">
        <w:t xml:space="preserve"> to keep specific records on the actual costs incurred, but must keep:</w:t>
      </w:r>
      <w:r w:rsidR="002D7F02" w:rsidRPr="00643A55">
        <w:t xml:space="preserve"> </w:t>
      </w:r>
    </w:p>
    <w:p w14:paraId="72DDCF29" w14:textId="49A63E60" w:rsidR="21222298" w:rsidRPr="00643A55" w:rsidRDefault="475B322C" w:rsidP="00383D68">
      <w:pPr>
        <w:pStyle w:val="LISTAS"/>
      </w:pPr>
      <w:r w:rsidRPr="00643A55">
        <w:t>for unit costs</w:t>
      </w:r>
      <w:r w:rsidR="002D7F02" w:rsidRPr="00643A55">
        <w:t xml:space="preserve"> </w:t>
      </w:r>
      <w:r w:rsidRPr="00643A55">
        <w:t>contributions (if any):</w:t>
      </w:r>
      <w:r w:rsidRPr="00643A55">
        <w:rPr>
          <w:i/>
          <w:color w:val="00B050"/>
        </w:rPr>
        <w:t xml:space="preserve"> </w:t>
      </w:r>
      <w:r w:rsidRPr="00643A55">
        <w:t>adequate records and supporting documents to prove the number of units declared</w:t>
      </w:r>
      <w:r w:rsidR="00171FBF">
        <w:t>.</w:t>
      </w:r>
      <w:r w:rsidRPr="00643A55">
        <w:t xml:space="preserve"> </w:t>
      </w:r>
    </w:p>
    <w:p w14:paraId="52748933" w14:textId="3E82C201" w:rsidR="21222298" w:rsidRPr="00643A55" w:rsidRDefault="6F6313A1" w:rsidP="00383D68">
      <w:pPr>
        <w:pStyle w:val="LISTAS"/>
      </w:pPr>
      <w:r w:rsidRPr="00643A55">
        <w:t>for lump sum</w:t>
      </w:r>
      <w:r w:rsidR="002D7F02" w:rsidRPr="00643A55">
        <w:t xml:space="preserve"> </w:t>
      </w:r>
      <w:r w:rsidRPr="00643A55">
        <w:t>contributions (if any):</w:t>
      </w:r>
      <w:r w:rsidRPr="00643A55">
        <w:rPr>
          <w:i/>
          <w:iCs/>
        </w:rPr>
        <w:t xml:space="preserve"> </w:t>
      </w:r>
      <w:r w:rsidRPr="00643A55">
        <w:t xml:space="preserve">adequate records and supporting documents to prove proper implementation of the work as described in Annex 1 </w:t>
      </w:r>
    </w:p>
    <w:p w14:paraId="6E7BFE18" w14:textId="0280A89F" w:rsidR="323DDA90" w:rsidRPr="00643A55" w:rsidRDefault="475B322C" w:rsidP="00383D68">
      <w:pPr>
        <w:pStyle w:val="LISTAS"/>
      </w:pPr>
      <w:r w:rsidRPr="00643A55">
        <w:t>for financing not linked to costs (if any): adequate records and supporting documents to prove the achievement of the results or the fulfilment of the conditions as described in Annex 1</w:t>
      </w:r>
      <w:r w:rsidR="008027E8" w:rsidRPr="00643A55">
        <w:t>.</w:t>
      </w:r>
    </w:p>
    <w:p w14:paraId="3A35AE5D" w14:textId="2BEA6D31" w:rsidR="0047680F" w:rsidRPr="00643A55" w:rsidRDefault="6A0872BE"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 xml:space="preserve">The </w:t>
      </w:r>
      <w:r w:rsidR="006C03BF" w:rsidRPr="00643A55">
        <w:rPr>
          <w:rFonts w:ascii="Arial" w:hAnsi="Arial" w:cs="Arial"/>
          <w:sz w:val="20"/>
          <w:szCs w:val="20"/>
          <w:lang w:val="en-GB"/>
        </w:rPr>
        <w:t>Beneficiary</w:t>
      </w:r>
      <w:r w:rsidR="4E41F27D" w:rsidRPr="00643A55">
        <w:rPr>
          <w:rFonts w:ascii="Arial" w:hAnsi="Arial" w:cs="Arial"/>
          <w:color w:val="auto"/>
          <w:sz w:val="20"/>
          <w:szCs w:val="20"/>
          <w:lang w:val="en-GB"/>
        </w:rPr>
        <w:t xml:space="preserve"> </w:t>
      </w:r>
      <w:r w:rsidRPr="00643A55">
        <w:rPr>
          <w:rFonts w:ascii="Arial" w:hAnsi="Arial" w:cs="Arial"/>
          <w:color w:val="auto"/>
          <w:sz w:val="20"/>
          <w:szCs w:val="20"/>
          <w:lang w:val="en-GB"/>
        </w:rPr>
        <w:t xml:space="preserve">must keep records and other supporting documents to prove the relevance and eligibility of the </w:t>
      </w:r>
      <w:r w:rsidR="00C21626" w:rsidRPr="00643A55">
        <w:rPr>
          <w:rFonts w:ascii="Arial" w:hAnsi="Arial" w:cs="Arial"/>
          <w:color w:val="auto"/>
          <w:sz w:val="20"/>
          <w:szCs w:val="20"/>
          <w:lang w:val="en-GB"/>
        </w:rPr>
        <w:t>Project</w:t>
      </w:r>
      <w:r w:rsidR="4B8AE2F7" w:rsidRPr="00643A55">
        <w:rPr>
          <w:rFonts w:ascii="Arial" w:hAnsi="Arial" w:cs="Arial"/>
          <w:color w:val="auto"/>
          <w:sz w:val="20"/>
          <w:szCs w:val="20"/>
          <w:lang w:val="en-GB"/>
        </w:rPr>
        <w:t xml:space="preserve"> </w:t>
      </w:r>
      <w:r w:rsidRPr="00643A55">
        <w:rPr>
          <w:rFonts w:ascii="Arial" w:hAnsi="Arial" w:cs="Arial"/>
          <w:color w:val="auto"/>
          <w:sz w:val="20"/>
          <w:szCs w:val="20"/>
          <w:lang w:val="en-GB"/>
        </w:rPr>
        <w:t>target gr</w:t>
      </w:r>
      <w:r w:rsidR="410A2342" w:rsidRPr="00643A55">
        <w:rPr>
          <w:rFonts w:ascii="Arial" w:hAnsi="Arial" w:cs="Arial"/>
          <w:color w:val="auto"/>
          <w:sz w:val="20"/>
          <w:szCs w:val="20"/>
          <w:lang w:val="en-GB"/>
        </w:rPr>
        <w:t>ou</w:t>
      </w:r>
      <w:r w:rsidRPr="00643A55">
        <w:rPr>
          <w:rFonts w:ascii="Arial" w:hAnsi="Arial" w:cs="Arial"/>
          <w:color w:val="auto"/>
          <w:sz w:val="20"/>
          <w:szCs w:val="20"/>
          <w:lang w:val="en-GB"/>
        </w:rPr>
        <w:t>p</w:t>
      </w:r>
      <w:r w:rsidR="5298B589" w:rsidRPr="00643A55">
        <w:rPr>
          <w:rFonts w:ascii="Arial" w:hAnsi="Arial" w:cs="Arial"/>
          <w:color w:val="auto"/>
          <w:sz w:val="20"/>
          <w:szCs w:val="20"/>
          <w:lang w:val="en-GB"/>
        </w:rPr>
        <w:t xml:space="preserve">. </w:t>
      </w:r>
    </w:p>
    <w:p w14:paraId="49A28408" w14:textId="5B6BBF40" w:rsidR="000309F6" w:rsidRPr="00643A55" w:rsidRDefault="000309F6"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 xml:space="preserve">The </w:t>
      </w:r>
      <w:r w:rsidR="006C03BF" w:rsidRPr="00643A55">
        <w:rPr>
          <w:rFonts w:ascii="Arial" w:hAnsi="Arial" w:cs="Arial"/>
          <w:color w:val="auto"/>
          <w:sz w:val="20"/>
          <w:szCs w:val="20"/>
          <w:lang w:val="en-GB"/>
        </w:rPr>
        <w:t>Beneficiary</w:t>
      </w:r>
      <w:r w:rsidRPr="00643A55">
        <w:rPr>
          <w:rFonts w:ascii="Arial" w:hAnsi="Arial" w:cs="Arial"/>
          <w:color w:val="auto"/>
          <w:sz w:val="20"/>
          <w:szCs w:val="20"/>
          <w:lang w:val="en-GB"/>
        </w:rPr>
        <w:t xml:space="preserve"> must also keep records and other supporting documents to prove compliance with the requirements under Article 11 (evidence of screening against the EU sanctions list).</w:t>
      </w:r>
    </w:p>
    <w:p w14:paraId="1831D491" w14:textId="3B190374"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records and supporting documents must be made available upon request (see Article 1</w:t>
      </w:r>
      <w:r w:rsidR="0003529B" w:rsidRPr="00643A55">
        <w:rPr>
          <w:rFonts w:ascii="Arial" w:hAnsi="Arial" w:cs="Arial"/>
          <w:sz w:val="20"/>
          <w:szCs w:val="20"/>
          <w:lang w:val="en-GB"/>
        </w:rPr>
        <w:t>8</w:t>
      </w:r>
      <w:r w:rsidRPr="00643A55">
        <w:rPr>
          <w:rFonts w:ascii="Arial" w:hAnsi="Arial" w:cs="Arial"/>
          <w:sz w:val="20"/>
          <w:szCs w:val="20"/>
          <w:lang w:val="en-GB"/>
        </w:rPr>
        <w:t xml:space="preserve">) or in the context of checks, reviews, </w:t>
      </w:r>
      <w:r w:rsidR="00171FBF" w:rsidRPr="00643A55">
        <w:rPr>
          <w:rFonts w:ascii="Arial" w:hAnsi="Arial" w:cs="Arial"/>
          <w:sz w:val="20"/>
          <w:szCs w:val="20"/>
          <w:lang w:val="en-GB"/>
        </w:rPr>
        <w:t>audits,</w:t>
      </w:r>
      <w:r w:rsidRPr="00643A55">
        <w:rPr>
          <w:rFonts w:ascii="Arial" w:hAnsi="Arial" w:cs="Arial"/>
          <w:sz w:val="20"/>
          <w:szCs w:val="20"/>
          <w:lang w:val="en-GB"/>
        </w:rPr>
        <w:t xml:space="preserve"> or investigations (see Article 2</w:t>
      </w:r>
      <w:r w:rsidR="00474699" w:rsidRPr="00643A55">
        <w:rPr>
          <w:rFonts w:ascii="Arial" w:hAnsi="Arial" w:cs="Arial"/>
          <w:sz w:val="20"/>
          <w:szCs w:val="20"/>
          <w:lang w:val="en-GB"/>
        </w:rPr>
        <w:t>3</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4AB46ABC" w14:textId="203EC4A2" w:rsidR="0047680F" w:rsidRPr="00643A55" w:rsidRDefault="23BF804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If</w:t>
      </w:r>
      <w:r w:rsidR="00A428F6" w:rsidRPr="00643A55">
        <w:rPr>
          <w:rFonts w:ascii="Arial" w:hAnsi="Arial" w:cs="Arial"/>
          <w:sz w:val="20"/>
          <w:szCs w:val="20"/>
          <w:lang w:val="en-GB"/>
        </w:rPr>
        <w:t xml:space="preserve"> </w:t>
      </w:r>
      <w:r w:rsidRPr="00643A55">
        <w:rPr>
          <w:rFonts w:ascii="Arial" w:hAnsi="Arial" w:cs="Arial"/>
          <w:sz w:val="20"/>
          <w:szCs w:val="20"/>
          <w:lang w:val="en-GB"/>
        </w:rPr>
        <w:t xml:space="preserve">there are on-going checks, reviews, audits, investigations, </w:t>
      </w:r>
      <w:r w:rsidR="00171FBF" w:rsidRPr="00643A55">
        <w:rPr>
          <w:rFonts w:ascii="Arial" w:hAnsi="Arial" w:cs="Arial"/>
          <w:sz w:val="20"/>
          <w:szCs w:val="20"/>
          <w:lang w:val="en-GB"/>
        </w:rPr>
        <w:t>litigation,</w:t>
      </w:r>
      <w:r w:rsidRPr="00643A55">
        <w:rPr>
          <w:rFonts w:ascii="Arial" w:hAnsi="Arial" w:cs="Arial"/>
          <w:sz w:val="20"/>
          <w:szCs w:val="20"/>
          <w:lang w:val="en-GB"/>
        </w:rPr>
        <w:t xml:space="preserve"> or other pursuits of claims under the Agreement (including the extension of findings; see Article 2</w:t>
      </w:r>
      <w:r w:rsidR="00474699" w:rsidRPr="00643A55">
        <w:rPr>
          <w:rFonts w:ascii="Arial" w:hAnsi="Arial" w:cs="Arial"/>
          <w:sz w:val="20"/>
          <w:szCs w:val="20"/>
          <w:lang w:val="en-GB"/>
        </w:rPr>
        <w:t>3</w:t>
      </w:r>
      <w:r w:rsidRPr="00643A55">
        <w:rPr>
          <w:rFonts w:ascii="Arial" w:hAnsi="Arial" w:cs="Arial"/>
          <w:sz w:val="20"/>
          <w:szCs w:val="20"/>
          <w:lang w:val="en-GB"/>
        </w:rPr>
        <w:t xml:space="preserve">), the </w:t>
      </w:r>
      <w:r w:rsidR="006C03BF" w:rsidRPr="00643A55">
        <w:rPr>
          <w:rFonts w:ascii="Arial" w:hAnsi="Arial" w:cs="Arial"/>
          <w:sz w:val="20"/>
          <w:szCs w:val="20"/>
          <w:lang w:val="en-GB"/>
        </w:rPr>
        <w:t>Beneficiary</w:t>
      </w:r>
      <w:r w:rsidR="009032E1" w:rsidRPr="00643A55">
        <w:rPr>
          <w:rFonts w:ascii="Arial" w:hAnsi="Arial" w:cs="Arial"/>
          <w:sz w:val="20"/>
          <w:szCs w:val="20"/>
          <w:lang w:val="en-GB"/>
        </w:rPr>
        <w:t xml:space="preserve"> </w:t>
      </w:r>
      <w:r w:rsidRPr="00643A55">
        <w:rPr>
          <w:rFonts w:ascii="Arial" w:hAnsi="Arial" w:cs="Arial"/>
          <w:sz w:val="20"/>
          <w:szCs w:val="20"/>
          <w:lang w:val="en-GB"/>
        </w:rPr>
        <w:t xml:space="preserve">must keep these records and other supporting documentation until the end of these procedures. </w:t>
      </w:r>
    </w:p>
    <w:p w14:paraId="066F80A6" w14:textId="38DCDA80" w:rsidR="0047680F" w:rsidRPr="00643A55" w:rsidRDefault="23BF804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keep the original documents. Digital and digitalised documents are considered originals if they are authorised by the applicable national law. The </w:t>
      </w:r>
      <w:r w:rsidR="00C21626" w:rsidRPr="00643A55">
        <w:rPr>
          <w:rFonts w:ascii="Arial" w:hAnsi="Arial" w:cs="Arial"/>
          <w:sz w:val="20"/>
          <w:szCs w:val="20"/>
          <w:lang w:val="en-GB"/>
        </w:rPr>
        <w:t>Grant</w:t>
      </w:r>
      <w:r w:rsidRPr="00643A55">
        <w:rPr>
          <w:rFonts w:ascii="Arial" w:hAnsi="Arial" w:cs="Arial"/>
          <w:sz w:val="20"/>
          <w:szCs w:val="20"/>
          <w:lang w:val="en-GB"/>
        </w:rPr>
        <w:t>ing authority may accept non-original documents if they offer a comparable level of assurance.</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 </w:t>
      </w:r>
    </w:p>
    <w:p w14:paraId="0FE17FA1" w14:textId="0BB7450F" w:rsidR="73055BF7" w:rsidRPr="00643A55" w:rsidRDefault="73055BF7"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shall ensure that the Partners comply with provisions of this Article.</w:t>
      </w:r>
    </w:p>
    <w:p w14:paraId="7EA70551" w14:textId="40273F55" w:rsidR="0047680F" w:rsidRPr="00643A55" w:rsidRDefault="005251CA" w:rsidP="00817127">
      <w:pPr>
        <w:pStyle w:val="Heading6"/>
        <w:numPr>
          <w:ilvl w:val="0"/>
          <w:numId w:val="21"/>
        </w:numPr>
        <w:snapToGrid w:val="0"/>
        <w:spacing w:beforeLines="60" w:before="144" w:afterLines="60" w:after="144" w:line="240" w:lineRule="auto"/>
        <w:ind w:left="0" w:right="-1" w:firstLine="0"/>
        <w:rPr>
          <w:rFonts w:ascii="Arial" w:hAnsi="Arial" w:cs="Arial"/>
          <w:sz w:val="20"/>
          <w:szCs w:val="20"/>
          <w:lang w:val="en-GB"/>
        </w:rPr>
      </w:pPr>
      <w:bookmarkStart w:id="71" w:name="_Toc144968905"/>
      <w:r w:rsidRPr="00643A55">
        <w:rPr>
          <w:rFonts w:ascii="Arial" w:hAnsi="Arial" w:cs="Arial"/>
          <w:sz w:val="20"/>
          <w:szCs w:val="20"/>
          <w:lang w:val="en-GB"/>
        </w:rPr>
        <w:t>Consequences of non-compliance</w:t>
      </w:r>
      <w:bookmarkEnd w:id="71"/>
      <w:r w:rsidR="002D7F02" w:rsidRPr="00643A55">
        <w:rPr>
          <w:rFonts w:ascii="Arial" w:hAnsi="Arial" w:cs="Arial"/>
          <w:sz w:val="20"/>
          <w:szCs w:val="20"/>
          <w:lang w:val="en-GB"/>
        </w:rPr>
        <w:t xml:space="preserve"> </w:t>
      </w:r>
    </w:p>
    <w:p w14:paraId="6883EA49" w14:textId="10E0FAC9" w:rsidR="0047680F" w:rsidRPr="00643A55" w:rsidRDefault="005251C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w:t>
      </w:r>
      <w:r w:rsidR="007B106F" w:rsidRPr="00643A55">
        <w:rPr>
          <w:rFonts w:ascii="Arial" w:hAnsi="Arial" w:cs="Arial"/>
          <w:sz w:val="20"/>
          <w:szCs w:val="20"/>
          <w:lang w:val="en-GB"/>
        </w:rPr>
        <w:t>a</w:t>
      </w:r>
      <w:r w:rsidRPr="00643A55">
        <w:rPr>
          <w:rFonts w:ascii="Arial" w:hAnsi="Arial" w:cs="Arial"/>
          <w:sz w:val="20"/>
          <w:szCs w:val="20"/>
          <w:lang w:val="en-GB"/>
        </w:rPr>
        <w:t xml:space="preserv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breaches any of its obligations under this Article, contributions insufficiently substantiated will be ineligible (see Article 6) and will be rejected (see Article 2</w:t>
      </w:r>
      <w:r w:rsidR="00CD002A" w:rsidRPr="00643A55">
        <w:rPr>
          <w:rFonts w:ascii="Arial" w:hAnsi="Arial" w:cs="Arial"/>
          <w:sz w:val="20"/>
          <w:szCs w:val="20"/>
          <w:lang w:val="en-GB"/>
        </w:rPr>
        <w:t>5</w:t>
      </w:r>
      <w:r w:rsidRPr="00643A55">
        <w:rPr>
          <w:rFonts w:ascii="Arial" w:hAnsi="Arial" w:cs="Arial"/>
          <w:sz w:val="20"/>
          <w:szCs w:val="20"/>
          <w:lang w:val="en-GB"/>
        </w:rPr>
        <w:t xml:space="preserve">), and the </w:t>
      </w:r>
      <w:r w:rsidR="00C21626" w:rsidRPr="00643A55">
        <w:rPr>
          <w:rFonts w:ascii="Arial" w:hAnsi="Arial" w:cs="Arial"/>
          <w:sz w:val="20"/>
          <w:szCs w:val="20"/>
          <w:lang w:val="en-GB"/>
        </w:rPr>
        <w:t>Grant</w:t>
      </w:r>
      <w:r w:rsidRPr="00643A55">
        <w:rPr>
          <w:rFonts w:ascii="Arial" w:hAnsi="Arial" w:cs="Arial"/>
          <w:sz w:val="20"/>
          <w:szCs w:val="20"/>
          <w:lang w:val="en-GB"/>
        </w:rPr>
        <w:t xml:space="preserve"> may be reduced (see Article 2</w:t>
      </w:r>
      <w:r w:rsidR="003725B9" w:rsidRPr="00643A55">
        <w:rPr>
          <w:rFonts w:ascii="Arial" w:hAnsi="Arial" w:cs="Arial"/>
          <w:sz w:val="20"/>
          <w:szCs w:val="20"/>
          <w:lang w:val="en-GB"/>
        </w:rPr>
        <w:t>6</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79FC5E90" w14:textId="0E719BF6" w:rsidR="00E45691" w:rsidRPr="00E45691" w:rsidRDefault="005251CA"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Such breaches may also lead to other measures described in Chapter 5.</w:t>
      </w:r>
      <w:r w:rsidR="002D7F02" w:rsidRPr="00643A55">
        <w:rPr>
          <w:rFonts w:ascii="Arial" w:hAnsi="Arial" w:cs="Arial"/>
          <w:sz w:val="20"/>
          <w:szCs w:val="20"/>
          <w:lang w:val="en-GB"/>
        </w:rPr>
        <w:t xml:space="preserve"> </w:t>
      </w:r>
      <w:bookmarkStart w:id="72" w:name="_Toc144968906"/>
    </w:p>
    <w:p w14:paraId="000F58B5" w14:textId="0549C44D" w:rsidR="00FC7D58" w:rsidRPr="00643A55" w:rsidRDefault="599A5564" w:rsidP="00BF1B40">
      <w:pPr>
        <w:pStyle w:val="ARTICLE"/>
      </w:pPr>
      <w:r w:rsidRPr="00643A55">
        <w:lastRenderedPageBreak/>
        <w:t xml:space="preserve">ARTICLE </w:t>
      </w:r>
      <w:r w:rsidR="0003529B" w:rsidRPr="00643A55">
        <w:t>20</w:t>
      </w:r>
      <w:r w:rsidRPr="00643A55">
        <w:t xml:space="preserve"> — REPORTING</w:t>
      </w:r>
      <w:bookmarkEnd w:id="72"/>
      <w:r w:rsidR="002D7F02" w:rsidRPr="00643A55">
        <w:t xml:space="preserve"> </w:t>
      </w:r>
    </w:p>
    <w:p w14:paraId="67CABF2A" w14:textId="292F796E" w:rsidR="00FC7D58" w:rsidRPr="00643A55" w:rsidRDefault="599A5564" w:rsidP="00817127">
      <w:pPr>
        <w:pStyle w:val="Heading6"/>
        <w:numPr>
          <w:ilvl w:val="0"/>
          <w:numId w:val="22"/>
        </w:numPr>
        <w:snapToGrid w:val="0"/>
        <w:spacing w:beforeLines="60" w:before="144" w:afterLines="60" w:after="144" w:line="240" w:lineRule="auto"/>
        <w:ind w:left="0" w:right="-1" w:firstLine="0"/>
        <w:rPr>
          <w:rFonts w:ascii="Arial" w:hAnsi="Arial" w:cs="Arial"/>
          <w:sz w:val="20"/>
          <w:szCs w:val="20"/>
          <w:lang w:val="en-GB"/>
        </w:rPr>
      </w:pPr>
      <w:bookmarkStart w:id="73" w:name="_Toc144968907"/>
      <w:bookmarkStart w:id="74" w:name="_Hlk121827041"/>
      <w:r w:rsidRPr="00643A55">
        <w:rPr>
          <w:rFonts w:ascii="Arial" w:hAnsi="Arial" w:cs="Arial"/>
          <w:sz w:val="20"/>
          <w:szCs w:val="20"/>
          <w:lang w:val="en-US"/>
        </w:rPr>
        <w:t>Continuous</w:t>
      </w:r>
      <w:r w:rsidRPr="00643A55">
        <w:rPr>
          <w:rFonts w:ascii="Arial" w:hAnsi="Arial" w:cs="Arial"/>
          <w:sz w:val="20"/>
          <w:szCs w:val="20"/>
          <w:lang w:val="en-GB"/>
        </w:rPr>
        <w:t xml:space="preserve"> reporting</w:t>
      </w:r>
      <w:bookmarkEnd w:id="73"/>
      <w:r w:rsidRPr="00643A55">
        <w:rPr>
          <w:rFonts w:ascii="Arial" w:hAnsi="Arial" w:cs="Arial"/>
          <w:sz w:val="20"/>
          <w:szCs w:val="20"/>
          <w:lang w:val="en-GB"/>
        </w:rPr>
        <w:t xml:space="preserve"> </w:t>
      </w:r>
    </w:p>
    <w:p w14:paraId="79D5226F" w14:textId="3A5A06C2" w:rsidR="00FC7D58" w:rsidRPr="00643A55" w:rsidRDefault="4CF34FC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continuously report on the progress of the</w:t>
      </w:r>
      <w:r w:rsidR="00FF4D46" w:rsidRPr="00643A55">
        <w:rPr>
          <w:rFonts w:ascii="Arial" w:hAnsi="Arial" w:cs="Arial"/>
          <w:sz w:val="20"/>
          <w:szCs w:val="20"/>
          <w:lang w:val="en-GB"/>
        </w:rPr>
        <w:t xml:space="preserve"> </w:t>
      </w:r>
      <w:r w:rsidR="00C21626" w:rsidRPr="00643A55">
        <w:rPr>
          <w:rFonts w:ascii="Arial" w:hAnsi="Arial" w:cs="Arial"/>
          <w:sz w:val="20"/>
          <w:szCs w:val="20"/>
          <w:lang w:val="en-GB"/>
        </w:rPr>
        <w:t>Project</w:t>
      </w:r>
      <w:r w:rsidRPr="00643A55">
        <w:rPr>
          <w:rFonts w:ascii="Arial" w:hAnsi="Arial" w:cs="Arial"/>
          <w:sz w:val="20"/>
          <w:szCs w:val="20"/>
          <w:lang w:val="en-GB"/>
        </w:rPr>
        <w:t xml:space="preserve"> (</w:t>
      </w:r>
      <w:r w:rsidR="00171FBF" w:rsidRPr="00643A55">
        <w:rPr>
          <w:rFonts w:ascii="Arial" w:hAnsi="Arial" w:cs="Arial"/>
          <w:sz w:val="20"/>
          <w:szCs w:val="20"/>
          <w:lang w:val="en-GB"/>
        </w:rPr>
        <w:t>e.g.,</w:t>
      </w:r>
      <w:r w:rsidRPr="00643A55">
        <w:rPr>
          <w:rFonts w:ascii="Arial" w:hAnsi="Arial" w:cs="Arial"/>
          <w:sz w:val="20"/>
          <w:szCs w:val="20"/>
          <w:lang w:val="en-GB"/>
        </w:rPr>
        <w:t xml:space="preserve"> </w:t>
      </w:r>
      <w:r w:rsidRPr="00643A55">
        <w:rPr>
          <w:rFonts w:ascii="Arial" w:hAnsi="Arial" w:cs="Arial"/>
          <w:b/>
          <w:bCs/>
          <w:sz w:val="20"/>
          <w:szCs w:val="20"/>
          <w:lang w:val="en-GB"/>
        </w:rPr>
        <w:t>deliverables,</w:t>
      </w:r>
      <w:r w:rsidRPr="00643A55">
        <w:rPr>
          <w:rFonts w:ascii="Arial" w:hAnsi="Arial" w:cs="Arial"/>
          <w:sz w:val="20"/>
          <w:szCs w:val="20"/>
          <w:lang w:val="en-GB"/>
        </w:rPr>
        <w:t xml:space="preserve"> </w:t>
      </w:r>
      <w:r w:rsidRPr="00643A55">
        <w:rPr>
          <w:rFonts w:ascii="Arial" w:hAnsi="Arial" w:cs="Arial"/>
          <w:b/>
          <w:bCs/>
          <w:sz w:val="20"/>
          <w:szCs w:val="20"/>
          <w:lang w:val="en-GB"/>
        </w:rPr>
        <w:t>outputs/outcomes,</w:t>
      </w:r>
      <w:r w:rsidRPr="00643A55">
        <w:rPr>
          <w:rFonts w:ascii="Arial" w:hAnsi="Arial" w:cs="Arial"/>
          <w:sz w:val="20"/>
          <w:szCs w:val="20"/>
          <w:lang w:val="en-GB"/>
        </w:rPr>
        <w:t xml:space="preserve"> </w:t>
      </w:r>
      <w:r w:rsidRPr="00643A55">
        <w:rPr>
          <w:rFonts w:ascii="Arial" w:hAnsi="Arial" w:cs="Arial"/>
          <w:b/>
          <w:bCs/>
          <w:sz w:val="20"/>
          <w:szCs w:val="20"/>
          <w:lang w:val="en-GB"/>
        </w:rPr>
        <w:t xml:space="preserve">critical risks, indicators, </w:t>
      </w:r>
      <w:r w:rsidRPr="00643A55">
        <w:rPr>
          <w:rFonts w:ascii="Arial" w:hAnsi="Arial" w:cs="Arial"/>
          <w:sz w:val="20"/>
          <w:szCs w:val="20"/>
          <w:lang w:val="en-GB"/>
        </w:rPr>
        <w:t xml:space="preserve">etc; if any), in the </w:t>
      </w:r>
      <w:r w:rsidR="7A8240D3" w:rsidRPr="00643A55">
        <w:rPr>
          <w:rFonts w:ascii="Arial" w:hAnsi="Arial" w:cs="Arial"/>
          <w:sz w:val="20"/>
          <w:szCs w:val="20"/>
          <w:lang w:val="en-GB"/>
        </w:rPr>
        <w:t>Portal</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Reporting tool and in accordance with the timing and conditions it sets out (as agreed with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t>
      </w:r>
      <w:r w:rsidR="00AC41D9" w:rsidRPr="00643A55">
        <w:rPr>
          <w:rFonts w:ascii="Arial" w:hAnsi="Arial" w:cs="Arial"/>
          <w:sz w:val="20"/>
          <w:szCs w:val="20"/>
          <w:lang w:val="en-GB"/>
        </w:rPr>
        <w:t xml:space="preserve">    Standardised deliverables (</w:t>
      </w:r>
      <w:r w:rsidR="00171FBF" w:rsidRPr="00643A55">
        <w:rPr>
          <w:rFonts w:ascii="Arial" w:hAnsi="Arial" w:cs="Arial"/>
          <w:sz w:val="20"/>
          <w:szCs w:val="20"/>
          <w:lang w:val="en-GB"/>
        </w:rPr>
        <w:t>e.g.,</w:t>
      </w:r>
      <w:r w:rsidR="00AC41D9" w:rsidRPr="00643A55">
        <w:rPr>
          <w:rFonts w:ascii="Arial" w:hAnsi="Arial" w:cs="Arial"/>
          <w:sz w:val="20"/>
          <w:szCs w:val="20"/>
          <w:lang w:val="en-GB"/>
        </w:rPr>
        <w:t xml:space="preserve"> progress reports not linked to payments, reports on cumulative   expenditure, special reports, etc; if any) must be submitted using the templates published on the Portal.  </w:t>
      </w:r>
    </w:p>
    <w:p w14:paraId="00970393" w14:textId="582F6F6A" w:rsidR="00FC7D58" w:rsidRPr="00643A55" w:rsidRDefault="599A5564" w:rsidP="00817127">
      <w:pPr>
        <w:pStyle w:val="Heading6"/>
        <w:numPr>
          <w:ilvl w:val="0"/>
          <w:numId w:val="22"/>
        </w:numPr>
        <w:snapToGrid w:val="0"/>
        <w:spacing w:beforeLines="60" w:before="144" w:afterLines="60" w:after="144" w:line="240" w:lineRule="auto"/>
        <w:ind w:left="0" w:right="-1" w:firstLine="0"/>
        <w:rPr>
          <w:rFonts w:ascii="Arial" w:hAnsi="Arial" w:cs="Arial"/>
          <w:sz w:val="20"/>
          <w:szCs w:val="20"/>
          <w:lang w:val="en-GB"/>
        </w:rPr>
      </w:pPr>
      <w:bookmarkStart w:id="75" w:name="_Toc144968908"/>
      <w:bookmarkEnd w:id="74"/>
      <w:r w:rsidRPr="00643A55">
        <w:rPr>
          <w:rFonts w:ascii="Arial" w:hAnsi="Arial" w:cs="Arial"/>
          <w:sz w:val="20"/>
          <w:szCs w:val="20"/>
          <w:lang w:val="en-GB"/>
        </w:rPr>
        <w:t>Periodic reporting: Technical reports and financial statements</w:t>
      </w:r>
      <w:bookmarkEnd w:id="75"/>
      <w:r w:rsidRPr="00643A55">
        <w:rPr>
          <w:rFonts w:ascii="Arial" w:hAnsi="Arial" w:cs="Arial"/>
          <w:sz w:val="20"/>
          <w:szCs w:val="20"/>
          <w:lang w:val="en-GB"/>
        </w:rPr>
        <w:t xml:space="preserve"> </w:t>
      </w:r>
    </w:p>
    <w:p w14:paraId="3C70CCA2" w14:textId="425FE763" w:rsidR="00FC7D58" w:rsidRPr="00643A55" w:rsidRDefault="2563C1EF"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In addition,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provide reports to request payments, in accordance with the schedule and modalities set out in the Data Sheet (see Point 4</w:t>
      </w:r>
      <w:r w:rsidR="56C1623F" w:rsidRPr="00643A55">
        <w:rPr>
          <w:rFonts w:ascii="Arial" w:hAnsi="Arial" w:cs="Arial"/>
          <w:sz w:val="20"/>
          <w:szCs w:val="20"/>
          <w:lang w:val="en-GB"/>
        </w:rPr>
        <w:t>.2</w:t>
      </w:r>
      <w:r w:rsidRPr="00643A55">
        <w:rPr>
          <w:rFonts w:ascii="Arial" w:hAnsi="Arial" w:cs="Arial"/>
          <w:sz w:val="20"/>
          <w:szCs w:val="20"/>
          <w:lang w:val="en-GB"/>
        </w:rPr>
        <w:t>):</w:t>
      </w:r>
    </w:p>
    <w:p w14:paraId="5BDDAEB2" w14:textId="21CBF038" w:rsidR="00FC7D58" w:rsidRPr="00643A55" w:rsidRDefault="599A5564" w:rsidP="00383D68">
      <w:pPr>
        <w:pStyle w:val="LISTAS"/>
        <w:rPr>
          <w:rFonts w:eastAsia="Arial"/>
        </w:rPr>
      </w:pPr>
      <w:r w:rsidRPr="00643A55">
        <w:t xml:space="preserve">for </w:t>
      </w:r>
      <w:r w:rsidRPr="00643A55">
        <w:rPr>
          <w:color w:val="000000" w:themeColor="text1"/>
        </w:rPr>
        <w:t>additional</w:t>
      </w:r>
      <w:r w:rsidRPr="00643A55">
        <w:t xml:space="preserve"> </w:t>
      </w:r>
      <w:r w:rsidR="00171FBF" w:rsidRPr="00643A55">
        <w:t>prefinancing’s</w:t>
      </w:r>
      <w:r w:rsidRPr="00643A55">
        <w:t xml:space="preserve"> (if any): an </w:t>
      </w:r>
      <w:r w:rsidRPr="00643A55">
        <w:rPr>
          <w:b/>
          <w:bCs/>
        </w:rPr>
        <w:t>additional prefinancing report</w:t>
      </w:r>
      <w:r w:rsidR="002D7F02" w:rsidRPr="00643A55">
        <w:t xml:space="preserve"> </w:t>
      </w:r>
      <w:r w:rsidR="00FC7D58" w:rsidRPr="00643A55">
        <w:tab/>
      </w:r>
    </w:p>
    <w:p w14:paraId="4E673F77" w14:textId="7893E244" w:rsidR="00FC7D58" w:rsidRPr="00643A55" w:rsidRDefault="72BDB189" w:rsidP="00383D68">
      <w:pPr>
        <w:pStyle w:val="LISTAS"/>
      </w:pPr>
      <w:r w:rsidRPr="00643A55">
        <w:t xml:space="preserve">for </w:t>
      </w:r>
      <w:r w:rsidR="6EB58309" w:rsidRPr="00643A55">
        <w:t xml:space="preserve">a </w:t>
      </w:r>
      <w:r w:rsidR="6EB58309" w:rsidRPr="00D34ADC">
        <w:t>second</w:t>
      </w:r>
      <w:r w:rsidR="6EB58309" w:rsidRPr="00643A55">
        <w:t xml:space="preserve"> </w:t>
      </w:r>
      <w:r w:rsidR="63B5137D" w:rsidRPr="00643A55">
        <w:rPr>
          <w:color w:val="000000" w:themeColor="text1"/>
        </w:rPr>
        <w:t>p</w:t>
      </w:r>
      <w:r w:rsidR="124EA36B" w:rsidRPr="00643A55">
        <w:rPr>
          <w:color w:val="000000" w:themeColor="text1"/>
        </w:rPr>
        <w:t>refinan</w:t>
      </w:r>
      <w:r w:rsidR="162D33F3" w:rsidRPr="00643A55">
        <w:rPr>
          <w:color w:val="000000" w:themeColor="text1"/>
        </w:rPr>
        <w:t>c</w:t>
      </w:r>
      <w:r w:rsidR="124EA36B" w:rsidRPr="00643A55">
        <w:rPr>
          <w:color w:val="000000" w:themeColor="text1"/>
        </w:rPr>
        <w:t>ing</w:t>
      </w:r>
      <w:r w:rsidR="742F8F1B" w:rsidRPr="00643A55">
        <w:t xml:space="preserve"> (if any)</w:t>
      </w:r>
      <w:r w:rsidRPr="00643A55">
        <w:t xml:space="preserve"> </w:t>
      </w:r>
      <w:r w:rsidR="083A4F0E" w:rsidRPr="00643A55">
        <w:t>and final</w:t>
      </w:r>
      <w:r w:rsidR="3E404076" w:rsidRPr="00643A55">
        <w:t xml:space="preserve"> payment</w:t>
      </w:r>
      <w:r w:rsidR="5269E6EE" w:rsidRPr="00643A55">
        <w:t xml:space="preserve"> (</w:t>
      </w:r>
      <w:r w:rsidRPr="00643A55">
        <w:rPr>
          <w:rStyle w:val="normaltextrun"/>
          <w:color w:val="000000" w:themeColor="text1"/>
          <w:lang w:val="en-US"/>
        </w:rPr>
        <w:t>payment</w:t>
      </w:r>
      <w:r w:rsidR="5269E6EE" w:rsidRPr="00643A55">
        <w:rPr>
          <w:rStyle w:val="normaltextrun"/>
          <w:color w:val="000000" w:themeColor="text1"/>
          <w:lang w:val="en-US"/>
        </w:rPr>
        <w:t xml:space="preserve"> of the balance)</w:t>
      </w:r>
      <w:r w:rsidR="319B425F" w:rsidRPr="00643A55">
        <w:t>:</w:t>
      </w:r>
      <w:r w:rsidR="1BDC73FD" w:rsidRPr="00643A55">
        <w:t xml:space="preserve"> a </w:t>
      </w:r>
      <w:r w:rsidR="1BDC73FD" w:rsidRPr="00643A55">
        <w:rPr>
          <w:b/>
          <w:bCs/>
        </w:rPr>
        <w:t>periodic report</w:t>
      </w:r>
      <w:r w:rsidR="1BDC73FD" w:rsidRPr="00643A55">
        <w:t>.</w:t>
      </w:r>
      <w:r w:rsidR="002D7F02" w:rsidRPr="00643A55">
        <w:t xml:space="preserve"> </w:t>
      </w:r>
    </w:p>
    <w:p w14:paraId="58692B20" w14:textId="6186A80E" w:rsidR="00FC7D58" w:rsidRPr="00643A55" w:rsidRDefault="0BBFC9D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color w:val="242424"/>
          <w:sz w:val="20"/>
          <w:szCs w:val="20"/>
          <w:lang w:val="en-GB"/>
        </w:rPr>
        <w:t>There will be no interim payments.</w:t>
      </w:r>
      <w:r w:rsidRPr="00643A55">
        <w:rPr>
          <w:rFonts w:ascii="Arial" w:hAnsi="Arial" w:cs="Arial"/>
          <w:sz w:val="20"/>
          <w:szCs w:val="20"/>
          <w:lang w:val="en-GB"/>
        </w:rPr>
        <w:t xml:space="preserve"> </w:t>
      </w:r>
    </w:p>
    <w:p w14:paraId="0A34F3C3" w14:textId="3F9D8A9F" w:rsidR="00FC7D58" w:rsidRPr="00643A55" w:rsidRDefault="599A556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periodic report </w:t>
      </w:r>
      <w:r w:rsidR="0552842E" w:rsidRPr="00643A55">
        <w:rPr>
          <w:rFonts w:ascii="Arial" w:hAnsi="Arial" w:cs="Arial"/>
          <w:sz w:val="20"/>
          <w:szCs w:val="20"/>
          <w:lang w:val="en-GB"/>
        </w:rPr>
        <w:t>include</w:t>
      </w:r>
      <w:r w:rsidR="18D53D43" w:rsidRPr="00643A55">
        <w:rPr>
          <w:rFonts w:ascii="Arial" w:hAnsi="Arial" w:cs="Arial"/>
          <w:sz w:val="20"/>
          <w:szCs w:val="20"/>
          <w:lang w:val="en-GB"/>
        </w:rPr>
        <w:t>s</w:t>
      </w:r>
      <w:r w:rsidRPr="00643A55">
        <w:rPr>
          <w:rFonts w:ascii="Arial" w:hAnsi="Arial" w:cs="Arial"/>
          <w:sz w:val="20"/>
          <w:szCs w:val="20"/>
          <w:lang w:val="en-GB"/>
        </w:rPr>
        <w:t xml:space="preserve"> a technical and financial part</w:t>
      </w:r>
      <w:r w:rsidR="6309ECDB" w:rsidRPr="00643A55">
        <w:rPr>
          <w:rFonts w:ascii="Arial" w:hAnsi="Arial" w:cs="Arial"/>
          <w:sz w:val="20"/>
          <w:szCs w:val="20"/>
          <w:lang w:val="en-GB"/>
        </w:rPr>
        <w:t>.</w:t>
      </w:r>
      <w:r w:rsidR="7D77AC2D" w:rsidRPr="00643A55">
        <w:rPr>
          <w:rFonts w:ascii="Arial" w:hAnsi="Arial" w:cs="Arial"/>
          <w:sz w:val="20"/>
          <w:szCs w:val="20"/>
          <w:lang w:val="en-GB"/>
        </w:rPr>
        <w:t xml:space="preserve"> </w:t>
      </w:r>
      <w:r w:rsidR="7875679E" w:rsidRPr="00643A55">
        <w:rPr>
          <w:rFonts w:ascii="Arial" w:hAnsi="Arial" w:cs="Arial"/>
          <w:sz w:val="20"/>
          <w:szCs w:val="20"/>
          <w:lang w:val="en-GB"/>
        </w:rPr>
        <w:t>I</w:t>
      </w:r>
      <w:r w:rsidR="7D77AC2D" w:rsidRPr="00643A55">
        <w:rPr>
          <w:rFonts w:ascii="Arial" w:hAnsi="Arial" w:cs="Arial"/>
          <w:sz w:val="20"/>
          <w:szCs w:val="20"/>
          <w:lang w:val="en-GB"/>
        </w:rPr>
        <w:t xml:space="preserve">t must be prepared </w:t>
      </w:r>
      <w:r w:rsidR="288788DB" w:rsidRPr="00643A55">
        <w:rPr>
          <w:rFonts w:ascii="Arial" w:hAnsi="Arial" w:cs="Arial"/>
          <w:sz w:val="20"/>
          <w:szCs w:val="20"/>
          <w:lang w:val="en-GB"/>
        </w:rPr>
        <w:t xml:space="preserve">using the template available </w:t>
      </w:r>
      <w:r w:rsidR="7D77AC2D" w:rsidRPr="00643A55">
        <w:rPr>
          <w:rFonts w:ascii="Arial" w:hAnsi="Arial" w:cs="Arial"/>
          <w:sz w:val="20"/>
          <w:szCs w:val="20"/>
          <w:lang w:val="en-GB"/>
        </w:rPr>
        <w:t>in the Portal</w:t>
      </w:r>
      <w:r w:rsidR="6DF85469" w:rsidRPr="00643A55">
        <w:rPr>
          <w:rFonts w:ascii="Arial" w:hAnsi="Arial" w:cs="Arial"/>
          <w:sz w:val="20"/>
          <w:szCs w:val="20"/>
          <w:lang w:val="en-GB"/>
        </w:rPr>
        <w:t xml:space="preserve"> Reporting tool</w:t>
      </w:r>
      <w:r w:rsidR="7D77AC2D" w:rsidRPr="00643A55">
        <w:rPr>
          <w:rFonts w:ascii="Arial" w:hAnsi="Arial" w:cs="Arial"/>
          <w:sz w:val="20"/>
          <w:szCs w:val="20"/>
          <w:lang w:val="en-GB"/>
        </w:rPr>
        <w:t>.</w:t>
      </w:r>
      <w:r w:rsidR="7D77AC2D" w:rsidRPr="00643A55">
        <w:rPr>
          <w:rFonts w:ascii="Arial" w:hAnsi="Arial" w:cs="Arial"/>
          <w:color w:val="000000" w:themeColor="text1"/>
          <w:sz w:val="20"/>
          <w:szCs w:val="20"/>
          <w:lang w:val="en-GB"/>
        </w:rPr>
        <w:t xml:space="preserve"> </w:t>
      </w:r>
      <w:r w:rsidR="366D9B84" w:rsidRPr="00643A55">
        <w:rPr>
          <w:rFonts w:ascii="Arial" w:hAnsi="Arial" w:cs="Arial"/>
          <w:color w:val="000000" w:themeColor="text1"/>
          <w:sz w:val="20"/>
          <w:szCs w:val="20"/>
          <w:lang w:val="en-GB"/>
        </w:rPr>
        <w:t xml:space="preserve">The technical part includes an overview of the </w:t>
      </w:r>
      <w:r w:rsidR="00C21626" w:rsidRPr="00643A55">
        <w:rPr>
          <w:rFonts w:ascii="Arial" w:hAnsi="Arial" w:cs="Arial"/>
          <w:color w:val="000000" w:themeColor="text1"/>
          <w:sz w:val="20"/>
          <w:szCs w:val="20"/>
          <w:lang w:val="en-GB"/>
        </w:rPr>
        <w:t>Project</w:t>
      </w:r>
      <w:r w:rsidR="366D9B84" w:rsidRPr="00643A55">
        <w:rPr>
          <w:rFonts w:ascii="Arial" w:hAnsi="Arial" w:cs="Arial"/>
          <w:color w:val="000000" w:themeColor="text1"/>
          <w:sz w:val="20"/>
          <w:szCs w:val="20"/>
          <w:lang w:val="en-GB"/>
        </w:rPr>
        <w:t xml:space="preserve"> implementation. </w:t>
      </w:r>
      <w:r w:rsidR="176F33C2" w:rsidRPr="00643A55">
        <w:rPr>
          <w:rFonts w:ascii="Arial" w:eastAsia="Segoe UI" w:hAnsi="Arial" w:cs="Arial"/>
          <w:color w:val="333333"/>
          <w:sz w:val="20"/>
          <w:szCs w:val="20"/>
          <w:lang w:val="en-GB"/>
        </w:rPr>
        <w:t>The financial part of the periodic report includes the financial statement.</w:t>
      </w:r>
    </w:p>
    <w:p w14:paraId="1DDFE94C" w14:textId="521FE07A" w:rsidR="5372E942" w:rsidRPr="00643A55" w:rsidRDefault="45AC1696"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sz w:val="20"/>
          <w:szCs w:val="20"/>
          <w:lang w:val="en-GB"/>
        </w:rPr>
        <w:t xml:space="preserve">The financial statement must </w:t>
      </w:r>
      <w:r w:rsidR="5A565C80" w:rsidRPr="00643A55">
        <w:rPr>
          <w:rFonts w:ascii="Arial" w:hAnsi="Arial" w:cs="Arial"/>
          <w:color w:val="auto"/>
          <w:sz w:val="20"/>
          <w:szCs w:val="20"/>
          <w:lang w:val="en-GB"/>
        </w:rPr>
        <w:t>detail</w:t>
      </w:r>
      <w:r w:rsidR="4E1850EC" w:rsidRPr="00643A55">
        <w:rPr>
          <w:rFonts w:ascii="Arial" w:hAnsi="Arial" w:cs="Arial"/>
          <w:color w:val="auto"/>
          <w:sz w:val="20"/>
          <w:szCs w:val="20"/>
          <w:lang w:val="en-GB"/>
        </w:rPr>
        <w:t xml:space="preserve"> </w:t>
      </w:r>
      <w:r w:rsidR="395E993F" w:rsidRPr="00643A55">
        <w:rPr>
          <w:rFonts w:ascii="Arial" w:hAnsi="Arial" w:cs="Arial"/>
          <w:color w:val="auto"/>
          <w:sz w:val="20"/>
          <w:szCs w:val="20"/>
          <w:lang w:val="en-GB"/>
        </w:rPr>
        <w:t>contributions</w:t>
      </w:r>
      <w:r w:rsidRPr="00643A55">
        <w:rPr>
          <w:rFonts w:ascii="Arial" w:hAnsi="Arial" w:cs="Arial"/>
          <w:color w:val="auto"/>
          <w:sz w:val="20"/>
          <w:szCs w:val="20"/>
          <w:lang w:val="en-GB"/>
        </w:rPr>
        <w:t xml:space="preserve"> indicated in </w:t>
      </w:r>
      <w:r w:rsidR="0034275C" w:rsidRPr="00643A55">
        <w:rPr>
          <w:rFonts w:ascii="Arial" w:hAnsi="Arial" w:cs="Arial"/>
          <w:color w:val="auto"/>
          <w:sz w:val="20"/>
          <w:szCs w:val="20"/>
          <w:lang w:val="en-GB"/>
        </w:rPr>
        <w:t>Annex 2</w:t>
      </w:r>
      <w:r w:rsidR="387BED0B" w:rsidRPr="00643A55">
        <w:rPr>
          <w:rFonts w:ascii="Arial" w:hAnsi="Arial" w:cs="Arial"/>
          <w:color w:val="auto"/>
          <w:sz w:val="20"/>
          <w:szCs w:val="20"/>
          <w:lang w:val="en-GB"/>
        </w:rPr>
        <w:t>,</w:t>
      </w:r>
      <w:r w:rsidRPr="00643A55">
        <w:rPr>
          <w:rFonts w:ascii="Arial" w:hAnsi="Arial" w:cs="Arial"/>
          <w:color w:val="auto"/>
          <w:sz w:val="20"/>
          <w:szCs w:val="20"/>
          <w:lang w:val="en-GB"/>
        </w:rPr>
        <w:t xml:space="preserve"> </w:t>
      </w:r>
      <w:r w:rsidR="328A1A6F" w:rsidRPr="00643A55">
        <w:rPr>
          <w:rFonts w:ascii="Arial" w:hAnsi="Arial" w:cs="Arial"/>
          <w:color w:val="auto"/>
          <w:sz w:val="20"/>
          <w:szCs w:val="20"/>
          <w:lang w:val="en-GB"/>
        </w:rPr>
        <w:t>(</w:t>
      </w:r>
      <w:r w:rsidR="00171FBF" w:rsidRPr="00643A55">
        <w:rPr>
          <w:rFonts w:ascii="Arial" w:hAnsi="Arial" w:cs="Arial"/>
          <w:color w:val="auto"/>
          <w:sz w:val="20"/>
          <w:szCs w:val="20"/>
          <w:lang w:val="en-GB"/>
        </w:rPr>
        <w:t>i.e.,</w:t>
      </w:r>
      <w:r w:rsidR="328A1A6F" w:rsidRPr="00643A55">
        <w:rPr>
          <w:rFonts w:ascii="Arial" w:hAnsi="Arial" w:cs="Arial"/>
          <w:color w:val="auto"/>
          <w:sz w:val="20"/>
          <w:szCs w:val="20"/>
          <w:lang w:val="en-GB"/>
        </w:rPr>
        <w:t xml:space="preserve"> </w:t>
      </w:r>
      <w:r w:rsidR="2EFE0868" w:rsidRPr="00643A55">
        <w:rPr>
          <w:rFonts w:ascii="Arial" w:hAnsi="Arial" w:cs="Arial"/>
          <w:color w:val="auto"/>
          <w:sz w:val="20"/>
          <w:szCs w:val="20"/>
          <w:lang w:val="en-GB"/>
        </w:rPr>
        <w:t xml:space="preserve">contain </w:t>
      </w:r>
      <w:r w:rsidRPr="00643A55">
        <w:rPr>
          <w:rFonts w:ascii="Arial" w:hAnsi="Arial" w:cs="Arial"/>
          <w:color w:val="auto"/>
          <w:sz w:val="20"/>
          <w:szCs w:val="20"/>
          <w:lang w:val="en-GB"/>
        </w:rPr>
        <w:t xml:space="preserve">the </w:t>
      </w:r>
      <w:r w:rsidR="28370A16" w:rsidRPr="00643A55">
        <w:rPr>
          <w:rFonts w:ascii="Arial" w:hAnsi="Arial" w:cs="Arial"/>
          <w:color w:val="auto"/>
          <w:sz w:val="20"/>
          <w:szCs w:val="20"/>
          <w:lang w:val="en-GB"/>
        </w:rPr>
        <w:t>lump sum</w:t>
      </w:r>
      <w:r w:rsidRPr="00643A55">
        <w:rPr>
          <w:rFonts w:ascii="Arial" w:hAnsi="Arial" w:cs="Arial"/>
          <w:color w:val="auto"/>
          <w:sz w:val="20"/>
          <w:szCs w:val="20"/>
          <w:lang w:val="en-GB"/>
        </w:rPr>
        <w:t xml:space="preserve"> </w:t>
      </w:r>
      <w:r w:rsidR="3D06B981" w:rsidRPr="00643A55">
        <w:rPr>
          <w:rFonts w:ascii="Arial" w:hAnsi="Arial" w:cs="Arial"/>
          <w:color w:val="auto"/>
          <w:sz w:val="20"/>
          <w:szCs w:val="20"/>
          <w:lang w:val="en-GB"/>
        </w:rPr>
        <w:t xml:space="preserve">contributions </w:t>
      </w:r>
      <w:r w:rsidR="3DBD096B" w:rsidRPr="00643A55">
        <w:rPr>
          <w:rFonts w:ascii="Arial" w:hAnsi="Arial" w:cs="Arial"/>
          <w:color w:val="auto"/>
          <w:sz w:val="20"/>
          <w:szCs w:val="20"/>
          <w:lang w:val="en-GB"/>
        </w:rPr>
        <w:t xml:space="preserve">for the work packages </w:t>
      </w:r>
      <w:r w:rsidRPr="00643A55">
        <w:rPr>
          <w:rFonts w:ascii="Arial" w:hAnsi="Arial" w:cs="Arial"/>
          <w:color w:val="auto"/>
          <w:sz w:val="20"/>
          <w:szCs w:val="20"/>
          <w:lang w:val="en-GB"/>
        </w:rPr>
        <w:t xml:space="preserve">that were completed </w:t>
      </w:r>
      <w:r w:rsidR="441B87A6" w:rsidRPr="00643A55">
        <w:rPr>
          <w:rFonts w:ascii="Arial" w:hAnsi="Arial" w:cs="Arial"/>
          <w:color w:val="auto"/>
          <w:sz w:val="20"/>
          <w:szCs w:val="20"/>
          <w:lang w:val="en-GB"/>
        </w:rPr>
        <w:t xml:space="preserve">and </w:t>
      </w:r>
      <w:r w:rsidR="7588E38E" w:rsidRPr="00643A55">
        <w:rPr>
          <w:rFonts w:ascii="Arial" w:hAnsi="Arial" w:cs="Arial"/>
          <w:color w:val="auto"/>
          <w:sz w:val="20"/>
          <w:szCs w:val="20"/>
          <w:lang w:val="en-GB"/>
        </w:rPr>
        <w:t xml:space="preserve">contributions </w:t>
      </w:r>
      <w:r w:rsidR="441B87A6" w:rsidRPr="00643A55">
        <w:rPr>
          <w:rFonts w:ascii="Arial" w:hAnsi="Arial" w:cs="Arial"/>
          <w:color w:val="auto"/>
          <w:sz w:val="20"/>
          <w:szCs w:val="20"/>
          <w:lang w:val="en-GB"/>
        </w:rPr>
        <w:t xml:space="preserve">for the units implemented </w:t>
      </w:r>
      <w:r w:rsidRPr="00643A55">
        <w:rPr>
          <w:rFonts w:ascii="Arial" w:hAnsi="Arial" w:cs="Arial"/>
          <w:color w:val="auto"/>
          <w:sz w:val="20"/>
          <w:szCs w:val="20"/>
          <w:lang w:val="en-GB"/>
        </w:rPr>
        <w:t>during the reporting period</w:t>
      </w:r>
      <w:r w:rsidR="6EB2469E" w:rsidRPr="00643A55">
        <w:rPr>
          <w:rFonts w:ascii="Arial" w:hAnsi="Arial" w:cs="Arial"/>
          <w:color w:val="auto"/>
          <w:sz w:val="20"/>
          <w:szCs w:val="20"/>
          <w:lang w:val="en-GB"/>
        </w:rPr>
        <w:t>)</w:t>
      </w:r>
      <w:r w:rsidRPr="00643A55">
        <w:rPr>
          <w:rFonts w:ascii="Arial" w:hAnsi="Arial" w:cs="Arial"/>
          <w:color w:val="auto"/>
          <w:sz w:val="20"/>
          <w:szCs w:val="20"/>
          <w:lang w:val="en-GB"/>
        </w:rPr>
        <w:t>.</w:t>
      </w:r>
    </w:p>
    <w:p w14:paraId="438D00FD" w14:textId="2A3ABF13" w:rsidR="47C45E06" w:rsidRPr="00643A55" w:rsidRDefault="41AF8664" w:rsidP="00643A55">
      <w:pPr>
        <w:snapToGrid w:val="0"/>
        <w:spacing w:beforeLines="60" w:before="144" w:afterLines="60" w:after="144" w:line="240" w:lineRule="auto"/>
        <w:ind w:left="0" w:right="-1"/>
        <w:rPr>
          <w:rFonts w:ascii="Arial" w:hAnsi="Arial" w:cs="Arial"/>
          <w:color w:val="auto"/>
          <w:sz w:val="20"/>
          <w:szCs w:val="20"/>
        </w:rPr>
      </w:pPr>
      <w:r w:rsidRPr="00643A55">
        <w:rPr>
          <w:rFonts w:ascii="Arial" w:hAnsi="Arial" w:cs="Arial"/>
          <w:color w:val="auto"/>
          <w:sz w:val="20"/>
          <w:szCs w:val="20"/>
          <w:lang w:val="en-GB"/>
        </w:rPr>
        <w:t xml:space="preserve">For the last reporting period, the </w:t>
      </w:r>
      <w:r w:rsidR="006C03BF" w:rsidRPr="00643A55">
        <w:rPr>
          <w:rFonts w:ascii="Arial" w:hAnsi="Arial" w:cs="Arial"/>
          <w:color w:val="auto"/>
          <w:sz w:val="20"/>
          <w:szCs w:val="20"/>
          <w:lang w:val="en-GB"/>
        </w:rPr>
        <w:t>Beneficiary</w:t>
      </w:r>
      <w:r w:rsidRPr="00643A55">
        <w:rPr>
          <w:rFonts w:ascii="Arial" w:hAnsi="Arial" w:cs="Arial"/>
          <w:color w:val="auto"/>
          <w:sz w:val="20"/>
          <w:szCs w:val="20"/>
          <w:lang w:val="en-GB"/>
        </w:rPr>
        <w:t xml:space="preserve"> may exceptionally also declare partial lump sum contributions for work packages that were not completed (</w:t>
      </w:r>
      <w:r w:rsidR="00171FBF" w:rsidRPr="00643A55">
        <w:rPr>
          <w:rFonts w:ascii="Arial" w:hAnsi="Arial" w:cs="Arial"/>
          <w:color w:val="auto"/>
          <w:sz w:val="20"/>
          <w:szCs w:val="20"/>
          <w:lang w:val="en-GB"/>
        </w:rPr>
        <w:t>e.g.,</w:t>
      </w:r>
      <w:r w:rsidRPr="00643A55">
        <w:rPr>
          <w:rFonts w:ascii="Arial" w:hAnsi="Arial" w:cs="Arial"/>
          <w:color w:val="auto"/>
          <w:sz w:val="20"/>
          <w:szCs w:val="20"/>
          <w:lang w:val="en-GB"/>
        </w:rPr>
        <w:t xml:space="preserve"> due to force majeure or technical impossibility).</w:t>
      </w:r>
    </w:p>
    <w:p w14:paraId="54251D78" w14:textId="766A3939" w:rsidR="0D446D20" w:rsidRPr="00643A55" w:rsidRDefault="5B139B92"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C</w:t>
      </w:r>
      <w:r w:rsidR="74A5E059" w:rsidRPr="00643A55">
        <w:rPr>
          <w:rFonts w:ascii="Arial" w:hAnsi="Arial" w:cs="Arial"/>
          <w:color w:val="auto"/>
          <w:sz w:val="20"/>
          <w:szCs w:val="20"/>
          <w:lang w:val="en-GB"/>
        </w:rPr>
        <w:t>ontributions</w:t>
      </w:r>
      <w:r w:rsidR="1D47AA8B" w:rsidRPr="00643A55">
        <w:rPr>
          <w:rFonts w:ascii="Arial" w:hAnsi="Arial" w:cs="Arial"/>
          <w:color w:val="auto"/>
          <w:sz w:val="20"/>
          <w:szCs w:val="20"/>
          <w:lang w:val="en-GB"/>
        </w:rPr>
        <w:t xml:space="preserve"> which are not declared in a financial statement will not be taken into account by the </w:t>
      </w:r>
      <w:r w:rsidR="00C21626" w:rsidRPr="00643A55">
        <w:rPr>
          <w:rFonts w:ascii="Arial" w:hAnsi="Arial" w:cs="Arial"/>
          <w:color w:val="auto"/>
          <w:sz w:val="20"/>
          <w:szCs w:val="20"/>
          <w:lang w:val="en-GB"/>
        </w:rPr>
        <w:t>Grant</w:t>
      </w:r>
      <w:r w:rsidR="1D47AA8B" w:rsidRPr="00643A55">
        <w:rPr>
          <w:rFonts w:ascii="Arial" w:hAnsi="Arial" w:cs="Arial"/>
          <w:color w:val="auto"/>
          <w:sz w:val="20"/>
          <w:szCs w:val="20"/>
          <w:lang w:val="en-GB"/>
        </w:rPr>
        <w:t>ing authority.</w:t>
      </w:r>
    </w:p>
    <w:p w14:paraId="2C784467" w14:textId="6784348B" w:rsidR="00FC7D58" w:rsidRPr="00643A55" w:rsidRDefault="4CF34FC8"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By signing the financial statement</w:t>
      </w:r>
      <w:r w:rsidR="209C0008" w:rsidRPr="00643A55">
        <w:rPr>
          <w:rFonts w:ascii="Arial" w:hAnsi="Arial" w:cs="Arial"/>
          <w:color w:val="auto"/>
          <w:sz w:val="20"/>
          <w:szCs w:val="20"/>
          <w:lang w:val="en-GB"/>
        </w:rPr>
        <w:t xml:space="preserve">, </w:t>
      </w:r>
      <w:r w:rsidRPr="00643A55">
        <w:rPr>
          <w:rFonts w:ascii="Arial" w:hAnsi="Arial" w:cs="Arial"/>
          <w:color w:val="auto"/>
          <w:sz w:val="20"/>
          <w:szCs w:val="20"/>
          <w:lang w:val="en-GB"/>
        </w:rPr>
        <w:t xml:space="preserve">the </w:t>
      </w:r>
      <w:r w:rsidR="006C03BF" w:rsidRPr="00643A55">
        <w:rPr>
          <w:rFonts w:ascii="Arial" w:hAnsi="Arial" w:cs="Arial"/>
          <w:color w:val="auto"/>
          <w:sz w:val="20"/>
          <w:szCs w:val="20"/>
          <w:lang w:val="en-GB"/>
        </w:rPr>
        <w:t>Beneficiary</w:t>
      </w:r>
      <w:r w:rsidRPr="00643A55">
        <w:rPr>
          <w:rFonts w:ascii="Arial" w:hAnsi="Arial" w:cs="Arial"/>
          <w:color w:val="auto"/>
          <w:sz w:val="20"/>
          <w:szCs w:val="20"/>
          <w:lang w:val="en-GB"/>
        </w:rPr>
        <w:t xml:space="preserve"> confirm that: </w:t>
      </w:r>
    </w:p>
    <w:p w14:paraId="133CF38C" w14:textId="52BF620F" w:rsidR="00FC7D58" w:rsidRPr="00643A55" w:rsidRDefault="01D0136E" w:rsidP="00383D68">
      <w:pPr>
        <w:pStyle w:val="LISTAS"/>
      </w:pPr>
      <w:r w:rsidRPr="00643A55">
        <w:t xml:space="preserve">the information </w:t>
      </w:r>
      <w:r w:rsidRPr="00D34ADC">
        <w:t>provided</w:t>
      </w:r>
      <w:r w:rsidRPr="00643A55">
        <w:t xml:space="preserve"> is complete, reliable and true </w:t>
      </w:r>
    </w:p>
    <w:p w14:paraId="5CFB9AF5" w14:textId="1D3CAC76" w:rsidR="00FC7D58" w:rsidRPr="00643A55" w:rsidRDefault="462CD6C5" w:rsidP="00383D68">
      <w:pPr>
        <w:pStyle w:val="LISTAS"/>
      </w:pPr>
      <w:r w:rsidRPr="00643A55">
        <w:t>c</w:t>
      </w:r>
      <w:r w:rsidR="77D4DF00" w:rsidRPr="00643A55">
        <w:t>ontributions</w:t>
      </w:r>
      <w:r w:rsidR="42F242B6" w:rsidRPr="00643A55">
        <w:t xml:space="preserve"> declared are eligible (in particular, </w:t>
      </w:r>
      <w:r w:rsidR="0CA3ABED" w:rsidRPr="00643A55">
        <w:t xml:space="preserve">for </w:t>
      </w:r>
      <w:r w:rsidR="0CA3ABED" w:rsidRPr="00643A55">
        <w:rPr>
          <w:color w:val="000000" w:themeColor="text1"/>
        </w:rPr>
        <w:t>the</w:t>
      </w:r>
      <w:r w:rsidR="0CA3ABED" w:rsidRPr="00643A55">
        <w:t xml:space="preserve"> lump sum contributions </w:t>
      </w:r>
      <w:r w:rsidR="42F242B6" w:rsidRPr="00643A55">
        <w:t xml:space="preserve">the work packages have been completed, the work has been properly implemented and/or the results were achieved in accordance with </w:t>
      </w:r>
      <w:r w:rsidR="507BAFBB" w:rsidRPr="00643A55">
        <w:t>Annex 1</w:t>
      </w:r>
      <w:r w:rsidR="01783DF8" w:rsidRPr="00643A55">
        <w:t>;</w:t>
      </w:r>
      <w:r w:rsidR="42F242B6" w:rsidRPr="00643A55">
        <w:t xml:space="preserve"> see Article 6)</w:t>
      </w:r>
      <w:r w:rsidR="0039011F" w:rsidRPr="00643A55">
        <w:t xml:space="preserve"> </w:t>
      </w:r>
      <w:r w:rsidR="599A5564" w:rsidRPr="00643A55">
        <w:t>for the final periodic report: all the revenues have been declared (if required; see Article 2</w:t>
      </w:r>
      <w:r w:rsidR="0003529B" w:rsidRPr="00643A55">
        <w:t>1</w:t>
      </w:r>
      <w:r w:rsidR="599A5564" w:rsidRPr="00643A55">
        <w:t xml:space="preserve">). </w:t>
      </w:r>
    </w:p>
    <w:p w14:paraId="569E8393" w14:textId="1057CD93" w:rsidR="1921B968" w:rsidRPr="00643A55" w:rsidRDefault="7A6E4446" w:rsidP="00383D68">
      <w:pPr>
        <w:pStyle w:val="LISTAS"/>
      </w:pPr>
      <w:r w:rsidRPr="00643A55">
        <w:t>t</w:t>
      </w:r>
      <w:r w:rsidR="56CDEFB3" w:rsidRPr="00643A55">
        <w:t>he</w:t>
      </w:r>
      <w:r w:rsidR="67EA167E" w:rsidRPr="00643A55">
        <w:t xml:space="preserve"> contributions</w:t>
      </w:r>
      <w:r w:rsidR="32E05060" w:rsidRPr="00643A55">
        <w:t xml:space="preserve"> can be substantiated by adequate records and supporting documents (see Article </w:t>
      </w:r>
      <w:r w:rsidR="42E33B85" w:rsidRPr="00643A55">
        <w:t>1</w:t>
      </w:r>
      <w:r w:rsidR="4F4BD6C5" w:rsidRPr="00643A55">
        <w:t>9</w:t>
      </w:r>
      <w:r w:rsidR="32E05060" w:rsidRPr="00643A55">
        <w:t>) that will be produced upon request (see Article 1</w:t>
      </w:r>
      <w:r w:rsidR="71C6A454" w:rsidRPr="00643A55">
        <w:t>8</w:t>
      </w:r>
      <w:r w:rsidR="32E05060" w:rsidRPr="00643A55">
        <w:t>) or in the context of checks, reviews, audits and investigations (see Article 2</w:t>
      </w:r>
      <w:r w:rsidR="474E3137" w:rsidRPr="00643A55">
        <w:t>3</w:t>
      </w:r>
      <w:r w:rsidR="32E05060" w:rsidRPr="00643A55">
        <w:t>).</w:t>
      </w:r>
    </w:p>
    <w:p w14:paraId="00D1FE60" w14:textId="4BB27E98" w:rsidR="00FC7D58" w:rsidRPr="00643A55" w:rsidRDefault="00FC7D58" w:rsidP="00817127">
      <w:pPr>
        <w:pStyle w:val="Heading6"/>
        <w:numPr>
          <w:ilvl w:val="0"/>
          <w:numId w:val="22"/>
        </w:numPr>
        <w:snapToGrid w:val="0"/>
        <w:spacing w:beforeLines="60" w:before="144" w:afterLines="60" w:after="144" w:line="240" w:lineRule="auto"/>
        <w:ind w:left="0" w:right="-1" w:firstLine="0"/>
        <w:rPr>
          <w:rFonts w:ascii="Arial" w:hAnsi="Arial" w:cs="Arial"/>
          <w:sz w:val="20"/>
          <w:szCs w:val="20"/>
          <w:lang w:val="en-GB"/>
        </w:rPr>
      </w:pPr>
      <w:bookmarkStart w:id="76" w:name="_Toc144968909"/>
      <w:r w:rsidRPr="00643A55">
        <w:rPr>
          <w:rFonts w:ascii="Arial" w:hAnsi="Arial" w:cs="Arial"/>
          <w:sz w:val="20"/>
          <w:szCs w:val="20"/>
          <w:lang w:val="en-GB"/>
        </w:rPr>
        <w:t>Currency for financial statements and conversion into euros</w:t>
      </w:r>
      <w:bookmarkEnd w:id="76"/>
      <w:r w:rsidRPr="00643A55">
        <w:rPr>
          <w:rFonts w:ascii="Arial" w:hAnsi="Arial" w:cs="Arial"/>
          <w:sz w:val="20"/>
          <w:szCs w:val="20"/>
          <w:lang w:val="en-GB"/>
        </w:rPr>
        <w:t xml:space="preserve"> </w:t>
      </w:r>
    </w:p>
    <w:p w14:paraId="13186485" w14:textId="5D396670"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financial statements must be drafted in euro.</w:t>
      </w:r>
      <w:r w:rsidR="002D7F02" w:rsidRPr="00643A55">
        <w:rPr>
          <w:rFonts w:ascii="Arial" w:hAnsi="Arial" w:cs="Arial"/>
          <w:sz w:val="20"/>
          <w:szCs w:val="20"/>
          <w:lang w:val="en-GB"/>
        </w:rPr>
        <w:t xml:space="preserve"> </w:t>
      </w:r>
    </w:p>
    <w:p w14:paraId="1E541BBA" w14:textId="4FBF8BF3" w:rsidR="00FC7D58" w:rsidRPr="00643A55" w:rsidRDefault="00FC7D58" w:rsidP="00817127">
      <w:pPr>
        <w:pStyle w:val="Heading6"/>
        <w:numPr>
          <w:ilvl w:val="0"/>
          <w:numId w:val="22"/>
        </w:numPr>
        <w:snapToGrid w:val="0"/>
        <w:spacing w:beforeLines="60" w:before="144" w:afterLines="60" w:after="144" w:line="240" w:lineRule="auto"/>
        <w:ind w:left="0" w:right="-1" w:firstLine="0"/>
        <w:rPr>
          <w:rFonts w:ascii="Arial" w:hAnsi="Arial" w:cs="Arial"/>
          <w:sz w:val="20"/>
          <w:szCs w:val="20"/>
          <w:lang w:val="en-GB"/>
        </w:rPr>
      </w:pPr>
      <w:bookmarkStart w:id="77" w:name="_Toc144968910"/>
      <w:r w:rsidRPr="00643A55">
        <w:rPr>
          <w:rFonts w:ascii="Arial" w:hAnsi="Arial" w:cs="Arial"/>
          <w:sz w:val="20"/>
          <w:szCs w:val="20"/>
          <w:lang w:val="en-GB"/>
        </w:rPr>
        <w:t>Reporting language</w:t>
      </w:r>
      <w:bookmarkEnd w:id="77"/>
      <w:r w:rsidRPr="00643A55">
        <w:rPr>
          <w:rFonts w:ascii="Arial" w:hAnsi="Arial" w:cs="Arial"/>
          <w:sz w:val="20"/>
          <w:szCs w:val="20"/>
          <w:lang w:val="en-GB"/>
        </w:rPr>
        <w:t xml:space="preserve"> </w:t>
      </w:r>
    </w:p>
    <w:p w14:paraId="1BB87023" w14:textId="0D010D2D"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reporting must be in the language of the Agreement, unless otherwise agreed with the </w:t>
      </w:r>
      <w:r w:rsidR="00C21626" w:rsidRPr="00643A55">
        <w:rPr>
          <w:rFonts w:ascii="Arial" w:hAnsi="Arial" w:cs="Arial"/>
          <w:sz w:val="20"/>
          <w:szCs w:val="20"/>
          <w:lang w:val="en-GB"/>
        </w:rPr>
        <w:t>Grant</w:t>
      </w:r>
      <w:r w:rsidRPr="00643A55">
        <w:rPr>
          <w:rFonts w:ascii="Arial" w:hAnsi="Arial" w:cs="Arial"/>
          <w:sz w:val="20"/>
          <w:szCs w:val="20"/>
          <w:lang w:val="en-GB"/>
        </w:rPr>
        <w:t>ing authority (see Data Sheet, Point 4</w:t>
      </w:r>
      <w:r w:rsidR="006B0477" w:rsidRPr="00643A55">
        <w:rPr>
          <w:rFonts w:ascii="Arial" w:hAnsi="Arial" w:cs="Arial"/>
          <w:sz w:val="20"/>
          <w:szCs w:val="20"/>
          <w:lang w:val="en-GB"/>
        </w:rPr>
        <w:t>.2</w:t>
      </w:r>
      <w:r w:rsidRPr="00643A55">
        <w:rPr>
          <w:rFonts w:ascii="Arial" w:hAnsi="Arial" w:cs="Arial"/>
          <w:sz w:val="20"/>
          <w:szCs w:val="20"/>
          <w:lang w:val="en-GB"/>
        </w:rPr>
        <w:t xml:space="preserve">). </w:t>
      </w:r>
    </w:p>
    <w:p w14:paraId="0DB29FB9" w14:textId="6229846B" w:rsidR="00FC7D58" w:rsidRPr="00643A55" w:rsidRDefault="00FC7D58" w:rsidP="00817127">
      <w:pPr>
        <w:pStyle w:val="Heading6"/>
        <w:numPr>
          <w:ilvl w:val="0"/>
          <w:numId w:val="22"/>
        </w:numPr>
        <w:snapToGrid w:val="0"/>
        <w:spacing w:beforeLines="60" w:before="144" w:afterLines="60" w:after="144" w:line="240" w:lineRule="auto"/>
        <w:ind w:left="0" w:right="-1" w:firstLine="0"/>
        <w:rPr>
          <w:rFonts w:ascii="Arial" w:hAnsi="Arial" w:cs="Arial"/>
          <w:sz w:val="20"/>
          <w:szCs w:val="20"/>
          <w:lang w:val="en-GB"/>
        </w:rPr>
      </w:pPr>
      <w:bookmarkStart w:id="78" w:name="_Toc144968911"/>
      <w:r w:rsidRPr="00643A55">
        <w:rPr>
          <w:rFonts w:ascii="Arial" w:hAnsi="Arial" w:cs="Arial"/>
          <w:sz w:val="20"/>
          <w:szCs w:val="20"/>
          <w:lang w:val="en-GB"/>
        </w:rPr>
        <w:t>Consequences of non-compliance</w:t>
      </w:r>
      <w:bookmarkEnd w:id="78"/>
      <w:r w:rsidR="002D7F02" w:rsidRPr="00643A55">
        <w:rPr>
          <w:rFonts w:ascii="Arial" w:hAnsi="Arial" w:cs="Arial"/>
          <w:sz w:val="20"/>
          <w:szCs w:val="20"/>
          <w:lang w:val="en-GB"/>
        </w:rPr>
        <w:t xml:space="preserve"> </w:t>
      </w:r>
    </w:p>
    <w:p w14:paraId="18A627BE" w14:textId="04910544"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a report submitted does not comply with this Article, the </w:t>
      </w:r>
      <w:r w:rsidR="00C21626" w:rsidRPr="00643A55">
        <w:rPr>
          <w:rFonts w:ascii="Arial" w:hAnsi="Arial" w:cs="Arial"/>
          <w:sz w:val="20"/>
          <w:szCs w:val="20"/>
          <w:lang w:val="en-GB"/>
        </w:rPr>
        <w:t>Grant</w:t>
      </w:r>
      <w:r w:rsidRPr="00643A55">
        <w:rPr>
          <w:rFonts w:ascii="Arial" w:hAnsi="Arial" w:cs="Arial"/>
          <w:sz w:val="20"/>
          <w:szCs w:val="20"/>
          <w:lang w:val="en-GB"/>
        </w:rPr>
        <w:t>ing authority may suspend the payment deadline (see Article 2</w:t>
      </w:r>
      <w:r w:rsidR="00451657" w:rsidRPr="00643A55">
        <w:rPr>
          <w:rFonts w:ascii="Arial" w:hAnsi="Arial" w:cs="Arial"/>
          <w:sz w:val="20"/>
          <w:szCs w:val="20"/>
          <w:lang w:val="en-GB"/>
        </w:rPr>
        <w:t>7</w:t>
      </w:r>
      <w:r w:rsidRPr="00643A55">
        <w:rPr>
          <w:rFonts w:ascii="Arial" w:hAnsi="Arial" w:cs="Arial"/>
          <w:sz w:val="20"/>
          <w:szCs w:val="20"/>
          <w:lang w:val="en-GB"/>
        </w:rPr>
        <w:t>) and</w:t>
      </w:r>
      <w:r w:rsidR="00BB0270" w:rsidRPr="00643A55">
        <w:rPr>
          <w:rFonts w:ascii="Arial" w:hAnsi="Arial" w:cs="Arial"/>
          <w:sz w:val="20"/>
          <w:szCs w:val="20"/>
          <w:lang w:val="en-GB"/>
        </w:rPr>
        <w:t>/or</w:t>
      </w:r>
      <w:r w:rsidRPr="00643A55">
        <w:rPr>
          <w:rFonts w:ascii="Arial" w:hAnsi="Arial" w:cs="Arial"/>
          <w:sz w:val="20"/>
          <w:szCs w:val="20"/>
          <w:lang w:val="en-GB"/>
        </w:rPr>
        <w:t xml:space="preserve"> apply other measures described in Chapter 5. </w:t>
      </w:r>
    </w:p>
    <w:p w14:paraId="0BA58D04" w14:textId="3778EFBB" w:rsidR="00E45691" w:rsidRPr="00E45691" w:rsidRDefault="30BEF3D6"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w:t>
      </w:r>
      <w:r w:rsidR="007B106F" w:rsidRPr="00643A55">
        <w:rPr>
          <w:rFonts w:ascii="Arial" w:hAnsi="Arial" w:cs="Arial"/>
          <w:sz w:val="20"/>
          <w:szCs w:val="20"/>
          <w:lang w:val="en-GB"/>
        </w:rPr>
        <w:t>a</w:t>
      </w:r>
      <w:r w:rsidRPr="00643A55">
        <w:rPr>
          <w:rFonts w:ascii="Arial" w:hAnsi="Arial" w:cs="Arial"/>
          <w:sz w:val="20"/>
          <w:szCs w:val="20"/>
          <w:lang w:val="en-GB"/>
        </w:rPr>
        <w:t xml:space="preserv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breaches its reporting obligations,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terminate the </w:t>
      </w:r>
      <w:r w:rsidR="4B61C675" w:rsidRPr="00643A55">
        <w:rPr>
          <w:rFonts w:ascii="Arial" w:hAnsi="Arial" w:cs="Arial"/>
          <w:sz w:val="20"/>
          <w:szCs w:val="20"/>
          <w:lang w:val="en-GB"/>
        </w:rPr>
        <w:t>Agreement</w:t>
      </w:r>
      <w:r w:rsidRPr="00643A55">
        <w:rPr>
          <w:rFonts w:ascii="Arial" w:hAnsi="Arial" w:cs="Arial"/>
          <w:sz w:val="20"/>
          <w:szCs w:val="20"/>
          <w:lang w:val="en-GB"/>
        </w:rPr>
        <w:t xml:space="preserve"> (see Article </w:t>
      </w:r>
      <w:r w:rsidR="678BEDC1" w:rsidRPr="00643A55">
        <w:rPr>
          <w:rFonts w:ascii="Arial" w:hAnsi="Arial" w:cs="Arial"/>
          <w:sz w:val="20"/>
          <w:szCs w:val="20"/>
          <w:lang w:val="en-GB"/>
        </w:rPr>
        <w:t>29</w:t>
      </w:r>
      <w:r w:rsidRPr="00643A55">
        <w:rPr>
          <w:rFonts w:ascii="Arial" w:hAnsi="Arial" w:cs="Arial"/>
          <w:sz w:val="20"/>
          <w:szCs w:val="20"/>
          <w:lang w:val="en-GB"/>
        </w:rPr>
        <w:t xml:space="preserve">) or apply other measures described in Chapter 5. </w:t>
      </w:r>
      <w:bookmarkStart w:id="79" w:name="_Toc144968912"/>
    </w:p>
    <w:p w14:paraId="36ED57DE" w14:textId="392CEDA4" w:rsidR="00FC7D58" w:rsidRPr="00643A55" w:rsidRDefault="00451165" w:rsidP="00BF1B40">
      <w:pPr>
        <w:pStyle w:val="ARTICLE"/>
      </w:pPr>
      <w:r w:rsidRPr="00643A55">
        <w:lastRenderedPageBreak/>
        <w:t>AR</w:t>
      </w:r>
      <w:r w:rsidR="00FC7D58" w:rsidRPr="00643A55">
        <w:t>TICLE 2</w:t>
      </w:r>
      <w:r w:rsidR="0003529B" w:rsidRPr="00643A55">
        <w:t>1</w:t>
      </w:r>
      <w:r w:rsidR="00FC7D58" w:rsidRPr="00643A55">
        <w:t xml:space="preserve"> — PAYMENTS AND RECOVERIES — CALCULATION OF AMOUNTS DUE</w:t>
      </w:r>
      <w:bookmarkEnd w:id="79"/>
      <w:r w:rsidR="002D7F02" w:rsidRPr="00643A55">
        <w:t xml:space="preserve"> </w:t>
      </w:r>
    </w:p>
    <w:p w14:paraId="4A50AC86" w14:textId="797A0AC0" w:rsidR="00FC7D58" w:rsidRPr="00643A55" w:rsidRDefault="00FC7D58" w:rsidP="00817127">
      <w:pPr>
        <w:pStyle w:val="Heading6"/>
        <w:numPr>
          <w:ilvl w:val="0"/>
          <w:numId w:val="20"/>
        </w:numPr>
        <w:snapToGrid w:val="0"/>
        <w:spacing w:beforeLines="60" w:before="144" w:afterLines="60" w:after="144" w:line="240" w:lineRule="auto"/>
        <w:ind w:left="0" w:right="-1" w:firstLine="0"/>
        <w:rPr>
          <w:rFonts w:ascii="Arial" w:hAnsi="Arial" w:cs="Arial"/>
          <w:sz w:val="20"/>
          <w:szCs w:val="20"/>
          <w:lang w:val="en-US"/>
        </w:rPr>
      </w:pPr>
      <w:bookmarkStart w:id="80" w:name="_Toc144968913"/>
      <w:r w:rsidRPr="00643A55">
        <w:rPr>
          <w:rFonts w:ascii="Arial" w:hAnsi="Arial" w:cs="Arial"/>
          <w:sz w:val="20"/>
          <w:szCs w:val="20"/>
          <w:lang w:val="en-US"/>
        </w:rPr>
        <w:t>Payments and payment arrangements</w:t>
      </w:r>
      <w:bookmarkEnd w:id="80"/>
      <w:r w:rsidRPr="00643A55">
        <w:rPr>
          <w:rFonts w:ascii="Arial" w:hAnsi="Arial" w:cs="Arial"/>
          <w:sz w:val="20"/>
          <w:szCs w:val="20"/>
          <w:lang w:val="en-US"/>
        </w:rPr>
        <w:t xml:space="preserve"> </w:t>
      </w:r>
    </w:p>
    <w:p w14:paraId="13F77875" w14:textId="77777777"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Payments</w:t>
      </w:r>
      <w:r w:rsidRPr="00643A55">
        <w:rPr>
          <w:rFonts w:ascii="Arial" w:hAnsi="Arial" w:cs="Arial"/>
          <w:b/>
          <w:sz w:val="20"/>
          <w:szCs w:val="20"/>
          <w:lang w:val="en-GB"/>
        </w:rPr>
        <w:t xml:space="preserve"> </w:t>
      </w:r>
      <w:r w:rsidRPr="00643A55">
        <w:rPr>
          <w:rFonts w:ascii="Arial" w:hAnsi="Arial" w:cs="Arial"/>
          <w:sz w:val="20"/>
          <w:szCs w:val="20"/>
          <w:lang w:val="en-GB"/>
        </w:rPr>
        <w:t xml:space="preserve">will be made in accordance with the schedule and modalities set out in the Data Sheet (see Point 4.2). </w:t>
      </w:r>
    </w:p>
    <w:p w14:paraId="17D4E9F0" w14:textId="26040044"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They will be made in euro to the bank account indicated by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(see Data Sheet, Point 4.2) and must be distributed without unjustified delay (restrictions may apply to distribution of the </w:t>
      </w:r>
      <w:r w:rsidR="2E378432" w:rsidRPr="00643A55">
        <w:rPr>
          <w:rFonts w:ascii="Arial" w:hAnsi="Arial" w:cs="Arial"/>
          <w:sz w:val="20"/>
          <w:szCs w:val="20"/>
          <w:lang w:val="en-GB"/>
        </w:rPr>
        <w:t>first (</w:t>
      </w:r>
      <w:r w:rsidRPr="00643A55">
        <w:rPr>
          <w:rFonts w:ascii="Arial" w:hAnsi="Arial" w:cs="Arial"/>
          <w:sz w:val="20"/>
          <w:szCs w:val="20"/>
          <w:lang w:val="en-GB"/>
        </w:rPr>
        <w:t>initial</w:t>
      </w:r>
      <w:r w:rsidR="01386643" w:rsidRPr="00643A55">
        <w:rPr>
          <w:rFonts w:ascii="Arial" w:hAnsi="Arial" w:cs="Arial"/>
          <w:sz w:val="20"/>
          <w:szCs w:val="20"/>
          <w:lang w:val="en-GB"/>
        </w:rPr>
        <w:t>)</w:t>
      </w:r>
      <w:r w:rsidRPr="00643A55">
        <w:rPr>
          <w:rFonts w:ascii="Arial" w:hAnsi="Arial" w:cs="Arial"/>
          <w:sz w:val="20"/>
          <w:szCs w:val="20"/>
          <w:lang w:val="en-GB"/>
        </w:rPr>
        <w:t xml:space="preserve"> prefinancing payment; see Data Sheet, Point 4.2). </w:t>
      </w:r>
    </w:p>
    <w:p w14:paraId="5E1F4FF6" w14:textId="1AAC441A"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Payments to this bank account will discharge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from its payment obligation. </w:t>
      </w:r>
    </w:p>
    <w:p w14:paraId="724B7DE9" w14:textId="6354D869"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cost of payment transfers will be borne as follows:</w:t>
      </w:r>
      <w:r w:rsidR="002D7F02" w:rsidRPr="00643A55">
        <w:rPr>
          <w:rFonts w:ascii="Arial" w:hAnsi="Arial" w:cs="Arial"/>
          <w:sz w:val="20"/>
          <w:szCs w:val="20"/>
          <w:lang w:val="en-GB"/>
        </w:rPr>
        <w:t xml:space="preserve"> </w:t>
      </w:r>
    </w:p>
    <w:p w14:paraId="552A42E9" w14:textId="425F49DB" w:rsidR="00FC7D58" w:rsidRPr="00D34ADC" w:rsidRDefault="00FC7D58" w:rsidP="00383D68">
      <w:pPr>
        <w:pStyle w:val="LISTAS"/>
      </w:pPr>
      <w:r w:rsidRPr="00D34ADC">
        <w:t xml:space="preserve">the </w:t>
      </w:r>
      <w:r w:rsidR="00C21626" w:rsidRPr="00D34ADC">
        <w:t>Grant</w:t>
      </w:r>
      <w:r w:rsidRPr="00D34ADC">
        <w:t xml:space="preserve">ing authority bears the cost of transfers charged by its bank </w:t>
      </w:r>
    </w:p>
    <w:p w14:paraId="5155DACE" w14:textId="028AF87D" w:rsidR="00FC7D58" w:rsidRPr="00D34ADC" w:rsidRDefault="061E41B5" w:rsidP="00383D68">
      <w:pPr>
        <w:pStyle w:val="LISTAS"/>
      </w:pPr>
      <w:r w:rsidRPr="00D34ADC">
        <w:t xml:space="preserve">the </w:t>
      </w:r>
      <w:r w:rsidR="006C03BF" w:rsidRPr="00D34ADC">
        <w:t>Beneficiary</w:t>
      </w:r>
      <w:r w:rsidRPr="00D34ADC">
        <w:t xml:space="preserve"> bears the cost of transfers charged by its bank </w:t>
      </w:r>
    </w:p>
    <w:p w14:paraId="65B7FBD5" w14:textId="77777777" w:rsidR="00FC7D58" w:rsidRPr="00643A55" w:rsidRDefault="00FC7D58" w:rsidP="00383D68">
      <w:pPr>
        <w:pStyle w:val="LISTAS"/>
      </w:pPr>
      <w:r w:rsidRPr="00D34ADC">
        <w:t>the party</w:t>
      </w:r>
      <w:r w:rsidRPr="00643A55">
        <w:t xml:space="preserve"> causing a repetition of a transfer bears all costs of the repeated transfer. </w:t>
      </w:r>
    </w:p>
    <w:p w14:paraId="5E4502E7" w14:textId="2D0FDEA5" w:rsidR="00FC7D58" w:rsidRPr="00643A55" w:rsidRDefault="00FC7D58" w:rsidP="00643A55">
      <w:pPr>
        <w:snapToGrid w:val="0"/>
        <w:spacing w:beforeLines="60" w:before="144" w:afterLines="60" w:after="144" w:line="240" w:lineRule="auto"/>
        <w:ind w:left="0" w:right="-1"/>
        <w:rPr>
          <w:rFonts w:ascii="Arial" w:hAnsi="Arial" w:cs="Arial"/>
          <w:b/>
          <w:sz w:val="20"/>
          <w:szCs w:val="20"/>
          <w:lang w:val="en-GB"/>
        </w:rPr>
      </w:pPr>
      <w:r w:rsidRPr="00643A55">
        <w:rPr>
          <w:rFonts w:ascii="Arial" w:hAnsi="Arial" w:cs="Arial"/>
          <w:sz w:val="20"/>
          <w:szCs w:val="20"/>
          <w:lang w:val="en-GB"/>
        </w:rPr>
        <w:t xml:space="preserve">Payments by the </w:t>
      </w:r>
      <w:r w:rsidR="00C21626" w:rsidRPr="00643A55">
        <w:rPr>
          <w:rFonts w:ascii="Arial" w:hAnsi="Arial" w:cs="Arial"/>
          <w:sz w:val="20"/>
          <w:szCs w:val="20"/>
          <w:lang w:val="en-GB"/>
        </w:rPr>
        <w:t>Grant</w:t>
      </w:r>
      <w:r w:rsidRPr="00643A55">
        <w:rPr>
          <w:rFonts w:ascii="Arial" w:hAnsi="Arial" w:cs="Arial"/>
          <w:sz w:val="20"/>
          <w:szCs w:val="20"/>
          <w:lang w:val="en-GB"/>
        </w:rPr>
        <w:t>ing authority will be considered to have been carried out on the date when they are debited to its account.</w:t>
      </w:r>
      <w:r w:rsidR="002D7F02" w:rsidRPr="00643A55">
        <w:rPr>
          <w:rFonts w:ascii="Arial" w:hAnsi="Arial" w:cs="Arial"/>
          <w:b/>
          <w:sz w:val="20"/>
          <w:szCs w:val="20"/>
          <w:lang w:val="en-GB"/>
        </w:rPr>
        <w:t xml:space="preserve"> </w:t>
      </w:r>
    </w:p>
    <w:p w14:paraId="628D0CAA" w14:textId="3BF06BD8" w:rsidR="002B39A2" w:rsidRPr="00643A55" w:rsidRDefault="002B39A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color w:val="333333"/>
          <w:sz w:val="20"/>
          <w:szCs w:val="20"/>
          <w:lang w:val="en-GB"/>
        </w:rPr>
        <w:t xml:space="preserve">Disbursement of the </w:t>
      </w:r>
      <w:r w:rsidR="00C21626" w:rsidRPr="00643A55">
        <w:rPr>
          <w:rFonts w:ascii="Arial" w:hAnsi="Arial" w:cs="Arial"/>
          <w:color w:val="333333"/>
          <w:sz w:val="20"/>
          <w:szCs w:val="20"/>
          <w:lang w:val="en-GB"/>
        </w:rPr>
        <w:t>Grant</w:t>
      </w:r>
      <w:r w:rsidRPr="00643A55">
        <w:rPr>
          <w:rFonts w:ascii="Arial" w:hAnsi="Arial" w:cs="Arial"/>
          <w:color w:val="333333"/>
          <w:sz w:val="20"/>
          <w:szCs w:val="20"/>
          <w:lang w:val="en-GB"/>
        </w:rPr>
        <w:t xml:space="preserve"> shall be subject to the condition that the European Commission makes the funds available. In case of non-availability of funds, the </w:t>
      </w:r>
      <w:r w:rsidR="00C21626" w:rsidRPr="00643A55">
        <w:rPr>
          <w:rFonts w:ascii="Arial" w:hAnsi="Arial" w:cs="Arial"/>
          <w:color w:val="333333"/>
          <w:sz w:val="20"/>
          <w:szCs w:val="20"/>
          <w:lang w:val="en-GB"/>
        </w:rPr>
        <w:t>Grant</w:t>
      </w:r>
      <w:r w:rsidRPr="00643A55">
        <w:rPr>
          <w:rFonts w:ascii="Arial" w:hAnsi="Arial" w:cs="Arial"/>
          <w:color w:val="333333"/>
          <w:sz w:val="20"/>
          <w:szCs w:val="20"/>
          <w:lang w:val="en-GB"/>
        </w:rPr>
        <w:t>ing authority cannot be deemed responsible for late payments.</w:t>
      </w:r>
    </w:p>
    <w:p w14:paraId="188D40AC" w14:textId="064647D7" w:rsidR="00FC7D58" w:rsidRPr="00643A55" w:rsidRDefault="00FC7D58" w:rsidP="00817127">
      <w:pPr>
        <w:pStyle w:val="Heading6"/>
        <w:numPr>
          <w:ilvl w:val="0"/>
          <w:numId w:val="20"/>
        </w:numPr>
        <w:snapToGrid w:val="0"/>
        <w:spacing w:beforeLines="60" w:before="144" w:afterLines="60" w:after="144" w:line="240" w:lineRule="auto"/>
        <w:ind w:left="0" w:right="-1" w:firstLine="0"/>
        <w:rPr>
          <w:rFonts w:ascii="Arial" w:hAnsi="Arial" w:cs="Arial"/>
          <w:sz w:val="20"/>
          <w:szCs w:val="20"/>
          <w:lang w:val="en-GB"/>
        </w:rPr>
      </w:pPr>
      <w:bookmarkStart w:id="81" w:name="_Toc144968914"/>
      <w:r w:rsidRPr="00643A55">
        <w:rPr>
          <w:rFonts w:ascii="Arial" w:hAnsi="Arial" w:cs="Arial"/>
          <w:sz w:val="20"/>
          <w:szCs w:val="20"/>
          <w:lang w:val="en-GB"/>
        </w:rPr>
        <w:t>Recoveries</w:t>
      </w:r>
      <w:bookmarkEnd w:id="81"/>
      <w:r w:rsidRPr="00643A55">
        <w:rPr>
          <w:rFonts w:ascii="Arial" w:hAnsi="Arial" w:cs="Arial"/>
          <w:sz w:val="20"/>
          <w:szCs w:val="20"/>
          <w:lang w:val="en-GB"/>
        </w:rPr>
        <w:t xml:space="preserve"> </w:t>
      </w:r>
    </w:p>
    <w:p w14:paraId="7DF6B769" w14:textId="12AA999E"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Recoveries will be made, if </w:t>
      </w:r>
      <w:r w:rsidR="004C2BB7" w:rsidRPr="00643A55">
        <w:rPr>
          <w:rFonts w:ascii="Arial" w:hAnsi="Arial" w:cs="Arial"/>
          <w:sz w:val="20"/>
          <w:szCs w:val="20"/>
          <w:lang w:val="en-GB"/>
        </w:rPr>
        <w:t xml:space="preserve">- </w:t>
      </w:r>
      <w:r w:rsidRPr="00643A55">
        <w:rPr>
          <w:rFonts w:ascii="Arial" w:hAnsi="Arial" w:cs="Arial"/>
          <w:sz w:val="20"/>
          <w:szCs w:val="20"/>
          <w:lang w:val="en-GB"/>
        </w:rPr>
        <w:t xml:space="preserve">at </w:t>
      </w:r>
      <w:r w:rsidR="00F8409F" w:rsidRPr="00643A55">
        <w:rPr>
          <w:rFonts w:ascii="Arial" w:hAnsi="Arial" w:cs="Arial"/>
          <w:sz w:val="20"/>
          <w:szCs w:val="20"/>
          <w:lang w:val="en-GB"/>
        </w:rPr>
        <w:t xml:space="preserve">the </w:t>
      </w:r>
      <w:r w:rsidR="45791303" w:rsidRPr="00643A55">
        <w:rPr>
          <w:rFonts w:ascii="Arial" w:hAnsi="Arial" w:cs="Arial"/>
          <w:sz w:val="20"/>
          <w:szCs w:val="20"/>
          <w:lang w:val="en-GB"/>
        </w:rPr>
        <w:t>Agreement</w:t>
      </w:r>
      <w:r w:rsidR="4C5D71D6" w:rsidRPr="00643A55">
        <w:rPr>
          <w:rFonts w:ascii="Arial" w:hAnsi="Arial" w:cs="Arial"/>
          <w:sz w:val="20"/>
          <w:szCs w:val="20"/>
          <w:lang w:val="en-GB"/>
        </w:rPr>
        <w:t xml:space="preserve"> </w:t>
      </w:r>
      <w:r w:rsidR="47A89287" w:rsidRPr="00643A55">
        <w:rPr>
          <w:rFonts w:ascii="Arial" w:hAnsi="Arial" w:cs="Arial"/>
          <w:sz w:val="20"/>
          <w:szCs w:val="20"/>
          <w:lang w:val="en-GB"/>
        </w:rPr>
        <w:t>or Partner</w:t>
      </w:r>
      <w:r w:rsidRPr="00643A55">
        <w:rPr>
          <w:rFonts w:ascii="Arial" w:hAnsi="Arial" w:cs="Arial"/>
          <w:sz w:val="20"/>
          <w:szCs w:val="20"/>
          <w:lang w:val="en-GB"/>
        </w:rPr>
        <w:t xml:space="preserve"> termination, final payment or afterwards </w:t>
      </w:r>
      <w:r w:rsidR="004C2BB7" w:rsidRPr="00643A55">
        <w:rPr>
          <w:rFonts w:ascii="Arial" w:hAnsi="Arial" w:cs="Arial"/>
          <w:sz w:val="20"/>
          <w:szCs w:val="20"/>
          <w:lang w:val="en-GB"/>
        </w:rPr>
        <w:t xml:space="preserve">- </w:t>
      </w:r>
      <w:r w:rsidRPr="00643A55">
        <w:rPr>
          <w:rFonts w:ascii="Arial" w:hAnsi="Arial" w:cs="Arial"/>
          <w:sz w:val="20"/>
          <w:szCs w:val="20"/>
          <w:lang w:val="en-GB"/>
        </w:rPr>
        <w:t xml:space="preserve">it turns out that the </w:t>
      </w:r>
      <w:r w:rsidR="00C21626" w:rsidRPr="00643A55">
        <w:rPr>
          <w:rFonts w:ascii="Arial" w:hAnsi="Arial" w:cs="Arial"/>
          <w:sz w:val="20"/>
          <w:szCs w:val="20"/>
          <w:lang w:val="en-GB"/>
        </w:rPr>
        <w:t>Grant</w:t>
      </w:r>
      <w:r w:rsidRPr="00643A55">
        <w:rPr>
          <w:rFonts w:ascii="Arial" w:hAnsi="Arial" w:cs="Arial"/>
          <w:sz w:val="20"/>
          <w:szCs w:val="20"/>
          <w:lang w:val="en-GB"/>
        </w:rPr>
        <w:t>ing authority has paid too much and needs to recover the amounts undue.</w:t>
      </w:r>
      <w:r w:rsidR="002D7F02" w:rsidRPr="00643A55">
        <w:rPr>
          <w:rFonts w:ascii="Arial" w:hAnsi="Arial" w:cs="Arial"/>
          <w:sz w:val="20"/>
          <w:szCs w:val="20"/>
          <w:lang w:val="en-GB"/>
        </w:rPr>
        <w:t xml:space="preserve"> </w:t>
      </w:r>
    </w:p>
    <w:p w14:paraId="7CE7286F" w14:textId="09FD8F8D" w:rsidR="00FC7D58" w:rsidRPr="00643A55" w:rsidRDefault="4CF34FC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general liability regime for recoveries (first-line liability) is as follows: </w:t>
      </w:r>
      <w:r w:rsidR="00D54FCB" w:rsidRPr="00643A55">
        <w:rPr>
          <w:rFonts w:ascii="Arial" w:hAnsi="Arial" w:cs="Arial"/>
          <w:sz w:val="20"/>
          <w:szCs w:val="20"/>
          <w:lang w:val="en-GB"/>
        </w:rPr>
        <w:t xml:space="preserve">at </w:t>
      </w:r>
      <w:r w:rsidRPr="00643A55">
        <w:rPr>
          <w:rFonts w:ascii="Arial" w:hAnsi="Arial" w:cs="Arial"/>
          <w:sz w:val="20"/>
          <w:szCs w:val="20"/>
          <w:lang w:val="en-GB"/>
        </w:rPr>
        <w:t xml:space="preserve">final payment,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will be fully liable for recoveries, even if it has not been the final recipient of the undue amounts. At </w:t>
      </w:r>
      <w:r w:rsidR="00F8409F" w:rsidRPr="00643A55">
        <w:rPr>
          <w:rFonts w:ascii="Arial" w:hAnsi="Arial" w:cs="Arial"/>
          <w:sz w:val="20"/>
          <w:szCs w:val="20"/>
          <w:lang w:val="en-GB"/>
        </w:rPr>
        <w:t xml:space="preserve">the </w:t>
      </w:r>
      <w:r w:rsidR="4EC8D433" w:rsidRPr="00643A55">
        <w:rPr>
          <w:rFonts w:ascii="Arial" w:hAnsi="Arial" w:cs="Arial"/>
          <w:sz w:val="20"/>
          <w:szCs w:val="20"/>
          <w:lang w:val="en-GB"/>
        </w:rPr>
        <w:t>Agreement</w:t>
      </w:r>
      <w:r w:rsidR="5567849A" w:rsidRPr="00643A55">
        <w:rPr>
          <w:rFonts w:ascii="Arial" w:hAnsi="Arial" w:cs="Arial"/>
          <w:sz w:val="20"/>
          <w:szCs w:val="20"/>
          <w:lang w:val="en-GB"/>
        </w:rPr>
        <w:t xml:space="preserve"> or the Partner</w:t>
      </w:r>
      <w:r w:rsidRPr="00643A55">
        <w:rPr>
          <w:rFonts w:ascii="Arial" w:hAnsi="Arial" w:cs="Arial"/>
          <w:sz w:val="20"/>
          <w:szCs w:val="20"/>
          <w:lang w:val="en-GB"/>
        </w:rPr>
        <w:t xml:space="preserve"> termination or after final payment, recoveries will be made directly against the </w:t>
      </w:r>
      <w:r w:rsidR="006C03BF" w:rsidRPr="00643A55">
        <w:rPr>
          <w:rFonts w:ascii="Arial" w:hAnsi="Arial" w:cs="Arial"/>
          <w:sz w:val="20"/>
          <w:szCs w:val="20"/>
          <w:lang w:val="en-GB"/>
        </w:rPr>
        <w:t>Beneficiary</w:t>
      </w:r>
      <w:r w:rsidR="3402033D" w:rsidRPr="00643A55">
        <w:rPr>
          <w:rFonts w:ascii="Arial" w:hAnsi="Arial" w:cs="Arial"/>
          <w:sz w:val="20"/>
          <w:szCs w:val="20"/>
          <w:lang w:val="en-GB"/>
        </w:rPr>
        <w:t xml:space="preserve">. </w:t>
      </w:r>
    </w:p>
    <w:p w14:paraId="6AE66695" w14:textId="6ED20101"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In case of enforced recoveries (see Article 2</w:t>
      </w:r>
      <w:r w:rsidR="0003529B" w:rsidRPr="00643A55">
        <w:rPr>
          <w:rFonts w:ascii="Arial" w:hAnsi="Arial" w:cs="Arial"/>
          <w:sz w:val="20"/>
          <w:szCs w:val="20"/>
          <w:lang w:val="en-GB"/>
        </w:rPr>
        <w:t>1</w:t>
      </w:r>
      <w:r w:rsidRPr="00643A55">
        <w:rPr>
          <w:rFonts w:ascii="Arial" w:hAnsi="Arial" w:cs="Arial"/>
          <w:sz w:val="20"/>
          <w:szCs w:val="20"/>
          <w:lang w:val="en-GB"/>
        </w:rPr>
        <w:t>.4)</w:t>
      </w:r>
      <w:r w:rsidR="00FD0616" w:rsidRPr="00643A55">
        <w:rPr>
          <w:rFonts w:ascii="Arial" w:hAnsi="Arial" w:cs="Arial"/>
          <w:sz w:val="20"/>
          <w:szCs w:val="20"/>
          <w:lang w:val="en-GB"/>
        </w:rPr>
        <w:t>:</w:t>
      </w:r>
      <w:r w:rsidR="00BE77B1" w:rsidRPr="00643A55">
        <w:rPr>
          <w:rFonts w:ascii="Arial" w:hAnsi="Arial" w:cs="Arial"/>
          <w:sz w:val="20"/>
          <w:szCs w:val="20"/>
          <w:lang w:val="en-GB"/>
        </w:rPr>
        <w:t xml:space="preserve"> </w:t>
      </w:r>
    </w:p>
    <w:p w14:paraId="6C5FEB22" w14:textId="5F78CBAB" w:rsidR="004E6299" w:rsidRPr="00643A55" w:rsidRDefault="524F16C0" w:rsidP="00383D68">
      <w:pPr>
        <w:pStyle w:val="LISTAS"/>
      </w:pPr>
      <w:r w:rsidRPr="00643A55">
        <w:t xml:space="preserve">If the </w:t>
      </w:r>
      <w:r w:rsidR="006C03BF" w:rsidRPr="00643A55">
        <w:t>Beneficiary</w:t>
      </w:r>
      <w:r w:rsidRPr="00643A55">
        <w:t xml:space="preserve"> is involved in more than one </w:t>
      </w:r>
      <w:r w:rsidR="00C21626" w:rsidRPr="00643A55">
        <w:t>Project</w:t>
      </w:r>
      <w:r w:rsidRPr="00643A55">
        <w:t xml:space="preserve"> and fails to return unduly paid funds in one of the </w:t>
      </w:r>
      <w:r w:rsidR="00C21626" w:rsidRPr="00643A55">
        <w:t>Project</w:t>
      </w:r>
      <w:r w:rsidRPr="00643A55">
        <w:t xml:space="preserve"> </w:t>
      </w:r>
      <w:r w:rsidRPr="00D34ADC">
        <w:t>funded</w:t>
      </w:r>
      <w:r w:rsidRPr="00643A55">
        <w:t xml:space="preserve"> by the Initiative, the </w:t>
      </w:r>
      <w:r w:rsidR="00C21626" w:rsidRPr="00643A55">
        <w:t>Grant</w:t>
      </w:r>
      <w:r w:rsidRPr="00643A55">
        <w:t xml:space="preserve">ing authority has the right to withdraw the corresponding debts from any open payment in the other </w:t>
      </w:r>
      <w:r w:rsidR="00C21626" w:rsidRPr="00643A55">
        <w:t>Project</w:t>
      </w:r>
      <w:r w:rsidRPr="00643A55">
        <w:t>.</w:t>
      </w:r>
    </w:p>
    <w:p w14:paraId="3F619BF6" w14:textId="78670F15" w:rsidR="00FC7D58" w:rsidRPr="00643A55" w:rsidRDefault="00FC7D58" w:rsidP="00817127">
      <w:pPr>
        <w:pStyle w:val="Heading6"/>
        <w:numPr>
          <w:ilvl w:val="0"/>
          <w:numId w:val="20"/>
        </w:numPr>
        <w:snapToGrid w:val="0"/>
        <w:spacing w:beforeLines="60" w:before="144" w:afterLines="60" w:after="144" w:line="240" w:lineRule="auto"/>
        <w:ind w:left="0" w:right="-1" w:firstLine="0"/>
        <w:rPr>
          <w:rFonts w:ascii="Arial" w:hAnsi="Arial" w:cs="Arial"/>
          <w:sz w:val="20"/>
          <w:szCs w:val="20"/>
          <w:lang w:val="en-GB"/>
        </w:rPr>
      </w:pPr>
      <w:bookmarkStart w:id="82" w:name="_Toc144968915"/>
      <w:r w:rsidRPr="00643A55">
        <w:rPr>
          <w:rFonts w:ascii="Arial" w:hAnsi="Arial" w:cs="Arial"/>
          <w:sz w:val="20"/>
          <w:szCs w:val="20"/>
          <w:lang w:val="en-GB"/>
        </w:rPr>
        <w:t>Amounts due</w:t>
      </w:r>
      <w:bookmarkEnd w:id="82"/>
      <w:r w:rsidR="002D7F02" w:rsidRPr="00643A55">
        <w:rPr>
          <w:rFonts w:ascii="Arial" w:hAnsi="Arial" w:cs="Arial"/>
          <w:sz w:val="20"/>
          <w:szCs w:val="20"/>
          <w:lang w:val="en-GB"/>
        </w:rPr>
        <w:t xml:space="preserve"> </w:t>
      </w:r>
    </w:p>
    <w:p w14:paraId="1EA90C5A" w14:textId="1FDD07B0" w:rsidR="00FC7D58" w:rsidRPr="00643A55" w:rsidRDefault="00DC22B3" w:rsidP="00643A55">
      <w:pPr>
        <w:snapToGrid w:val="0"/>
        <w:spacing w:beforeLines="60" w:before="144" w:afterLines="60" w:after="144" w:line="240" w:lineRule="auto"/>
        <w:ind w:left="0" w:right="-1"/>
        <w:rPr>
          <w:rFonts w:ascii="Arial" w:hAnsi="Arial" w:cs="Arial"/>
          <w:b/>
          <w:bCs/>
          <w:sz w:val="20"/>
          <w:szCs w:val="20"/>
          <w:lang w:val="en-GB"/>
        </w:rPr>
      </w:pPr>
      <w:r w:rsidRPr="00643A55">
        <w:rPr>
          <w:rFonts w:ascii="Arial" w:hAnsi="Arial" w:cs="Arial"/>
          <w:b/>
          <w:bCs/>
          <w:sz w:val="20"/>
          <w:szCs w:val="20"/>
          <w:lang w:val="en-GB"/>
        </w:rPr>
        <w:t xml:space="preserve">21.3.1 </w:t>
      </w:r>
      <w:r w:rsidR="00FC7D58" w:rsidRPr="00643A55">
        <w:rPr>
          <w:rFonts w:ascii="Arial" w:hAnsi="Arial" w:cs="Arial"/>
          <w:b/>
          <w:bCs/>
          <w:sz w:val="20"/>
          <w:szCs w:val="20"/>
          <w:lang w:val="en-GB"/>
        </w:rPr>
        <w:t>Prefinancing payments</w:t>
      </w:r>
      <w:r w:rsidR="002D7F02" w:rsidRPr="00643A55">
        <w:rPr>
          <w:rFonts w:ascii="Arial" w:hAnsi="Arial" w:cs="Arial"/>
          <w:b/>
          <w:bCs/>
          <w:sz w:val="20"/>
          <w:szCs w:val="20"/>
          <w:lang w:val="en-GB"/>
        </w:rPr>
        <w:t xml:space="preserve"> </w:t>
      </w:r>
    </w:p>
    <w:p w14:paraId="457D60A3" w14:textId="382A48D9"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bookmarkStart w:id="83" w:name="_Hlk117504203"/>
      <w:r w:rsidRPr="00643A55">
        <w:rPr>
          <w:rFonts w:ascii="Arial" w:hAnsi="Arial" w:cs="Arial"/>
          <w:sz w:val="20"/>
          <w:szCs w:val="20"/>
          <w:lang w:val="en-GB"/>
        </w:rPr>
        <w:t xml:space="preserve">The aim of the prefinancing is to provide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with a float. </w:t>
      </w:r>
    </w:p>
    <w:bookmarkEnd w:id="83"/>
    <w:p w14:paraId="24747344" w14:textId="4B712F0B"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For </w:t>
      </w:r>
      <w:r w:rsidR="00C84F1B" w:rsidRPr="00643A55">
        <w:rPr>
          <w:rFonts w:ascii="Arial" w:hAnsi="Arial" w:cs="Arial"/>
          <w:b/>
          <w:bCs/>
          <w:sz w:val="20"/>
          <w:szCs w:val="20"/>
          <w:lang w:val="en-GB"/>
        </w:rPr>
        <w:t>a first</w:t>
      </w:r>
      <w:r w:rsidR="00C84F1B" w:rsidRPr="00643A55">
        <w:rPr>
          <w:rFonts w:ascii="Arial" w:hAnsi="Arial" w:cs="Arial"/>
          <w:sz w:val="20"/>
          <w:szCs w:val="20"/>
          <w:lang w:val="en-GB"/>
        </w:rPr>
        <w:t xml:space="preserve"> (</w:t>
      </w:r>
      <w:r w:rsidRPr="00643A55">
        <w:rPr>
          <w:rFonts w:ascii="Arial" w:hAnsi="Arial" w:cs="Arial"/>
          <w:b/>
          <w:sz w:val="20"/>
          <w:szCs w:val="20"/>
          <w:lang w:val="en-GB"/>
        </w:rPr>
        <w:t>initial</w:t>
      </w:r>
      <w:r w:rsidR="00C84F1B" w:rsidRPr="00643A55">
        <w:rPr>
          <w:rFonts w:ascii="Arial" w:hAnsi="Arial" w:cs="Arial"/>
          <w:b/>
          <w:sz w:val="20"/>
          <w:szCs w:val="20"/>
          <w:lang w:val="en-GB"/>
        </w:rPr>
        <w:t>)</w:t>
      </w:r>
      <w:r w:rsidRPr="00643A55">
        <w:rPr>
          <w:rFonts w:ascii="Arial" w:hAnsi="Arial" w:cs="Arial"/>
          <w:b/>
          <w:sz w:val="20"/>
          <w:szCs w:val="20"/>
          <w:lang w:val="en-GB"/>
        </w:rPr>
        <w:t xml:space="preserve"> prefinancing</w:t>
      </w:r>
      <w:r w:rsidRPr="00643A55">
        <w:rPr>
          <w:rFonts w:ascii="Arial" w:hAnsi="Arial" w:cs="Arial"/>
          <w:sz w:val="20"/>
          <w:szCs w:val="20"/>
          <w:lang w:val="en-GB"/>
        </w:rPr>
        <w:t>, the amount due, schedule and modalities are set out in the Data Sheet (see Point 4.2).</w:t>
      </w:r>
      <w:r w:rsidR="002D7F02" w:rsidRPr="00643A55">
        <w:rPr>
          <w:rFonts w:ascii="Arial" w:hAnsi="Arial" w:cs="Arial"/>
          <w:sz w:val="20"/>
          <w:szCs w:val="20"/>
          <w:lang w:val="en-GB"/>
        </w:rPr>
        <w:t xml:space="preserve"> </w:t>
      </w:r>
    </w:p>
    <w:p w14:paraId="2276AF3A" w14:textId="78202723"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bookmarkStart w:id="84" w:name="_Hlk120523324"/>
      <w:r w:rsidRPr="00643A55">
        <w:rPr>
          <w:rFonts w:ascii="Arial" w:hAnsi="Arial" w:cs="Arial"/>
          <w:sz w:val="20"/>
          <w:szCs w:val="20"/>
          <w:lang w:val="en-GB"/>
        </w:rPr>
        <w:t>For</w:t>
      </w:r>
      <w:r w:rsidR="002D7F02" w:rsidRPr="00643A55">
        <w:rPr>
          <w:rFonts w:ascii="Arial" w:hAnsi="Arial" w:cs="Arial"/>
          <w:sz w:val="20"/>
          <w:szCs w:val="20"/>
          <w:lang w:val="en-GB"/>
        </w:rPr>
        <w:t xml:space="preserve"> </w:t>
      </w:r>
      <w:r w:rsidR="006B0477" w:rsidRPr="00643A55">
        <w:rPr>
          <w:rFonts w:ascii="Arial" w:hAnsi="Arial" w:cs="Arial"/>
          <w:b/>
          <w:bCs/>
          <w:sz w:val="20"/>
          <w:szCs w:val="20"/>
          <w:lang w:val="en-GB"/>
        </w:rPr>
        <w:t xml:space="preserve">a second </w:t>
      </w:r>
      <w:r w:rsidRPr="00643A55">
        <w:rPr>
          <w:rFonts w:ascii="Arial" w:hAnsi="Arial" w:cs="Arial"/>
          <w:b/>
          <w:bCs/>
          <w:sz w:val="20"/>
          <w:szCs w:val="20"/>
          <w:lang w:val="en-GB"/>
        </w:rPr>
        <w:t>prefinancing</w:t>
      </w:r>
      <w:r w:rsidR="27649F81" w:rsidRPr="00643A55">
        <w:rPr>
          <w:rFonts w:ascii="Arial" w:hAnsi="Arial" w:cs="Arial"/>
          <w:sz w:val="20"/>
          <w:szCs w:val="20"/>
          <w:lang w:val="en-GB"/>
        </w:rPr>
        <w:t xml:space="preserve"> </w:t>
      </w:r>
      <w:r w:rsidRPr="00643A55">
        <w:rPr>
          <w:rFonts w:ascii="Arial" w:hAnsi="Arial" w:cs="Arial"/>
          <w:sz w:val="20"/>
          <w:szCs w:val="20"/>
          <w:lang w:val="en-GB"/>
        </w:rPr>
        <w:t>(if any), the amount due, schedule and modalities are also set out in the Data Sheet (see Point 4.2).</w:t>
      </w:r>
      <w:r w:rsidR="002D7F02" w:rsidRPr="00643A55">
        <w:rPr>
          <w:rFonts w:ascii="Arial" w:hAnsi="Arial" w:cs="Arial"/>
          <w:sz w:val="20"/>
          <w:szCs w:val="20"/>
          <w:lang w:val="en-GB"/>
        </w:rPr>
        <w:t xml:space="preserve"> </w:t>
      </w:r>
      <w:bookmarkEnd w:id="84"/>
      <w:r w:rsidRPr="00643A55">
        <w:rPr>
          <w:rFonts w:ascii="Arial" w:hAnsi="Arial" w:cs="Arial"/>
          <w:sz w:val="20"/>
          <w:szCs w:val="20"/>
          <w:lang w:val="en-GB"/>
        </w:rPr>
        <w:t xml:space="preserve">However, if the statement on the use of the previous prefinancing payment shows that less than 70% was used, the amount set out in the Data Sheet will be reduced by the difference between the 70% threshold and the amount used. </w:t>
      </w:r>
    </w:p>
    <w:p w14:paraId="557DDCE4" w14:textId="02DBBE51" w:rsidR="00C84F1B" w:rsidRPr="00643A55" w:rsidRDefault="00C84F1B"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For</w:t>
      </w:r>
      <w:r w:rsidR="002D7F02" w:rsidRPr="00643A55">
        <w:rPr>
          <w:rFonts w:ascii="Arial" w:hAnsi="Arial" w:cs="Arial"/>
          <w:sz w:val="20"/>
          <w:szCs w:val="20"/>
          <w:lang w:val="en-GB"/>
        </w:rPr>
        <w:t xml:space="preserve"> </w:t>
      </w:r>
      <w:r w:rsidRPr="00643A55">
        <w:rPr>
          <w:rFonts w:ascii="Arial" w:hAnsi="Arial" w:cs="Arial"/>
          <w:b/>
          <w:bCs/>
          <w:sz w:val="20"/>
          <w:szCs w:val="20"/>
          <w:lang w:val="en-GB"/>
        </w:rPr>
        <w:t>additional prefinancing</w:t>
      </w:r>
      <w:r w:rsidRPr="00643A55">
        <w:rPr>
          <w:rFonts w:ascii="Arial" w:hAnsi="Arial" w:cs="Arial"/>
          <w:sz w:val="20"/>
          <w:szCs w:val="20"/>
          <w:lang w:val="en-GB"/>
        </w:rPr>
        <w:t xml:space="preserve"> (if any), the amount due, schedule and modalities are also set out in the Data Sheet (see Point 4.2).</w:t>
      </w:r>
      <w:r w:rsidR="002D7F02" w:rsidRPr="00643A55">
        <w:rPr>
          <w:rFonts w:ascii="Arial" w:hAnsi="Arial" w:cs="Arial"/>
          <w:sz w:val="20"/>
          <w:szCs w:val="20"/>
          <w:lang w:val="en-GB"/>
        </w:rPr>
        <w:t xml:space="preserve"> </w:t>
      </w:r>
      <w:r w:rsidR="00394B51" w:rsidRPr="00643A55">
        <w:rPr>
          <w:rFonts w:ascii="Arial" w:hAnsi="Arial" w:cs="Arial"/>
          <w:sz w:val="20"/>
          <w:szCs w:val="20"/>
          <w:lang w:val="en-GB"/>
        </w:rPr>
        <w:t>However, if the statement on the use of the previous prefinancing payment shows that less than 70% was used, the amount set out in the Data Sheet will be reduced by the difference between the 70% threshold and the amount used.</w:t>
      </w:r>
    </w:p>
    <w:p w14:paraId="3E2D0E66" w14:textId="668F0BA7"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Prefinancing payments (or parts of them) may be offset (without the </w:t>
      </w:r>
      <w:r w:rsidR="006C03BF" w:rsidRPr="00643A55">
        <w:rPr>
          <w:rFonts w:ascii="Arial" w:hAnsi="Arial" w:cs="Arial"/>
          <w:sz w:val="20"/>
          <w:szCs w:val="20"/>
          <w:lang w:val="en-GB"/>
        </w:rPr>
        <w:t>Beneficiary</w:t>
      </w:r>
      <w:r w:rsidR="342FDE37" w:rsidRPr="00643A55">
        <w:rPr>
          <w:rFonts w:ascii="Arial" w:hAnsi="Arial" w:cs="Arial"/>
          <w:sz w:val="20"/>
          <w:szCs w:val="20"/>
          <w:lang w:val="en-GB"/>
        </w:rPr>
        <w:t>’</w:t>
      </w:r>
      <w:r w:rsidR="00C40F32" w:rsidRPr="00643A55">
        <w:rPr>
          <w:rFonts w:ascii="Arial" w:hAnsi="Arial" w:cs="Arial"/>
          <w:sz w:val="20"/>
          <w:szCs w:val="20"/>
          <w:lang w:val="en-GB"/>
        </w:rPr>
        <w:t>s</w:t>
      </w:r>
      <w:r w:rsidRPr="00643A55">
        <w:rPr>
          <w:rFonts w:ascii="Arial" w:hAnsi="Arial" w:cs="Arial"/>
          <w:sz w:val="20"/>
          <w:szCs w:val="20"/>
          <w:lang w:val="en-GB"/>
        </w:rPr>
        <w:t xml:space="preserve"> consent) against amounts owed by a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to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t>
      </w:r>
      <w:r w:rsidR="00C40F32" w:rsidRPr="00643A55">
        <w:rPr>
          <w:rFonts w:ascii="Arial" w:hAnsi="Arial" w:cs="Arial"/>
          <w:sz w:val="20"/>
          <w:szCs w:val="20"/>
          <w:lang w:val="en-GB"/>
        </w:rPr>
        <w:t xml:space="preserve">- </w:t>
      </w:r>
      <w:r w:rsidRPr="00643A55">
        <w:rPr>
          <w:rFonts w:ascii="Arial" w:hAnsi="Arial" w:cs="Arial"/>
          <w:sz w:val="20"/>
          <w:szCs w:val="20"/>
          <w:lang w:val="en-GB"/>
        </w:rPr>
        <w:t xml:space="preserve">up to the amount due to </w:t>
      </w:r>
      <w:r w:rsidR="00C84F1B"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293D6E73" w14:textId="3CAD632D"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Payments will not be made if</w:t>
      </w:r>
      <w:r w:rsidRPr="00643A55">
        <w:rPr>
          <w:rFonts w:ascii="Arial" w:hAnsi="Arial" w:cs="Arial"/>
          <w:b/>
          <w:bCs/>
          <w:i/>
          <w:iCs/>
          <w:sz w:val="20"/>
          <w:szCs w:val="20"/>
          <w:lang w:val="en-GB"/>
        </w:rPr>
        <w:t xml:space="preserve"> </w:t>
      </w:r>
      <w:r w:rsidRPr="00643A55">
        <w:rPr>
          <w:rFonts w:ascii="Arial" w:hAnsi="Arial" w:cs="Arial"/>
          <w:sz w:val="20"/>
          <w:szCs w:val="20"/>
          <w:lang w:val="en-GB"/>
        </w:rPr>
        <w:t xml:space="preserve">the payment deadline </w:t>
      </w:r>
      <w:r w:rsidR="1591B760" w:rsidRPr="00643A55">
        <w:rPr>
          <w:rFonts w:ascii="Arial" w:hAnsi="Arial" w:cs="Arial"/>
          <w:sz w:val="20"/>
          <w:szCs w:val="20"/>
          <w:lang w:val="en-GB"/>
        </w:rPr>
        <w:t>is</w:t>
      </w:r>
      <w:r w:rsidRPr="00643A55">
        <w:rPr>
          <w:rFonts w:ascii="Arial" w:hAnsi="Arial" w:cs="Arial"/>
          <w:sz w:val="20"/>
          <w:szCs w:val="20"/>
          <w:lang w:val="en-GB"/>
        </w:rPr>
        <w:t xml:space="preserve"> suspended (see Article 2</w:t>
      </w:r>
      <w:r w:rsidR="00451657" w:rsidRPr="00643A55">
        <w:rPr>
          <w:rFonts w:ascii="Arial" w:hAnsi="Arial" w:cs="Arial"/>
          <w:sz w:val="20"/>
          <w:szCs w:val="20"/>
          <w:lang w:val="en-GB"/>
        </w:rPr>
        <w:t>7</w:t>
      </w:r>
      <w:r w:rsidRPr="00643A55">
        <w:rPr>
          <w:rFonts w:ascii="Arial" w:hAnsi="Arial" w:cs="Arial"/>
          <w:sz w:val="20"/>
          <w:szCs w:val="20"/>
          <w:lang w:val="en-GB"/>
        </w:rPr>
        <w:t>).</w:t>
      </w:r>
      <w:r w:rsidRPr="00643A55">
        <w:rPr>
          <w:rFonts w:ascii="Arial" w:hAnsi="Arial" w:cs="Arial"/>
          <w:b/>
          <w:bCs/>
          <w:i/>
          <w:iCs/>
          <w:sz w:val="20"/>
          <w:szCs w:val="20"/>
          <w:lang w:val="en-GB"/>
        </w:rPr>
        <w:t xml:space="preserve"> </w:t>
      </w:r>
    </w:p>
    <w:p w14:paraId="34C2FF2E" w14:textId="0BE92C4B"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2</w:t>
      </w:r>
      <w:r w:rsidR="00DC22B3" w:rsidRPr="00643A55">
        <w:rPr>
          <w:rFonts w:ascii="Arial" w:hAnsi="Arial" w:cs="Arial"/>
          <w:b/>
          <w:bCs/>
          <w:sz w:val="20"/>
          <w:szCs w:val="20"/>
          <w:lang w:val="en-GB"/>
        </w:rPr>
        <w:t>1</w:t>
      </w:r>
      <w:r w:rsidRPr="00643A55">
        <w:rPr>
          <w:rFonts w:ascii="Arial" w:hAnsi="Arial" w:cs="Arial"/>
          <w:b/>
          <w:bCs/>
          <w:sz w:val="20"/>
          <w:szCs w:val="20"/>
          <w:lang w:val="en-GB"/>
        </w:rPr>
        <w:t xml:space="preserve">.3.2 </w:t>
      </w:r>
      <w:r w:rsidRPr="00643A55">
        <w:rPr>
          <w:rFonts w:ascii="Arial" w:hAnsi="Arial" w:cs="Arial"/>
          <w:b/>
          <w:sz w:val="20"/>
          <w:szCs w:val="20"/>
          <w:lang w:val="en-GB"/>
        </w:rPr>
        <w:t>Amount due at</w:t>
      </w:r>
      <w:r w:rsidR="00C84F1B" w:rsidRPr="00643A55">
        <w:rPr>
          <w:rFonts w:ascii="Arial" w:hAnsi="Arial" w:cs="Arial"/>
          <w:b/>
          <w:sz w:val="20"/>
          <w:szCs w:val="20"/>
          <w:lang w:val="en-GB"/>
        </w:rPr>
        <w:t xml:space="preserve"> the</w:t>
      </w:r>
      <w:r w:rsidRPr="00643A55">
        <w:rPr>
          <w:rFonts w:ascii="Arial" w:hAnsi="Arial" w:cs="Arial"/>
          <w:b/>
          <w:sz w:val="20"/>
          <w:szCs w:val="20"/>
          <w:lang w:val="en-GB"/>
        </w:rPr>
        <w:t xml:space="preserve"> </w:t>
      </w:r>
      <w:r w:rsidR="07C7289E" w:rsidRPr="00643A55">
        <w:rPr>
          <w:rFonts w:ascii="Arial" w:hAnsi="Arial" w:cs="Arial"/>
          <w:b/>
          <w:bCs/>
          <w:sz w:val="20"/>
          <w:szCs w:val="20"/>
          <w:lang w:val="en-GB"/>
        </w:rPr>
        <w:t>Agreement</w:t>
      </w:r>
      <w:r w:rsidR="432E648D" w:rsidRPr="00643A55">
        <w:rPr>
          <w:rFonts w:ascii="Arial" w:hAnsi="Arial" w:cs="Arial"/>
          <w:b/>
          <w:bCs/>
          <w:sz w:val="20"/>
          <w:szCs w:val="20"/>
          <w:lang w:val="en-GB"/>
        </w:rPr>
        <w:t xml:space="preserve"> or Partner</w:t>
      </w:r>
      <w:r w:rsidRPr="00643A55">
        <w:rPr>
          <w:rFonts w:ascii="Arial" w:hAnsi="Arial" w:cs="Arial"/>
          <w:b/>
          <w:sz w:val="20"/>
          <w:szCs w:val="20"/>
          <w:lang w:val="en-GB"/>
        </w:rPr>
        <w:t xml:space="preserve"> termination — Recovery </w:t>
      </w:r>
    </w:p>
    <w:p w14:paraId="36624548" w14:textId="18BEF04B" w:rsidR="004E6299" w:rsidRPr="00643A55" w:rsidRDefault="4CF34FC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lastRenderedPageBreak/>
        <w:t xml:space="preserve">In case of </w:t>
      </w:r>
      <w:r w:rsidR="00C84F1B" w:rsidRPr="00643A55">
        <w:rPr>
          <w:rFonts w:ascii="Arial" w:hAnsi="Arial" w:cs="Arial"/>
          <w:sz w:val="20"/>
          <w:szCs w:val="20"/>
          <w:lang w:val="en-GB"/>
        </w:rPr>
        <w:t xml:space="preserve">the </w:t>
      </w:r>
      <w:r w:rsidR="16B01BFC" w:rsidRPr="00643A55">
        <w:rPr>
          <w:rFonts w:ascii="Arial" w:hAnsi="Arial" w:cs="Arial"/>
          <w:sz w:val="20"/>
          <w:szCs w:val="20"/>
          <w:lang w:val="en-GB"/>
        </w:rPr>
        <w:t>Agreement</w:t>
      </w:r>
      <w:r w:rsidRPr="00643A55">
        <w:rPr>
          <w:rFonts w:ascii="Arial" w:hAnsi="Arial" w:cs="Arial"/>
          <w:sz w:val="20"/>
          <w:szCs w:val="20"/>
          <w:lang w:val="en-GB"/>
        </w:rPr>
        <w:t xml:space="preserve"> </w:t>
      </w:r>
      <w:r w:rsidR="000B458C" w:rsidRPr="00643A55">
        <w:rPr>
          <w:rFonts w:ascii="Arial" w:hAnsi="Arial" w:cs="Arial"/>
          <w:sz w:val="20"/>
          <w:szCs w:val="20"/>
          <w:lang w:val="en-GB"/>
        </w:rPr>
        <w:t xml:space="preserve">or Partner </w:t>
      </w:r>
      <w:r w:rsidRPr="00643A55">
        <w:rPr>
          <w:rFonts w:ascii="Arial" w:hAnsi="Arial" w:cs="Arial"/>
          <w:sz w:val="20"/>
          <w:szCs w:val="20"/>
          <w:lang w:val="en-GB"/>
        </w:rPr>
        <w:t xml:space="preserve">termination,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determine the provisional amount due for the </w:t>
      </w:r>
      <w:r w:rsidR="006C03BF" w:rsidRPr="00643A55">
        <w:rPr>
          <w:rFonts w:ascii="Arial" w:hAnsi="Arial" w:cs="Arial"/>
          <w:sz w:val="20"/>
          <w:szCs w:val="20"/>
          <w:lang w:val="en-GB"/>
        </w:rPr>
        <w:t>Beneficiary</w:t>
      </w:r>
      <w:r w:rsidR="000B458C"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21C0FFE2" w14:textId="784FAB73" w:rsidR="2EF91DB9" w:rsidRPr="00643A55" w:rsidRDefault="2EF91DB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This will be done on the basis of work packages already completed in previous </w:t>
      </w:r>
      <w:r w:rsidR="001F0313" w:rsidRPr="00643A55">
        <w:rPr>
          <w:rFonts w:ascii="Arial" w:hAnsi="Arial" w:cs="Arial"/>
          <w:sz w:val="20"/>
          <w:szCs w:val="20"/>
          <w:lang w:val="en-GB"/>
        </w:rPr>
        <w:t>periodic</w:t>
      </w:r>
      <w:r w:rsidRPr="00643A55">
        <w:rPr>
          <w:rFonts w:ascii="Arial" w:hAnsi="Arial" w:cs="Arial"/>
          <w:sz w:val="20"/>
          <w:szCs w:val="20"/>
          <w:lang w:val="en-GB"/>
        </w:rPr>
        <w:t xml:space="preserve"> </w:t>
      </w:r>
      <w:r w:rsidR="67376C86" w:rsidRPr="00643A55">
        <w:rPr>
          <w:rFonts w:ascii="Arial" w:hAnsi="Arial" w:cs="Arial"/>
          <w:sz w:val="20"/>
          <w:szCs w:val="20"/>
          <w:lang w:val="en-GB"/>
        </w:rPr>
        <w:t>reports</w:t>
      </w:r>
      <w:r w:rsidRPr="00643A55">
        <w:rPr>
          <w:rFonts w:ascii="Arial" w:hAnsi="Arial" w:cs="Arial"/>
          <w:sz w:val="20"/>
          <w:szCs w:val="20"/>
          <w:lang w:val="en-GB"/>
        </w:rPr>
        <w:t xml:space="preserve">. Payment for ongoing/not yet completed work packages which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was working on before termination (if any) will </w:t>
      </w:r>
      <w:r w:rsidR="109AAB5C" w:rsidRPr="00643A55">
        <w:rPr>
          <w:rFonts w:ascii="Arial" w:hAnsi="Arial" w:cs="Arial"/>
          <w:sz w:val="20"/>
          <w:szCs w:val="20"/>
          <w:lang w:val="en-GB"/>
        </w:rPr>
        <w:t>not be made.</w:t>
      </w:r>
    </w:p>
    <w:p w14:paraId="5E825444" w14:textId="3D92EDE8"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Pr="00643A55">
        <w:rPr>
          <w:rFonts w:ascii="Arial" w:hAnsi="Arial" w:cs="Arial"/>
          <w:b/>
          <w:bCs/>
          <w:sz w:val="20"/>
          <w:szCs w:val="20"/>
          <w:lang w:val="en-GB"/>
        </w:rPr>
        <w:t>amount due</w:t>
      </w:r>
      <w:r w:rsidRPr="00643A55">
        <w:rPr>
          <w:rFonts w:ascii="Arial" w:hAnsi="Arial" w:cs="Arial"/>
          <w:sz w:val="20"/>
          <w:szCs w:val="20"/>
          <w:lang w:val="en-GB"/>
        </w:rPr>
        <w:t xml:space="preserve"> will be calculated in the following step:</w:t>
      </w:r>
    </w:p>
    <w:p w14:paraId="16CDE408" w14:textId="10E0267C" w:rsidR="00FC7D58" w:rsidRPr="00643A55" w:rsidRDefault="00FC7D58" w:rsidP="00643A55">
      <w:pPr>
        <w:snapToGrid w:val="0"/>
        <w:spacing w:beforeLines="60" w:before="144" w:afterLines="60" w:after="144" w:line="240" w:lineRule="auto"/>
        <w:ind w:left="0" w:right="-1"/>
        <w:jc w:val="left"/>
        <w:rPr>
          <w:rFonts w:ascii="Arial" w:hAnsi="Arial" w:cs="Arial"/>
          <w:sz w:val="20"/>
          <w:szCs w:val="20"/>
          <w:u w:val="single"/>
          <w:lang w:val="en-GB"/>
        </w:rPr>
      </w:pPr>
      <w:r w:rsidRPr="00643A55">
        <w:rPr>
          <w:rFonts w:ascii="Arial" w:hAnsi="Arial" w:cs="Arial"/>
          <w:sz w:val="20"/>
          <w:szCs w:val="20"/>
          <w:u w:val="single"/>
          <w:lang w:val="en-GB"/>
        </w:rPr>
        <w:t xml:space="preserve">Step 1 — Calculation of the total accepted EU contribution </w:t>
      </w:r>
    </w:p>
    <w:p w14:paraId="2786C5A8" w14:textId="065558A3" w:rsidR="5002652F"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first calculate the ‘accepted EU contribution’ for the </w:t>
      </w:r>
      <w:r w:rsidR="006C03BF" w:rsidRPr="00643A55">
        <w:rPr>
          <w:rFonts w:ascii="Arial" w:hAnsi="Arial" w:cs="Arial"/>
          <w:sz w:val="20"/>
          <w:szCs w:val="20"/>
          <w:lang w:val="en-GB"/>
        </w:rPr>
        <w:t>Beneficiary</w:t>
      </w:r>
      <w:r w:rsidR="5002652F" w:rsidRPr="00643A55">
        <w:rPr>
          <w:rFonts w:ascii="Arial" w:hAnsi="Arial" w:cs="Arial"/>
          <w:sz w:val="20"/>
          <w:szCs w:val="20"/>
          <w:lang w:val="en-GB"/>
        </w:rPr>
        <w:t xml:space="preserve">, on the basis of the </w:t>
      </w:r>
      <w:r w:rsidR="006C03BF" w:rsidRPr="00643A55">
        <w:rPr>
          <w:rFonts w:ascii="Arial" w:hAnsi="Arial" w:cs="Arial"/>
          <w:sz w:val="20"/>
          <w:szCs w:val="20"/>
          <w:lang w:val="en-GB"/>
        </w:rPr>
        <w:t>Beneficiary</w:t>
      </w:r>
      <w:r w:rsidR="5002652F" w:rsidRPr="00643A55">
        <w:rPr>
          <w:rFonts w:ascii="Arial" w:hAnsi="Arial" w:cs="Arial"/>
          <w:sz w:val="20"/>
          <w:szCs w:val="20"/>
          <w:lang w:val="en-GB"/>
        </w:rPr>
        <w:t xml:space="preserve">’s contributions </w:t>
      </w:r>
      <w:r w:rsidR="36824334" w:rsidRPr="00643A55">
        <w:rPr>
          <w:rFonts w:ascii="Arial" w:hAnsi="Arial" w:cs="Arial"/>
          <w:color w:val="auto"/>
          <w:sz w:val="20"/>
          <w:szCs w:val="20"/>
          <w:lang w:val="en-GB"/>
        </w:rPr>
        <w:t>of lump sum, unit</w:t>
      </w:r>
      <w:r w:rsidR="002E61CB" w:rsidRPr="00643A55">
        <w:rPr>
          <w:rFonts w:ascii="Arial" w:hAnsi="Arial" w:cs="Arial"/>
          <w:color w:val="auto"/>
          <w:sz w:val="20"/>
          <w:szCs w:val="20"/>
          <w:lang w:val="en-GB"/>
        </w:rPr>
        <w:t>s</w:t>
      </w:r>
      <w:r w:rsidR="36824334" w:rsidRPr="00643A55">
        <w:rPr>
          <w:rFonts w:ascii="Arial" w:hAnsi="Arial" w:cs="Arial"/>
          <w:color w:val="auto"/>
          <w:sz w:val="20"/>
          <w:szCs w:val="20"/>
          <w:lang w:val="en-GB"/>
        </w:rPr>
        <w:t xml:space="preserve"> and financing not linked to costs </w:t>
      </w:r>
      <w:r w:rsidR="5002652F" w:rsidRPr="00643A55">
        <w:rPr>
          <w:rFonts w:ascii="Arial" w:hAnsi="Arial" w:cs="Arial"/>
          <w:color w:val="auto"/>
          <w:sz w:val="20"/>
          <w:szCs w:val="20"/>
          <w:lang w:val="en-GB"/>
        </w:rPr>
        <w:t>for the work p</w:t>
      </w:r>
      <w:r w:rsidR="5002652F" w:rsidRPr="00643A55">
        <w:rPr>
          <w:rFonts w:ascii="Arial" w:hAnsi="Arial" w:cs="Arial"/>
          <w:sz w:val="20"/>
          <w:szCs w:val="20"/>
          <w:lang w:val="en-GB"/>
        </w:rPr>
        <w:t xml:space="preserve">ackages which were approved in previous </w:t>
      </w:r>
      <w:r w:rsidR="001F0313" w:rsidRPr="00643A55">
        <w:rPr>
          <w:rFonts w:ascii="Arial" w:hAnsi="Arial" w:cs="Arial"/>
          <w:sz w:val="20"/>
          <w:szCs w:val="20"/>
          <w:lang w:val="en-GB"/>
        </w:rPr>
        <w:t>periodic</w:t>
      </w:r>
      <w:r w:rsidR="5002652F" w:rsidRPr="00643A55">
        <w:rPr>
          <w:rFonts w:ascii="Arial" w:hAnsi="Arial" w:cs="Arial"/>
          <w:sz w:val="20"/>
          <w:szCs w:val="20"/>
          <w:lang w:val="en-GB"/>
        </w:rPr>
        <w:t xml:space="preserve"> reports.</w:t>
      </w:r>
    </w:p>
    <w:p w14:paraId="71636968" w14:textId="1336176B"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After that,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take into account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reductions (if any). The resulting amount is the ‘total accepted EU contribution’ for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t>
      </w:r>
    </w:p>
    <w:p w14:paraId="0DCF9E70" w14:textId="77BF5E4B" w:rsidR="00FC7D58" w:rsidRPr="00643A55" w:rsidRDefault="49FFEB8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Pr="00643A55">
        <w:rPr>
          <w:rFonts w:ascii="Arial" w:hAnsi="Arial" w:cs="Arial"/>
          <w:b/>
          <w:bCs/>
          <w:sz w:val="20"/>
          <w:szCs w:val="20"/>
          <w:lang w:val="en-GB"/>
        </w:rPr>
        <w:t xml:space="preserve">balance </w:t>
      </w:r>
      <w:r w:rsidRPr="00643A55">
        <w:rPr>
          <w:rFonts w:ascii="Arial" w:hAnsi="Arial" w:cs="Arial"/>
          <w:sz w:val="20"/>
          <w:szCs w:val="20"/>
          <w:lang w:val="en-GB"/>
        </w:rPr>
        <w:t xml:space="preserve">is then calculated by deducting the payments received, from the total accepted EU contribution: </w:t>
      </w:r>
    </w:p>
    <w:p w14:paraId="70FDF8A4" w14:textId="1D2D322C" w:rsidR="00FC7D58" w:rsidRPr="00643A55" w:rsidRDefault="061E41B5"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sz w:val="20"/>
          <w:szCs w:val="20"/>
          <w:lang w:val="en-GB"/>
        </w:rPr>
        <w:t xml:space="preserve">{total accepted EU contribution for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minus </w:t>
      </w:r>
    </w:p>
    <w:p w14:paraId="5A389021" w14:textId="06551F9B" w:rsidR="00FC7D58" w:rsidRPr="00643A55" w:rsidRDefault="3CD0793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{prefinancing payments</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received}}. </w:t>
      </w:r>
    </w:p>
    <w:p w14:paraId="46FE3933" w14:textId="69EA94B4" w:rsidR="00FC7D58" w:rsidRPr="00643A55" w:rsidRDefault="3CD0793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balance is </w:t>
      </w:r>
      <w:r w:rsidRPr="00643A55">
        <w:rPr>
          <w:rFonts w:ascii="Arial" w:hAnsi="Arial" w:cs="Arial"/>
          <w:b/>
          <w:bCs/>
          <w:sz w:val="20"/>
          <w:szCs w:val="20"/>
          <w:lang w:val="en-GB"/>
        </w:rPr>
        <w:t>positive</w:t>
      </w:r>
      <w:r w:rsidRPr="00643A55">
        <w:rPr>
          <w:rFonts w:ascii="Arial" w:hAnsi="Arial" w:cs="Arial"/>
          <w:sz w:val="20"/>
          <w:szCs w:val="20"/>
          <w:lang w:val="en-GB"/>
        </w:rPr>
        <w:t xml:space="preserve">, the amount will be included in the final payment to the </w:t>
      </w:r>
      <w:r w:rsidR="006C03BF" w:rsidRPr="00643A55">
        <w:rPr>
          <w:rFonts w:ascii="Arial" w:hAnsi="Arial" w:cs="Arial"/>
          <w:sz w:val="20"/>
          <w:szCs w:val="20"/>
          <w:lang w:val="en-GB"/>
        </w:rPr>
        <w:t>Beneficiary</w:t>
      </w:r>
      <w:r w:rsidRPr="00643A55">
        <w:rPr>
          <w:rFonts w:ascii="Arial" w:hAnsi="Arial" w:cs="Arial"/>
          <w:sz w:val="20"/>
          <w:szCs w:val="20"/>
          <w:lang w:val="en-GB"/>
        </w:rPr>
        <w:t>.</w:t>
      </w:r>
      <w:r w:rsidR="002D7F02" w:rsidRPr="00643A55">
        <w:rPr>
          <w:rFonts w:ascii="Arial" w:hAnsi="Arial" w:cs="Arial"/>
          <w:sz w:val="20"/>
          <w:szCs w:val="20"/>
          <w:vertAlign w:val="subscript"/>
          <w:lang w:val="en-GB"/>
        </w:rPr>
        <w:t xml:space="preserve"> </w:t>
      </w:r>
    </w:p>
    <w:p w14:paraId="21E532FE" w14:textId="77777777"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balance is </w:t>
      </w:r>
      <w:r w:rsidRPr="00643A55">
        <w:rPr>
          <w:rFonts w:ascii="Arial" w:hAnsi="Arial" w:cs="Arial"/>
          <w:b/>
          <w:sz w:val="20"/>
          <w:szCs w:val="20"/>
          <w:lang w:val="en-GB"/>
        </w:rPr>
        <w:t>negative</w:t>
      </w:r>
      <w:r w:rsidRPr="00643A55">
        <w:rPr>
          <w:rFonts w:ascii="Arial" w:hAnsi="Arial" w:cs="Arial"/>
          <w:sz w:val="20"/>
          <w:szCs w:val="20"/>
          <w:lang w:val="en-GB"/>
        </w:rPr>
        <w:t xml:space="preserve">, it will be </w:t>
      </w:r>
      <w:r w:rsidRPr="00643A55">
        <w:rPr>
          <w:rFonts w:ascii="Arial" w:hAnsi="Arial" w:cs="Arial"/>
          <w:b/>
          <w:sz w:val="20"/>
          <w:szCs w:val="20"/>
          <w:lang w:val="en-GB"/>
        </w:rPr>
        <w:t xml:space="preserve">recovered </w:t>
      </w:r>
      <w:r w:rsidRPr="00643A55">
        <w:rPr>
          <w:rFonts w:ascii="Arial" w:hAnsi="Arial" w:cs="Arial"/>
          <w:sz w:val="20"/>
          <w:szCs w:val="20"/>
          <w:lang w:val="en-GB"/>
        </w:rPr>
        <w:t xml:space="preserve">in accordance with the following procedure: </w:t>
      </w:r>
    </w:p>
    <w:p w14:paraId="70E20F77" w14:textId="6757AB9C"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ing authority</w:t>
      </w:r>
      <w:r w:rsidRPr="00643A55">
        <w:rPr>
          <w:rFonts w:ascii="Arial" w:hAnsi="Arial" w:cs="Arial"/>
          <w:i/>
          <w:iCs/>
          <w:sz w:val="20"/>
          <w:szCs w:val="20"/>
          <w:lang w:val="en-GB"/>
        </w:rPr>
        <w:t xml:space="preserve"> </w:t>
      </w:r>
      <w:r w:rsidRPr="00643A55">
        <w:rPr>
          <w:rFonts w:ascii="Arial" w:hAnsi="Arial" w:cs="Arial"/>
          <w:sz w:val="20"/>
          <w:szCs w:val="20"/>
          <w:lang w:val="en-GB"/>
        </w:rPr>
        <w:t xml:space="preserve">will send a </w:t>
      </w:r>
      <w:r w:rsidRPr="00643A55">
        <w:rPr>
          <w:rFonts w:ascii="Arial" w:hAnsi="Arial" w:cs="Arial"/>
          <w:b/>
          <w:bCs/>
          <w:sz w:val="20"/>
          <w:szCs w:val="20"/>
          <w:lang w:val="en-GB"/>
        </w:rPr>
        <w:t>pre-information letter</w:t>
      </w:r>
      <w:r w:rsidRPr="00643A55">
        <w:rPr>
          <w:rFonts w:ascii="Arial" w:hAnsi="Arial" w:cs="Arial"/>
          <w:sz w:val="20"/>
          <w:szCs w:val="20"/>
          <w:lang w:val="en-GB"/>
        </w:rPr>
        <w:t xml:space="preserve"> to the </w:t>
      </w:r>
      <w:r w:rsidR="006C03BF" w:rsidRPr="00643A55">
        <w:rPr>
          <w:rFonts w:ascii="Arial" w:hAnsi="Arial" w:cs="Arial"/>
          <w:sz w:val="20"/>
          <w:szCs w:val="20"/>
          <w:lang w:val="en-GB"/>
        </w:rPr>
        <w:t>Beneficiary</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2B78363A" w14:textId="77777777" w:rsidR="00FC7D58" w:rsidRPr="00643A55" w:rsidRDefault="00FC7D58" w:rsidP="00383D68">
      <w:pPr>
        <w:pStyle w:val="LISTAS"/>
      </w:pPr>
      <w:r w:rsidRPr="00643A55">
        <w:t xml:space="preserve">formally notifying the intention to recover, the amount due, the amount to be recovered and the reasons why and </w:t>
      </w:r>
    </w:p>
    <w:p w14:paraId="3DC51B6C" w14:textId="0AAA446B" w:rsidR="00FC7D58" w:rsidRPr="00643A55" w:rsidRDefault="00FC7D58" w:rsidP="00383D68">
      <w:pPr>
        <w:pStyle w:val="LISTAS"/>
      </w:pPr>
      <w:r w:rsidRPr="00643A55">
        <w:t xml:space="preserve">requesting observations within 30 </w:t>
      </w:r>
      <w:r w:rsidR="009105F2" w:rsidRPr="00643A55">
        <w:t>d</w:t>
      </w:r>
      <w:r w:rsidRPr="00643A55">
        <w:t>ays of receiving notification.</w:t>
      </w:r>
      <w:r w:rsidR="002D7F02" w:rsidRPr="00643A55">
        <w:t xml:space="preserve"> </w:t>
      </w:r>
    </w:p>
    <w:p w14:paraId="4DB9DB98" w14:textId="295F60EE"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no observations are submitted (or the </w:t>
      </w:r>
      <w:r w:rsidR="00C21626" w:rsidRPr="00643A55">
        <w:rPr>
          <w:rFonts w:ascii="Arial" w:hAnsi="Arial" w:cs="Arial"/>
          <w:sz w:val="20"/>
          <w:szCs w:val="20"/>
          <w:lang w:val="en-GB"/>
        </w:rPr>
        <w:t>Grant</w:t>
      </w:r>
      <w:r w:rsidRPr="00643A55">
        <w:rPr>
          <w:rFonts w:ascii="Arial" w:hAnsi="Arial" w:cs="Arial"/>
          <w:sz w:val="20"/>
          <w:szCs w:val="20"/>
          <w:lang w:val="en-GB"/>
        </w:rPr>
        <w:t>ing authority decides to pursue recovery despite the observations it has received), it will confirm</w:t>
      </w:r>
      <w:r w:rsidRPr="00643A55">
        <w:rPr>
          <w:rFonts w:ascii="Arial" w:hAnsi="Arial" w:cs="Arial"/>
          <w:b/>
          <w:sz w:val="20"/>
          <w:szCs w:val="20"/>
          <w:lang w:val="en-GB"/>
        </w:rPr>
        <w:t xml:space="preserve"> </w:t>
      </w:r>
      <w:r w:rsidRPr="00643A55">
        <w:rPr>
          <w:rFonts w:ascii="Arial" w:hAnsi="Arial" w:cs="Arial"/>
          <w:sz w:val="20"/>
          <w:szCs w:val="20"/>
          <w:lang w:val="en-GB"/>
        </w:rPr>
        <w:t xml:space="preserve">the amount to be recovered and ask this amount to be paid to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t>
      </w:r>
      <w:r w:rsidRPr="00643A55">
        <w:rPr>
          <w:rFonts w:ascii="Arial" w:hAnsi="Arial" w:cs="Arial"/>
          <w:b/>
          <w:sz w:val="20"/>
          <w:szCs w:val="20"/>
          <w:lang w:val="en-GB"/>
        </w:rPr>
        <w:t>confirmation letter</w:t>
      </w:r>
      <w:r w:rsidRPr="00643A55">
        <w:rPr>
          <w:rFonts w:ascii="Arial" w:hAnsi="Arial" w:cs="Arial"/>
          <w:sz w:val="20"/>
          <w:szCs w:val="20"/>
          <w:lang w:val="en-GB"/>
        </w:rPr>
        <w:t xml:space="preserve">). </w:t>
      </w:r>
    </w:p>
    <w:p w14:paraId="6E2A3C7E" w14:textId="410F7ECF" w:rsidR="00FC7D58" w:rsidRPr="00643A55" w:rsidRDefault="3CD0793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amounts will later on also be taken into account for the final payment.</w:t>
      </w:r>
      <w:r w:rsidR="002D7F02" w:rsidRPr="00643A55">
        <w:rPr>
          <w:rFonts w:ascii="Arial" w:hAnsi="Arial" w:cs="Arial"/>
          <w:sz w:val="20"/>
          <w:szCs w:val="20"/>
          <w:lang w:val="en-GB"/>
        </w:rPr>
        <w:t xml:space="preserve"> </w:t>
      </w:r>
    </w:p>
    <w:p w14:paraId="0014E73F" w14:textId="02837851" w:rsidR="00FC7D58" w:rsidRPr="00643A55" w:rsidRDefault="3CD0793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2</w:t>
      </w:r>
      <w:r w:rsidR="00BA29FB" w:rsidRPr="00643A55">
        <w:rPr>
          <w:rFonts w:ascii="Arial" w:hAnsi="Arial" w:cs="Arial"/>
          <w:b/>
          <w:bCs/>
          <w:sz w:val="20"/>
          <w:szCs w:val="20"/>
          <w:lang w:val="en-GB"/>
        </w:rPr>
        <w:t>1.3.3</w:t>
      </w:r>
      <w:r w:rsidRPr="00643A55">
        <w:rPr>
          <w:rFonts w:ascii="Arial" w:hAnsi="Arial" w:cs="Arial"/>
          <w:b/>
          <w:bCs/>
          <w:sz w:val="20"/>
          <w:szCs w:val="20"/>
          <w:lang w:val="en-GB"/>
        </w:rPr>
        <w:t xml:space="preserve"> Final payment — Final </w:t>
      </w:r>
      <w:r w:rsidR="00C21626" w:rsidRPr="00643A55">
        <w:rPr>
          <w:rFonts w:ascii="Arial" w:hAnsi="Arial" w:cs="Arial"/>
          <w:b/>
          <w:bCs/>
          <w:sz w:val="20"/>
          <w:szCs w:val="20"/>
          <w:lang w:val="en-GB"/>
        </w:rPr>
        <w:t>Grant</w:t>
      </w:r>
      <w:r w:rsidRPr="00643A55">
        <w:rPr>
          <w:rFonts w:ascii="Arial" w:hAnsi="Arial" w:cs="Arial"/>
          <w:b/>
          <w:bCs/>
          <w:sz w:val="20"/>
          <w:szCs w:val="20"/>
          <w:lang w:val="en-GB"/>
        </w:rPr>
        <w:t xml:space="preserve"> amount — Revenues and Profit — Recovery </w:t>
      </w:r>
    </w:p>
    <w:p w14:paraId="5C74482C" w14:textId="2263A6C8" w:rsidR="00FC7D58" w:rsidRPr="00643A55" w:rsidRDefault="66FA831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final payment (payment of the balance) reimburses the remaining eligible contributions claimed for the implemented work packages</w:t>
      </w:r>
      <w:r w:rsidR="002E61CB" w:rsidRPr="00643A55">
        <w:rPr>
          <w:rFonts w:ascii="Arial" w:hAnsi="Arial" w:cs="Arial"/>
          <w:sz w:val="20"/>
          <w:szCs w:val="20"/>
          <w:lang w:val="en-GB"/>
        </w:rPr>
        <w:t xml:space="preserve"> and remaining units</w:t>
      </w:r>
      <w:r w:rsidRPr="00643A55">
        <w:rPr>
          <w:rFonts w:ascii="Arial" w:hAnsi="Arial" w:cs="Arial"/>
          <w:sz w:val="20"/>
          <w:szCs w:val="20"/>
          <w:lang w:val="en-GB"/>
        </w:rPr>
        <w:t xml:space="preserve"> (if any).</w:t>
      </w:r>
      <w:r w:rsidR="002D7F02" w:rsidRPr="00643A55">
        <w:rPr>
          <w:rFonts w:ascii="Arial" w:hAnsi="Arial" w:cs="Arial"/>
          <w:sz w:val="20"/>
          <w:szCs w:val="20"/>
          <w:lang w:val="en-GB"/>
        </w:rPr>
        <w:t xml:space="preserve"> </w:t>
      </w:r>
    </w:p>
    <w:p w14:paraId="06762AE1" w14:textId="0A809F0C" w:rsidR="00FC7D58" w:rsidRPr="00643A55" w:rsidRDefault="1E7F70F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Work packages (or parts of them) that have not been delivered or cannot be approved will be rejected (see Article 2</w:t>
      </w:r>
      <w:r w:rsidR="00CD002A" w:rsidRPr="00643A55">
        <w:rPr>
          <w:rFonts w:ascii="Arial" w:hAnsi="Arial" w:cs="Arial"/>
          <w:sz w:val="20"/>
          <w:szCs w:val="20"/>
          <w:lang w:val="en-GB"/>
        </w:rPr>
        <w:t>5</w:t>
      </w:r>
      <w:r w:rsidRPr="00643A55">
        <w:rPr>
          <w:rFonts w:ascii="Arial" w:hAnsi="Arial" w:cs="Arial"/>
          <w:sz w:val="20"/>
          <w:szCs w:val="20"/>
          <w:lang w:val="en-GB"/>
        </w:rPr>
        <w:t>).</w:t>
      </w:r>
    </w:p>
    <w:p w14:paraId="10251A7C" w14:textId="4004810D"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final payment will be made in accordance with the schedule and modalities set out in the Data Sheet (see Point 4.2).</w:t>
      </w:r>
      <w:r w:rsidR="002D7F02" w:rsidRPr="00643A55">
        <w:rPr>
          <w:rFonts w:ascii="Arial" w:hAnsi="Arial" w:cs="Arial"/>
          <w:sz w:val="20"/>
          <w:szCs w:val="20"/>
          <w:lang w:val="en-GB"/>
        </w:rPr>
        <w:t xml:space="preserve"> </w:t>
      </w:r>
    </w:p>
    <w:p w14:paraId="7A75B7AC" w14:textId="1EB2739F" w:rsidR="00FC7D58" w:rsidRPr="00643A55" w:rsidRDefault="1220E53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Payment is subject to the approval of the final periodic report and the work packages declared. Their approval does not imply recognition of compliance, authenticity, </w:t>
      </w:r>
      <w:r w:rsidR="00171FBF" w:rsidRPr="00643A55">
        <w:rPr>
          <w:rFonts w:ascii="Arial" w:hAnsi="Arial" w:cs="Arial"/>
          <w:sz w:val="20"/>
          <w:szCs w:val="20"/>
          <w:lang w:val="en-GB"/>
        </w:rPr>
        <w:t>completeness,</w:t>
      </w:r>
      <w:r w:rsidRPr="00643A55">
        <w:rPr>
          <w:rFonts w:ascii="Arial" w:hAnsi="Arial" w:cs="Arial"/>
          <w:sz w:val="20"/>
          <w:szCs w:val="20"/>
          <w:lang w:val="en-GB"/>
        </w:rPr>
        <w:t xml:space="preserve"> or correctness of their content</w:t>
      </w:r>
      <w:r w:rsidRPr="00643A55">
        <w:rPr>
          <w:rFonts w:ascii="Arial" w:hAnsi="Arial" w:cs="Arial"/>
          <w:color w:val="000000" w:themeColor="text1"/>
          <w:sz w:val="20"/>
          <w:szCs w:val="20"/>
          <w:lang w:val="en-GB"/>
        </w:rPr>
        <w:t>.</w:t>
      </w:r>
      <w:r w:rsidR="00FC7D58" w:rsidRPr="00643A55">
        <w:rPr>
          <w:rFonts w:ascii="Arial" w:hAnsi="Arial" w:cs="Arial"/>
          <w:sz w:val="20"/>
          <w:szCs w:val="20"/>
          <w:lang w:val="en-GB"/>
        </w:rPr>
        <w:t xml:space="preserve"> </w:t>
      </w:r>
    </w:p>
    <w:p w14:paraId="11143D45" w14:textId="222DAB0C"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Pr="00643A55">
        <w:rPr>
          <w:rFonts w:ascii="Arial" w:hAnsi="Arial" w:cs="Arial"/>
          <w:b/>
          <w:sz w:val="20"/>
          <w:szCs w:val="20"/>
          <w:lang w:val="en-GB"/>
        </w:rPr>
        <w:t xml:space="preserve">final </w:t>
      </w:r>
      <w:r w:rsidR="00C21626" w:rsidRPr="00643A55">
        <w:rPr>
          <w:rFonts w:ascii="Arial" w:hAnsi="Arial" w:cs="Arial"/>
          <w:b/>
          <w:sz w:val="20"/>
          <w:szCs w:val="20"/>
          <w:lang w:val="en-GB"/>
        </w:rPr>
        <w:t>Grant</w:t>
      </w:r>
      <w:r w:rsidRPr="00643A55">
        <w:rPr>
          <w:rFonts w:ascii="Arial" w:hAnsi="Arial" w:cs="Arial"/>
          <w:b/>
          <w:sz w:val="20"/>
          <w:szCs w:val="20"/>
          <w:lang w:val="en-GB"/>
        </w:rPr>
        <w:t xml:space="preserve"> amount for the </w:t>
      </w:r>
      <w:r w:rsidR="00C21626" w:rsidRPr="00643A55">
        <w:rPr>
          <w:rFonts w:ascii="Arial" w:hAnsi="Arial" w:cs="Arial"/>
          <w:b/>
          <w:sz w:val="20"/>
          <w:szCs w:val="20"/>
          <w:lang w:val="en-GB"/>
        </w:rPr>
        <w:t>Project</w:t>
      </w:r>
      <w:r w:rsidRPr="00643A55">
        <w:rPr>
          <w:rFonts w:ascii="Arial" w:hAnsi="Arial" w:cs="Arial"/>
          <w:sz w:val="20"/>
          <w:szCs w:val="20"/>
          <w:lang w:val="en-GB"/>
        </w:rPr>
        <w:t xml:space="preserve"> will be calculated in the following steps:</w:t>
      </w:r>
      <w:r w:rsidR="002D7F02" w:rsidRPr="00643A55">
        <w:rPr>
          <w:rFonts w:ascii="Arial" w:hAnsi="Arial" w:cs="Arial"/>
          <w:sz w:val="20"/>
          <w:szCs w:val="20"/>
          <w:lang w:val="en-GB"/>
        </w:rPr>
        <w:t xml:space="preserve"> </w:t>
      </w:r>
    </w:p>
    <w:p w14:paraId="507F363D" w14:textId="7F217471" w:rsidR="00FC7D58" w:rsidRPr="00643A55" w:rsidRDefault="00FC7D58" w:rsidP="00383D68">
      <w:pPr>
        <w:pStyle w:val="LISTAS"/>
      </w:pPr>
      <w:r w:rsidRPr="00643A55">
        <w:t xml:space="preserve">Step 1 — Calculation of the total accepted EU contribution </w:t>
      </w:r>
    </w:p>
    <w:p w14:paraId="3B50A883" w14:textId="0C5AC01E" w:rsidR="00FC7D58" w:rsidRPr="00643A55" w:rsidRDefault="00FC7D58" w:rsidP="00383D68">
      <w:pPr>
        <w:pStyle w:val="LISTAS"/>
      </w:pPr>
      <w:r w:rsidRPr="00643A55">
        <w:t xml:space="preserve">Step 2 — Limit to the maximum </w:t>
      </w:r>
      <w:r w:rsidR="00C21626" w:rsidRPr="00643A55">
        <w:t>Grant</w:t>
      </w:r>
      <w:r w:rsidRPr="00643A55">
        <w:t xml:space="preserve"> amount </w:t>
      </w:r>
    </w:p>
    <w:p w14:paraId="205D8814" w14:textId="77777777" w:rsidR="00FC7D58" w:rsidRPr="00643A55" w:rsidRDefault="00FC7D58" w:rsidP="00383D68">
      <w:pPr>
        <w:pStyle w:val="LISTAS"/>
      </w:pPr>
      <w:r w:rsidRPr="00643A55">
        <w:t xml:space="preserve">Step 3 — Reduction due to the no-profit rule </w:t>
      </w:r>
    </w:p>
    <w:p w14:paraId="4861C9B1" w14:textId="7A9B8A69" w:rsidR="00FC7D58" w:rsidRPr="00643A55" w:rsidRDefault="00FC7D58"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sz w:val="20"/>
          <w:szCs w:val="20"/>
          <w:u w:val="single"/>
          <w:lang w:val="en-GB"/>
        </w:rPr>
        <w:t>Step 1 — Calculation of the total accepted EU contribution</w:t>
      </w:r>
      <w:r w:rsidRPr="00643A55">
        <w:rPr>
          <w:rFonts w:ascii="Arial" w:hAnsi="Arial" w:cs="Arial"/>
          <w:sz w:val="20"/>
          <w:szCs w:val="20"/>
          <w:lang w:val="en-GB"/>
        </w:rPr>
        <w:t xml:space="preserve"> </w:t>
      </w:r>
      <w:r w:rsidR="002D7F02" w:rsidRPr="00643A55">
        <w:rPr>
          <w:rFonts w:ascii="Arial" w:hAnsi="Arial" w:cs="Arial"/>
          <w:color w:val="FF0000"/>
          <w:sz w:val="20"/>
          <w:szCs w:val="20"/>
          <w:lang w:val="en-GB"/>
        </w:rPr>
        <w:t xml:space="preserve"> </w:t>
      </w:r>
    </w:p>
    <w:p w14:paraId="5A6CC341" w14:textId="39178166" w:rsidR="4B2760C2" w:rsidRPr="00643A55" w:rsidRDefault="18877B98"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 xml:space="preserve">The </w:t>
      </w:r>
      <w:r w:rsidR="00C21626" w:rsidRPr="00643A55">
        <w:rPr>
          <w:rFonts w:ascii="Arial" w:hAnsi="Arial" w:cs="Arial"/>
          <w:color w:val="auto"/>
          <w:sz w:val="20"/>
          <w:szCs w:val="20"/>
          <w:lang w:val="en-GB"/>
        </w:rPr>
        <w:t>Grant</w:t>
      </w:r>
      <w:r w:rsidRPr="00643A55">
        <w:rPr>
          <w:rFonts w:ascii="Arial" w:hAnsi="Arial" w:cs="Arial"/>
          <w:color w:val="auto"/>
          <w:sz w:val="20"/>
          <w:szCs w:val="20"/>
          <w:lang w:val="en-GB"/>
        </w:rPr>
        <w:t xml:space="preserve">ing authority will first calculate the ‘accepted EU contribution’ for the </w:t>
      </w:r>
      <w:r w:rsidR="00C21626" w:rsidRPr="00643A55">
        <w:rPr>
          <w:rFonts w:ascii="Arial" w:hAnsi="Arial" w:cs="Arial"/>
          <w:color w:val="auto"/>
          <w:sz w:val="20"/>
          <w:szCs w:val="20"/>
          <w:lang w:val="en-GB"/>
        </w:rPr>
        <w:t>Project</w:t>
      </w:r>
      <w:r w:rsidRPr="00643A55">
        <w:rPr>
          <w:rFonts w:ascii="Arial" w:hAnsi="Arial" w:cs="Arial"/>
          <w:color w:val="auto"/>
          <w:sz w:val="20"/>
          <w:szCs w:val="20"/>
          <w:lang w:val="en-GB"/>
        </w:rPr>
        <w:t xml:space="preserve"> for all reporting periods, by calculating the contributions for the approved work packages</w:t>
      </w:r>
      <w:r w:rsidR="00DA4651" w:rsidRPr="00643A55">
        <w:rPr>
          <w:rFonts w:ascii="Arial" w:hAnsi="Arial" w:cs="Arial"/>
          <w:color w:val="auto"/>
          <w:sz w:val="20"/>
          <w:szCs w:val="20"/>
          <w:lang w:val="en-GB"/>
        </w:rPr>
        <w:t xml:space="preserve"> and the unit contributions for the accepted units.</w:t>
      </w:r>
    </w:p>
    <w:p w14:paraId="4ED42952" w14:textId="7F1AA169"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lastRenderedPageBreak/>
        <w:t xml:space="preserve">After that,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take into account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reductions (if any). The resulting amount is the ‘total accepted EU contribution’. </w:t>
      </w:r>
    </w:p>
    <w:p w14:paraId="3C420661" w14:textId="4A8010F1" w:rsidR="00FC7D58" w:rsidRPr="00643A55" w:rsidRDefault="00FC7D58"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sz w:val="20"/>
          <w:szCs w:val="20"/>
          <w:u w:val="single" w:color="000000"/>
          <w:lang w:val="en-GB"/>
        </w:rPr>
        <w:t xml:space="preserve">Step 2 — Limit to the maximum </w:t>
      </w:r>
      <w:r w:rsidR="00C21626" w:rsidRPr="00643A55">
        <w:rPr>
          <w:rFonts w:ascii="Arial" w:hAnsi="Arial" w:cs="Arial"/>
          <w:sz w:val="20"/>
          <w:szCs w:val="20"/>
          <w:u w:val="single" w:color="000000"/>
          <w:lang w:val="en-GB"/>
        </w:rPr>
        <w:t>Grant</w:t>
      </w:r>
      <w:r w:rsidRPr="00643A55">
        <w:rPr>
          <w:rFonts w:ascii="Arial" w:hAnsi="Arial" w:cs="Arial"/>
          <w:sz w:val="20"/>
          <w:szCs w:val="20"/>
          <w:u w:val="single" w:color="000000"/>
          <w:lang w:val="en-GB"/>
        </w:rPr>
        <w:t xml:space="preserve"> amount</w:t>
      </w:r>
      <w:r w:rsidRPr="00643A55">
        <w:rPr>
          <w:rFonts w:ascii="Arial" w:hAnsi="Arial" w:cs="Arial"/>
          <w:sz w:val="20"/>
          <w:szCs w:val="20"/>
          <w:lang w:val="en-GB"/>
        </w:rPr>
        <w:t xml:space="preserve"> </w:t>
      </w:r>
    </w:p>
    <w:p w14:paraId="0AD2D684" w14:textId="39B2C719" w:rsidR="00DA4651" w:rsidRPr="00643A55" w:rsidRDefault="00DA4651" w:rsidP="00643A55">
      <w:pPr>
        <w:snapToGrid w:val="0"/>
        <w:spacing w:beforeLines="60" w:before="144" w:afterLines="60" w:after="144" w:line="240" w:lineRule="auto"/>
        <w:ind w:left="0" w:right="-1"/>
        <w:rPr>
          <w:rFonts w:ascii="Arial" w:hAnsi="Arial" w:cs="Arial"/>
          <w:sz w:val="20"/>
          <w:szCs w:val="20"/>
          <w:lang w:val="en-US"/>
        </w:rPr>
      </w:pPr>
      <w:r w:rsidRPr="00643A55">
        <w:rPr>
          <w:rFonts w:ascii="Arial" w:hAnsi="Arial" w:cs="Arial"/>
          <w:sz w:val="20"/>
          <w:szCs w:val="20"/>
          <w:lang w:val="en-US"/>
        </w:rPr>
        <w:t xml:space="preserve">If the resulting amount is higher than the maximum </w:t>
      </w:r>
      <w:r w:rsidR="00C21626" w:rsidRPr="00643A55">
        <w:rPr>
          <w:rFonts w:ascii="Arial" w:hAnsi="Arial" w:cs="Arial"/>
          <w:sz w:val="20"/>
          <w:szCs w:val="20"/>
          <w:lang w:val="en-US"/>
        </w:rPr>
        <w:t>Grant</w:t>
      </w:r>
      <w:r w:rsidRPr="00643A55">
        <w:rPr>
          <w:rFonts w:ascii="Arial" w:hAnsi="Arial" w:cs="Arial"/>
          <w:sz w:val="20"/>
          <w:szCs w:val="20"/>
          <w:lang w:val="en-US"/>
        </w:rPr>
        <w:t xml:space="preserve"> amount set out in Article 5.2, it will be limited to the latter. </w:t>
      </w:r>
    </w:p>
    <w:p w14:paraId="0EEAC791" w14:textId="4F7C9F06" w:rsidR="00FC7D58" w:rsidRPr="00643A55" w:rsidRDefault="00FC7D58" w:rsidP="00643A55">
      <w:pPr>
        <w:snapToGrid w:val="0"/>
        <w:spacing w:beforeLines="60" w:before="144" w:afterLines="60" w:after="144" w:line="240" w:lineRule="auto"/>
        <w:ind w:left="0" w:right="-1"/>
        <w:jc w:val="left"/>
        <w:rPr>
          <w:rFonts w:ascii="Arial" w:hAnsi="Arial" w:cs="Arial"/>
          <w:sz w:val="20"/>
          <w:szCs w:val="20"/>
          <w:lang w:val="en-GB"/>
        </w:rPr>
      </w:pPr>
      <w:r w:rsidRPr="00643A55">
        <w:rPr>
          <w:rFonts w:ascii="Arial" w:hAnsi="Arial" w:cs="Arial"/>
          <w:sz w:val="20"/>
          <w:szCs w:val="20"/>
          <w:u w:val="single"/>
          <w:lang w:val="en-GB"/>
        </w:rPr>
        <w:t>Step 3 — Reduction due to the no-profit rule</w:t>
      </w:r>
      <w:r w:rsidR="002D7F02" w:rsidRPr="00643A55">
        <w:rPr>
          <w:rFonts w:ascii="Arial" w:hAnsi="Arial" w:cs="Arial"/>
          <w:sz w:val="20"/>
          <w:szCs w:val="20"/>
          <w:lang w:val="en-GB"/>
        </w:rPr>
        <w:t xml:space="preserve"> </w:t>
      </w:r>
    </w:p>
    <w:p w14:paraId="5FF6C8A9" w14:textId="538508B1"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no-profit rule is provided for in the Data Sheet (see Point 4.2), the </w:t>
      </w:r>
      <w:r w:rsidR="00C21626" w:rsidRPr="00643A55">
        <w:rPr>
          <w:rFonts w:ascii="Arial" w:hAnsi="Arial" w:cs="Arial"/>
          <w:sz w:val="20"/>
          <w:szCs w:val="20"/>
          <w:lang w:val="en-GB"/>
        </w:rPr>
        <w:t>Grant</w:t>
      </w:r>
      <w:r w:rsidRPr="00643A55">
        <w:rPr>
          <w:rFonts w:ascii="Arial" w:hAnsi="Arial" w:cs="Arial"/>
          <w:sz w:val="20"/>
          <w:szCs w:val="20"/>
          <w:lang w:val="en-GB"/>
        </w:rPr>
        <w:t xml:space="preserve"> must not produce a profit (</w:t>
      </w:r>
      <w:r w:rsidR="00171FBF" w:rsidRPr="00643A55">
        <w:rPr>
          <w:rFonts w:ascii="Arial" w:hAnsi="Arial" w:cs="Arial"/>
          <w:sz w:val="20"/>
          <w:szCs w:val="20"/>
          <w:lang w:val="en-GB"/>
        </w:rPr>
        <w:t>i.e.,</w:t>
      </w:r>
      <w:r w:rsidRPr="00643A55">
        <w:rPr>
          <w:rFonts w:ascii="Arial" w:hAnsi="Arial" w:cs="Arial"/>
          <w:sz w:val="20"/>
          <w:szCs w:val="20"/>
          <w:lang w:val="en-GB"/>
        </w:rPr>
        <w:t xml:space="preserve"> surplus of the amount obtained following Step 2 plus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’s revenues, over the eligible contributions approved by the </w:t>
      </w:r>
      <w:r w:rsidR="00C21626" w:rsidRPr="00643A55">
        <w:rPr>
          <w:rFonts w:ascii="Arial" w:hAnsi="Arial" w:cs="Arial"/>
          <w:sz w:val="20"/>
          <w:szCs w:val="20"/>
          <w:lang w:val="en-GB"/>
        </w:rPr>
        <w:t>Grant</w:t>
      </w:r>
      <w:r w:rsidRPr="00643A55">
        <w:rPr>
          <w:rFonts w:ascii="Arial" w:hAnsi="Arial" w:cs="Arial"/>
          <w:sz w:val="20"/>
          <w:szCs w:val="20"/>
          <w:lang w:val="en-GB"/>
        </w:rPr>
        <w:t>ing authority).</w:t>
      </w:r>
      <w:r w:rsidR="002D7F02" w:rsidRPr="00643A55">
        <w:rPr>
          <w:rFonts w:ascii="Arial" w:hAnsi="Arial" w:cs="Arial"/>
          <w:sz w:val="20"/>
          <w:szCs w:val="20"/>
          <w:lang w:val="en-GB"/>
        </w:rPr>
        <w:t xml:space="preserve"> </w:t>
      </w:r>
    </w:p>
    <w:p w14:paraId="197CE412" w14:textId="33BF7EE8"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‘Revenue’ is all income generated by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during its duration (see Article 4), for </w:t>
      </w:r>
      <w:r w:rsidR="006C03BF" w:rsidRPr="00643A55">
        <w:rPr>
          <w:rFonts w:ascii="Arial" w:hAnsi="Arial" w:cs="Arial"/>
          <w:sz w:val="20"/>
          <w:szCs w:val="20"/>
          <w:lang w:val="en-GB"/>
        </w:rPr>
        <w:t>Beneficiary</w:t>
      </w:r>
      <w:r w:rsidR="00511DFF" w:rsidRPr="00643A55">
        <w:rPr>
          <w:rFonts w:ascii="Arial" w:hAnsi="Arial" w:cs="Arial"/>
          <w:sz w:val="20"/>
          <w:szCs w:val="20"/>
          <w:lang w:val="en-GB"/>
        </w:rPr>
        <w:t xml:space="preserve"> </w:t>
      </w:r>
      <w:r w:rsidRPr="00643A55">
        <w:rPr>
          <w:rFonts w:ascii="Arial" w:hAnsi="Arial" w:cs="Arial"/>
          <w:sz w:val="20"/>
          <w:szCs w:val="20"/>
          <w:lang w:val="en-GB"/>
        </w:rPr>
        <w:t xml:space="preserve">that </w:t>
      </w:r>
      <w:r w:rsidR="000D4FC7" w:rsidRPr="00643A55">
        <w:rPr>
          <w:rFonts w:ascii="Arial" w:hAnsi="Arial" w:cs="Arial"/>
          <w:sz w:val="20"/>
          <w:szCs w:val="20"/>
          <w:lang w:val="en-GB"/>
        </w:rPr>
        <w:t xml:space="preserve">is </w:t>
      </w:r>
      <w:r w:rsidRPr="00643A55">
        <w:rPr>
          <w:rFonts w:ascii="Arial" w:hAnsi="Arial" w:cs="Arial"/>
          <w:sz w:val="20"/>
          <w:szCs w:val="20"/>
          <w:lang w:val="en-GB"/>
        </w:rPr>
        <w:t>profit legal entit</w:t>
      </w:r>
      <w:r w:rsidR="5D3F2A12" w:rsidRPr="00643A55">
        <w:rPr>
          <w:rFonts w:ascii="Arial" w:hAnsi="Arial" w:cs="Arial"/>
          <w:sz w:val="20"/>
          <w:szCs w:val="20"/>
          <w:lang w:val="en-GB"/>
        </w:rPr>
        <w:t>y</w:t>
      </w:r>
      <w:r w:rsidRPr="00643A55">
        <w:rPr>
          <w:rFonts w:ascii="Arial" w:hAnsi="Arial" w:cs="Arial"/>
          <w:sz w:val="20"/>
          <w:szCs w:val="20"/>
          <w:lang w:val="en-GB"/>
        </w:rPr>
        <w:t xml:space="preserve">. </w:t>
      </w:r>
    </w:p>
    <w:p w14:paraId="674656DC" w14:textId="69A9C3FD"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there is a profit, it will be deducted in proportion to the final rate of reimbursement of the eligible </w:t>
      </w:r>
      <w:r w:rsidR="576B6CF0" w:rsidRPr="00643A55">
        <w:rPr>
          <w:rFonts w:ascii="Arial" w:hAnsi="Arial" w:cs="Arial"/>
          <w:sz w:val="20"/>
          <w:szCs w:val="20"/>
          <w:lang w:val="en-GB"/>
        </w:rPr>
        <w:t>contributions</w:t>
      </w:r>
      <w:r w:rsidRPr="00643A55">
        <w:rPr>
          <w:rFonts w:ascii="Arial" w:hAnsi="Arial" w:cs="Arial"/>
          <w:sz w:val="20"/>
          <w:szCs w:val="20"/>
          <w:lang w:val="en-GB"/>
        </w:rPr>
        <w:t xml:space="preserve"> approved by the </w:t>
      </w:r>
      <w:r w:rsidR="00C21626" w:rsidRPr="00643A55">
        <w:rPr>
          <w:rFonts w:ascii="Arial" w:hAnsi="Arial" w:cs="Arial"/>
          <w:sz w:val="20"/>
          <w:szCs w:val="20"/>
          <w:lang w:val="en-GB"/>
        </w:rPr>
        <w:t>Grant</w:t>
      </w:r>
      <w:r w:rsidRPr="00643A55">
        <w:rPr>
          <w:rFonts w:ascii="Arial" w:hAnsi="Arial" w:cs="Arial"/>
          <w:sz w:val="20"/>
          <w:szCs w:val="20"/>
          <w:lang w:val="en-GB"/>
        </w:rPr>
        <w:t>ing authority (as compared to the amount calculated following Steps 1 and 2 minus the contributions).</w:t>
      </w:r>
      <w:r w:rsidRPr="00643A55">
        <w:rPr>
          <w:rFonts w:ascii="Arial" w:hAnsi="Arial" w:cs="Arial"/>
          <w:b/>
          <w:bCs/>
          <w:i/>
          <w:iCs/>
          <w:color w:val="4AA55B"/>
          <w:sz w:val="20"/>
          <w:szCs w:val="20"/>
          <w:lang w:val="en-GB"/>
        </w:rPr>
        <w:t xml:space="preserve"> </w:t>
      </w:r>
    </w:p>
    <w:p w14:paraId="107F2B56" w14:textId="515700AF" w:rsidR="00FC7D58" w:rsidRPr="00643A55" w:rsidRDefault="3CD0793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Pr="00643A55">
        <w:rPr>
          <w:rFonts w:ascii="Arial" w:hAnsi="Arial" w:cs="Arial"/>
          <w:b/>
          <w:bCs/>
          <w:sz w:val="20"/>
          <w:szCs w:val="20"/>
          <w:lang w:val="en-GB"/>
        </w:rPr>
        <w:t xml:space="preserve">balance </w:t>
      </w:r>
      <w:r w:rsidRPr="00643A55">
        <w:rPr>
          <w:rFonts w:ascii="Arial" w:hAnsi="Arial" w:cs="Arial"/>
          <w:sz w:val="20"/>
          <w:szCs w:val="20"/>
          <w:lang w:val="en-GB"/>
        </w:rPr>
        <w:t>(final payment) is then calculated by deducting the total amount of prefinancing payments already made</w:t>
      </w:r>
      <w:r w:rsidR="1EC4C232" w:rsidRPr="00643A55">
        <w:rPr>
          <w:rFonts w:ascii="Arial" w:hAnsi="Arial" w:cs="Arial"/>
          <w:sz w:val="20"/>
          <w:szCs w:val="20"/>
          <w:lang w:val="en-GB"/>
        </w:rPr>
        <w:t>,</w:t>
      </w:r>
      <w:r w:rsidRPr="00643A55">
        <w:rPr>
          <w:rFonts w:ascii="Arial" w:hAnsi="Arial" w:cs="Arial"/>
          <w:sz w:val="20"/>
          <w:szCs w:val="20"/>
          <w:lang w:val="en-GB"/>
        </w:rPr>
        <w:t xml:space="preserve"> from the final </w:t>
      </w:r>
      <w:r w:rsidR="00C21626" w:rsidRPr="00643A55">
        <w:rPr>
          <w:rFonts w:ascii="Arial" w:hAnsi="Arial" w:cs="Arial"/>
          <w:sz w:val="20"/>
          <w:szCs w:val="20"/>
          <w:lang w:val="en-GB"/>
        </w:rPr>
        <w:t>Grant</w:t>
      </w:r>
      <w:r w:rsidRPr="00643A55">
        <w:rPr>
          <w:rFonts w:ascii="Arial" w:hAnsi="Arial" w:cs="Arial"/>
          <w:sz w:val="20"/>
          <w:szCs w:val="20"/>
          <w:lang w:val="en-GB"/>
        </w:rPr>
        <w:t xml:space="preserve"> amount: </w:t>
      </w:r>
    </w:p>
    <w:p w14:paraId="79AE4DEB" w14:textId="5E4CF138"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{final </w:t>
      </w:r>
      <w:r w:rsidR="00C21626" w:rsidRPr="00643A55">
        <w:rPr>
          <w:rFonts w:ascii="Arial" w:hAnsi="Arial" w:cs="Arial"/>
          <w:sz w:val="20"/>
          <w:szCs w:val="20"/>
          <w:lang w:val="en-GB"/>
        </w:rPr>
        <w:t>Grant</w:t>
      </w:r>
      <w:r w:rsidRPr="00643A55">
        <w:rPr>
          <w:rFonts w:ascii="Arial" w:hAnsi="Arial" w:cs="Arial"/>
          <w:sz w:val="20"/>
          <w:szCs w:val="20"/>
          <w:lang w:val="en-GB"/>
        </w:rPr>
        <w:t xml:space="preserve"> amount minus </w:t>
      </w:r>
    </w:p>
    <w:p w14:paraId="2EF01BBF" w14:textId="17C0865F" w:rsidR="00FC7D58" w:rsidRPr="00643A55" w:rsidRDefault="3CD0793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{prefinancing payments made}}. </w:t>
      </w:r>
    </w:p>
    <w:p w14:paraId="4C652D1A" w14:textId="5474573B"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balance is </w:t>
      </w:r>
      <w:r w:rsidRPr="00643A55">
        <w:rPr>
          <w:rFonts w:ascii="Arial" w:hAnsi="Arial" w:cs="Arial"/>
          <w:b/>
          <w:bCs/>
          <w:sz w:val="20"/>
          <w:szCs w:val="20"/>
          <w:lang w:val="en-GB"/>
        </w:rPr>
        <w:t>positive</w:t>
      </w:r>
      <w:r w:rsidRPr="00643A55">
        <w:rPr>
          <w:rFonts w:ascii="Arial" w:hAnsi="Arial" w:cs="Arial"/>
          <w:sz w:val="20"/>
          <w:szCs w:val="20"/>
          <w:lang w:val="en-GB"/>
        </w:rPr>
        <w:t xml:space="preserve">, it will be </w:t>
      </w:r>
      <w:r w:rsidRPr="00643A55">
        <w:rPr>
          <w:rFonts w:ascii="Arial" w:hAnsi="Arial" w:cs="Arial"/>
          <w:b/>
          <w:bCs/>
          <w:sz w:val="20"/>
          <w:szCs w:val="20"/>
          <w:lang w:val="en-GB"/>
        </w:rPr>
        <w:t>paid</w:t>
      </w:r>
      <w:r w:rsidRPr="00643A55">
        <w:rPr>
          <w:rFonts w:ascii="Arial" w:hAnsi="Arial" w:cs="Arial"/>
          <w:sz w:val="20"/>
          <w:szCs w:val="20"/>
          <w:lang w:val="en-GB"/>
        </w:rPr>
        <w:t xml:space="preserve"> to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t>
      </w:r>
    </w:p>
    <w:p w14:paraId="6080198E" w14:textId="4E0075CC"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final payment (or part of it) may be offset (without the </w:t>
      </w:r>
      <w:r w:rsidR="006C03BF" w:rsidRPr="00643A55">
        <w:rPr>
          <w:rFonts w:ascii="Arial" w:hAnsi="Arial" w:cs="Arial"/>
          <w:sz w:val="20"/>
          <w:szCs w:val="20"/>
          <w:lang w:val="en-GB"/>
        </w:rPr>
        <w:t>Beneficiary</w:t>
      </w:r>
      <w:r w:rsidRPr="00643A55">
        <w:rPr>
          <w:rFonts w:ascii="Arial" w:hAnsi="Arial" w:cs="Arial"/>
          <w:sz w:val="20"/>
          <w:szCs w:val="20"/>
          <w:lang w:val="en-GB"/>
        </w:rPr>
        <w:t>’</w:t>
      </w:r>
      <w:r w:rsidR="008379B2" w:rsidRPr="00643A55">
        <w:rPr>
          <w:rFonts w:ascii="Arial" w:hAnsi="Arial" w:cs="Arial"/>
          <w:sz w:val="20"/>
          <w:szCs w:val="20"/>
          <w:lang w:val="en-GB"/>
        </w:rPr>
        <w:t>s</w:t>
      </w:r>
      <w:r w:rsidRPr="00643A55">
        <w:rPr>
          <w:rFonts w:ascii="Arial" w:hAnsi="Arial" w:cs="Arial"/>
          <w:sz w:val="20"/>
          <w:szCs w:val="20"/>
          <w:lang w:val="en-GB"/>
        </w:rPr>
        <w:t xml:space="preserve"> consent) against amounts owed by a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to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t>
      </w:r>
      <w:r w:rsidR="008379B2" w:rsidRPr="00643A55">
        <w:rPr>
          <w:rFonts w:ascii="Arial" w:hAnsi="Arial" w:cs="Arial"/>
          <w:sz w:val="20"/>
          <w:szCs w:val="20"/>
          <w:lang w:val="en-GB"/>
        </w:rPr>
        <w:t>-</w:t>
      </w:r>
      <w:r w:rsidRPr="00643A55">
        <w:rPr>
          <w:rFonts w:ascii="Arial" w:hAnsi="Arial" w:cs="Arial"/>
          <w:sz w:val="20"/>
          <w:szCs w:val="20"/>
          <w:lang w:val="en-GB"/>
        </w:rPr>
        <w:t xml:space="preserve"> up to the amount due to that </w:t>
      </w:r>
      <w:r w:rsidR="006C03BF" w:rsidRPr="00643A55">
        <w:rPr>
          <w:rFonts w:ascii="Arial" w:hAnsi="Arial" w:cs="Arial"/>
          <w:sz w:val="20"/>
          <w:szCs w:val="20"/>
          <w:lang w:val="en-GB"/>
        </w:rPr>
        <w:t>Beneficiary</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0A798B56" w14:textId="332AB178"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Payments will not be made if</w:t>
      </w:r>
      <w:r w:rsidRPr="00643A55">
        <w:rPr>
          <w:rFonts w:ascii="Arial" w:hAnsi="Arial" w:cs="Arial"/>
          <w:b/>
          <w:bCs/>
          <w:i/>
          <w:iCs/>
          <w:sz w:val="20"/>
          <w:szCs w:val="20"/>
          <w:lang w:val="en-GB"/>
        </w:rPr>
        <w:t xml:space="preserve"> </w:t>
      </w:r>
      <w:r w:rsidRPr="00643A55">
        <w:rPr>
          <w:rFonts w:ascii="Arial" w:hAnsi="Arial" w:cs="Arial"/>
          <w:sz w:val="20"/>
          <w:szCs w:val="20"/>
          <w:lang w:val="en-GB"/>
        </w:rPr>
        <w:t xml:space="preserve">the payment deadline </w:t>
      </w:r>
      <w:r w:rsidR="75280538" w:rsidRPr="00643A55">
        <w:rPr>
          <w:rFonts w:ascii="Arial" w:hAnsi="Arial" w:cs="Arial"/>
          <w:sz w:val="20"/>
          <w:szCs w:val="20"/>
          <w:lang w:val="en-GB"/>
        </w:rPr>
        <w:t>is</w:t>
      </w:r>
      <w:r w:rsidRPr="00643A55">
        <w:rPr>
          <w:rFonts w:ascii="Arial" w:hAnsi="Arial" w:cs="Arial"/>
          <w:sz w:val="20"/>
          <w:szCs w:val="20"/>
          <w:lang w:val="en-GB"/>
        </w:rPr>
        <w:t xml:space="preserve"> suspended (see Article 2</w:t>
      </w:r>
      <w:r w:rsidR="00451657" w:rsidRPr="00643A55">
        <w:rPr>
          <w:rFonts w:ascii="Arial" w:hAnsi="Arial" w:cs="Arial"/>
          <w:sz w:val="20"/>
          <w:szCs w:val="20"/>
          <w:lang w:val="en-GB"/>
        </w:rPr>
        <w:t>7</w:t>
      </w:r>
      <w:r w:rsidRPr="00643A55">
        <w:rPr>
          <w:rFonts w:ascii="Arial" w:hAnsi="Arial" w:cs="Arial"/>
          <w:sz w:val="20"/>
          <w:szCs w:val="20"/>
          <w:lang w:val="en-GB"/>
        </w:rPr>
        <w:t xml:space="preserve">). </w:t>
      </w:r>
    </w:p>
    <w:p w14:paraId="73E31078" w14:textId="1A1BAA06"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If the balance is</w:t>
      </w:r>
      <w:r w:rsidRPr="00643A55">
        <w:rPr>
          <w:rFonts w:ascii="Arial" w:hAnsi="Arial" w:cs="Arial"/>
          <w:b/>
          <w:sz w:val="20"/>
          <w:szCs w:val="20"/>
          <w:lang w:val="en-GB"/>
        </w:rPr>
        <w:t xml:space="preserve"> negative</w:t>
      </w:r>
      <w:r w:rsidRPr="00643A55">
        <w:rPr>
          <w:rFonts w:ascii="Arial" w:hAnsi="Arial" w:cs="Arial"/>
          <w:sz w:val="20"/>
          <w:szCs w:val="20"/>
          <w:lang w:val="en-GB"/>
        </w:rPr>
        <w:t xml:space="preserve">, it will be </w:t>
      </w:r>
      <w:r w:rsidRPr="00643A55">
        <w:rPr>
          <w:rFonts w:ascii="Arial" w:hAnsi="Arial" w:cs="Arial"/>
          <w:b/>
          <w:sz w:val="20"/>
          <w:szCs w:val="20"/>
          <w:lang w:val="en-GB"/>
        </w:rPr>
        <w:t>recovered</w:t>
      </w:r>
      <w:r w:rsidRPr="00643A55">
        <w:rPr>
          <w:rFonts w:ascii="Arial" w:hAnsi="Arial" w:cs="Arial"/>
          <w:sz w:val="20"/>
          <w:szCs w:val="20"/>
          <w:lang w:val="en-GB"/>
        </w:rPr>
        <w:t xml:space="preserve"> in accordance with the following procedure:</w:t>
      </w:r>
      <w:r w:rsidR="002D7F02" w:rsidRPr="00643A55">
        <w:rPr>
          <w:rFonts w:ascii="Arial" w:hAnsi="Arial" w:cs="Arial"/>
          <w:b/>
          <w:i/>
          <w:color w:val="4AA55B"/>
          <w:sz w:val="20"/>
          <w:szCs w:val="20"/>
          <w:lang w:val="en-GB"/>
        </w:rPr>
        <w:t xml:space="preserve"> </w:t>
      </w:r>
    </w:p>
    <w:p w14:paraId="68FBCE91" w14:textId="02B3E4DC"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ing authority</w:t>
      </w:r>
      <w:r w:rsidRPr="00643A55">
        <w:rPr>
          <w:rFonts w:ascii="Arial" w:hAnsi="Arial" w:cs="Arial"/>
          <w:i/>
          <w:iCs/>
          <w:sz w:val="20"/>
          <w:szCs w:val="20"/>
          <w:lang w:val="en-GB"/>
        </w:rPr>
        <w:t xml:space="preserve"> </w:t>
      </w:r>
      <w:r w:rsidRPr="00643A55">
        <w:rPr>
          <w:rFonts w:ascii="Arial" w:hAnsi="Arial" w:cs="Arial"/>
          <w:sz w:val="20"/>
          <w:szCs w:val="20"/>
          <w:lang w:val="en-GB"/>
        </w:rPr>
        <w:t xml:space="preserve">will send a </w:t>
      </w:r>
      <w:r w:rsidRPr="00643A55">
        <w:rPr>
          <w:rFonts w:ascii="Arial" w:hAnsi="Arial" w:cs="Arial"/>
          <w:b/>
          <w:bCs/>
          <w:sz w:val="20"/>
          <w:szCs w:val="20"/>
          <w:lang w:val="en-GB"/>
        </w:rPr>
        <w:t>pre-information letter</w:t>
      </w:r>
      <w:r w:rsidRPr="00643A55">
        <w:rPr>
          <w:rFonts w:ascii="Arial" w:hAnsi="Arial" w:cs="Arial"/>
          <w:sz w:val="20"/>
          <w:szCs w:val="20"/>
          <w:lang w:val="en-GB"/>
        </w:rPr>
        <w:t xml:space="preserve"> to the </w:t>
      </w:r>
      <w:r w:rsidR="006C03BF" w:rsidRPr="00643A55">
        <w:rPr>
          <w:rFonts w:ascii="Arial" w:hAnsi="Arial" w:cs="Arial"/>
          <w:sz w:val="20"/>
          <w:szCs w:val="20"/>
          <w:lang w:val="en-GB"/>
        </w:rPr>
        <w:t>Beneficiary</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1F307E00" w14:textId="75907E2D" w:rsidR="00FC7D58" w:rsidRPr="00643A55" w:rsidRDefault="00FC7D58" w:rsidP="00383D68">
      <w:pPr>
        <w:pStyle w:val="LISTAS"/>
      </w:pPr>
      <w:r w:rsidRPr="00643A55">
        <w:t xml:space="preserve">formally notifying the intention to recover, the final </w:t>
      </w:r>
      <w:r w:rsidR="00C21626" w:rsidRPr="00643A55">
        <w:t>Grant</w:t>
      </w:r>
      <w:r w:rsidRPr="00643A55">
        <w:t xml:space="preserve"> amount, the amount to be recovered and the reasons why </w:t>
      </w:r>
    </w:p>
    <w:p w14:paraId="225E7A01" w14:textId="0AB06B28" w:rsidR="00FC7D58" w:rsidRPr="00643A55" w:rsidRDefault="00FC7D58" w:rsidP="00383D68">
      <w:pPr>
        <w:pStyle w:val="LISTAS"/>
      </w:pPr>
      <w:r w:rsidRPr="00643A55">
        <w:t>requesting observations within 30 days of receiving notification.</w:t>
      </w:r>
      <w:r w:rsidR="002D7F02" w:rsidRPr="00643A55">
        <w:t xml:space="preserve"> </w:t>
      </w:r>
    </w:p>
    <w:p w14:paraId="1D7B2E17" w14:textId="5D93400A"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no observations are submitted (or the </w:t>
      </w:r>
      <w:r w:rsidR="00C21626" w:rsidRPr="00643A55">
        <w:rPr>
          <w:rFonts w:ascii="Arial" w:hAnsi="Arial" w:cs="Arial"/>
          <w:sz w:val="20"/>
          <w:szCs w:val="20"/>
          <w:lang w:val="en-GB"/>
        </w:rPr>
        <w:t>Grant</w:t>
      </w:r>
      <w:r w:rsidRPr="00643A55">
        <w:rPr>
          <w:rFonts w:ascii="Arial" w:hAnsi="Arial" w:cs="Arial"/>
          <w:sz w:val="20"/>
          <w:szCs w:val="20"/>
          <w:lang w:val="en-GB"/>
        </w:rPr>
        <w:t>ing authority decides to pursue recovery despite the observations it has received), it will confirm</w:t>
      </w:r>
      <w:r w:rsidRPr="00643A55">
        <w:rPr>
          <w:rFonts w:ascii="Arial" w:hAnsi="Arial" w:cs="Arial"/>
          <w:b/>
          <w:sz w:val="20"/>
          <w:szCs w:val="20"/>
          <w:lang w:val="en-GB"/>
        </w:rPr>
        <w:t xml:space="preserve"> </w:t>
      </w:r>
      <w:r w:rsidRPr="00643A55">
        <w:rPr>
          <w:rFonts w:ascii="Arial" w:hAnsi="Arial" w:cs="Arial"/>
          <w:sz w:val="20"/>
          <w:szCs w:val="20"/>
          <w:lang w:val="en-GB"/>
        </w:rPr>
        <w:t>the amount to be recovered</w:t>
      </w:r>
      <w:r w:rsidRPr="00643A55">
        <w:rPr>
          <w:rFonts w:ascii="Arial" w:hAnsi="Arial" w:cs="Arial"/>
          <w:b/>
          <w:sz w:val="20"/>
          <w:szCs w:val="20"/>
          <w:lang w:val="en-GB"/>
        </w:rPr>
        <w:t xml:space="preserve"> </w:t>
      </w:r>
      <w:r w:rsidRPr="00643A55">
        <w:rPr>
          <w:rFonts w:ascii="Arial" w:hAnsi="Arial" w:cs="Arial"/>
          <w:sz w:val="20"/>
          <w:szCs w:val="20"/>
          <w:lang w:val="en-GB"/>
        </w:rPr>
        <w:t>(</w:t>
      </w:r>
      <w:r w:rsidRPr="00643A55">
        <w:rPr>
          <w:rFonts w:ascii="Arial" w:hAnsi="Arial" w:cs="Arial"/>
          <w:b/>
          <w:sz w:val="20"/>
          <w:szCs w:val="20"/>
          <w:lang w:val="en-GB"/>
        </w:rPr>
        <w:t>confirmation letter</w:t>
      </w:r>
      <w:r w:rsidRPr="00643A55">
        <w:rPr>
          <w:rFonts w:ascii="Arial" w:hAnsi="Arial" w:cs="Arial"/>
          <w:sz w:val="20"/>
          <w:szCs w:val="20"/>
          <w:lang w:val="en-GB"/>
        </w:rPr>
        <w:t xml:space="preserve">), together with a </w:t>
      </w:r>
      <w:r w:rsidRPr="00643A55">
        <w:rPr>
          <w:rFonts w:ascii="Arial" w:hAnsi="Arial" w:cs="Arial"/>
          <w:b/>
          <w:sz w:val="20"/>
          <w:szCs w:val="20"/>
          <w:lang w:val="en-GB"/>
        </w:rPr>
        <w:t>debit note</w:t>
      </w:r>
      <w:r w:rsidRPr="00643A55">
        <w:rPr>
          <w:rFonts w:ascii="Arial" w:hAnsi="Arial" w:cs="Arial"/>
          <w:sz w:val="20"/>
          <w:szCs w:val="20"/>
          <w:lang w:val="en-GB"/>
        </w:rPr>
        <w:t xml:space="preserve"> with the terms and date for payment. </w:t>
      </w:r>
    </w:p>
    <w:p w14:paraId="19A3E4E6" w14:textId="011A951B"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payment is not made by the date specified in the debit note, the </w:t>
      </w:r>
      <w:r w:rsidR="00C21626" w:rsidRPr="00643A55">
        <w:rPr>
          <w:rFonts w:ascii="Arial" w:hAnsi="Arial" w:cs="Arial"/>
          <w:sz w:val="20"/>
          <w:szCs w:val="20"/>
          <w:lang w:val="en-GB"/>
        </w:rPr>
        <w:t>Grant</w:t>
      </w:r>
      <w:r w:rsidRPr="00643A55">
        <w:rPr>
          <w:rFonts w:ascii="Arial" w:hAnsi="Arial" w:cs="Arial"/>
          <w:sz w:val="20"/>
          <w:szCs w:val="20"/>
          <w:lang w:val="en-GB"/>
        </w:rPr>
        <w:t>ing authority will</w:t>
      </w:r>
      <w:r w:rsidRPr="00643A55">
        <w:rPr>
          <w:rFonts w:ascii="Arial" w:hAnsi="Arial" w:cs="Arial"/>
          <w:b/>
          <w:sz w:val="20"/>
          <w:szCs w:val="20"/>
          <w:lang w:val="en-GB"/>
        </w:rPr>
        <w:t xml:space="preserve"> enforce recovery</w:t>
      </w:r>
      <w:r w:rsidRPr="00643A55">
        <w:rPr>
          <w:rFonts w:ascii="Arial" w:hAnsi="Arial" w:cs="Arial"/>
          <w:sz w:val="20"/>
          <w:szCs w:val="20"/>
          <w:lang w:val="en-GB"/>
        </w:rPr>
        <w:t xml:space="preserve"> in accordance with Article 2</w:t>
      </w:r>
      <w:r w:rsidR="0003529B" w:rsidRPr="00643A55">
        <w:rPr>
          <w:rFonts w:ascii="Arial" w:hAnsi="Arial" w:cs="Arial"/>
          <w:sz w:val="20"/>
          <w:szCs w:val="20"/>
          <w:lang w:val="en-GB"/>
        </w:rPr>
        <w:t>1</w:t>
      </w:r>
      <w:r w:rsidRPr="00643A55">
        <w:rPr>
          <w:rFonts w:ascii="Arial" w:hAnsi="Arial" w:cs="Arial"/>
          <w:sz w:val="20"/>
          <w:szCs w:val="20"/>
          <w:lang w:val="en-GB"/>
        </w:rPr>
        <w:t xml:space="preserve">.4. </w:t>
      </w:r>
    </w:p>
    <w:p w14:paraId="3F911C67" w14:textId="1413F175" w:rsidR="00FC7D58" w:rsidRPr="00643A55" w:rsidRDefault="3CD0793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2</w:t>
      </w:r>
      <w:r w:rsidR="00BA29FB" w:rsidRPr="00643A55">
        <w:rPr>
          <w:rFonts w:ascii="Arial" w:hAnsi="Arial" w:cs="Arial"/>
          <w:b/>
          <w:bCs/>
          <w:sz w:val="20"/>
          <w:szCs w:val="20"/>
          <w:lang w:val="en-GB"/>
        </w:rPr>
        <w:t>1.3.4</w:t>
      </w:r>
      <w:r w:rsidRPr="00643A55">
        <w:rPr>
          <w:rFonts w:ascii="Arial" w:hAnsi="Arial" w:cs="Arial"/>
          <w:b/>
          <w:bCs/>
          <w:sz w:val="20"/>
          <w:szCs w:val="20"/>
          <w:lang w:val="en-GB"/>
        </w:rPr>
        <w:t xml:space="preserve"> Audit implementation after final payment — Revised final </w:t>
      </w:r>
      <w:r w:rsidR="00C21626" w:rsidRPr="00643A55">
        <w:rPr>
          <w:rFonts w:ascii="Arial" w:hAnsi="Arial" w:cs="Arial"/>
          <w:b/>
          <w:bCs/>
          <w:sz w:val="20"/>
          <w:szCs w:val="20"/>
          <w:lang w:val="en-GB"/>
        </w:rPr>
        <w:t>Grant</w:t>
      </w:r>
      <w:r w:rsidRPr="00643A55">
        <w:rPr>
          <w:rFonts w:ascii="Arial" w:hAnsi="Arial" w:cs="Arial"/>
          <w:b/>
          <w:bCs/>
          <w:sz w:val="20"/>
          <w:szCs w:val="20"/>
          <w:lang w:val="en-GB"/>
        </w:rPr>
        <w:t xml:space="preserve"> amount — Recovery </w:t>
      </w:r>
    </w:p>
    <w:p w14:paraId="3CFB74E2" w14:textId="74DECA97"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w:t>
      </w:r>
      <w:r w:rsidR="00FE1BE5" w:rsidRPr="00643A55">
        <w:rPr>
          <w:rFonts w:ascii="Arial" w:hAnsi="Arial" w:cs="Arial"/>
          <w:sz w:val="20"/>
          <w:szCs w:val="20"/>
          <w:lang w:val="en-GB"/>
        </w:rPr>
        <w:t>-</w:t>
      </w:r>
      <w:r w:rsidRPr="00643A55">
        <w:rPr>
          <w:rFonts w:ascii="Arial" w:hAnsi="Arial" w:cs="Arial"/>
          <w:sz w:val="20"/>
          <w:szCs w:val="20"/>
          <w:lang w:val="en-GB"/>
        </w:rPr>
        <w:t xml:space="preserve"> after the final payment </w:t>
      </w:r>
      <w:r w:rsidRPr="00643A55">
        <w:rPr>
          <w:rFonts w:ascii="Arial" w:hAnsi="Arial" w:cs="Arial"/>
          <w:color w:val="002060"/>
          <w:sz w:val="20"/>
          <w:szCs w:val="20"/>
          <w:lang w:val="en-GB"/>
        </w:rPr>
        <w:t>(</w:t>
      </w:r>
      <w:r w:rsidRPr="00643A55">
        <w:rPr>
          <w:rFonts w:ascii="Arial" w:hAnsi="Arial" w:cs="Arial"/>
          <w:sz w:val="20"/>
          <w:szCs w:val="20"/>
          <w:lang w:val="en-GB"/>
        </w:rPr>
        <w:t xml:space="preserve">in particular, after checks, reviews, </w:t>
      </w:r>
      <w:r w:rsidR="00171FBF" w:rsidRPr="00643A55">
        <w:rPr>
          <w:rFonts w:ascii="Arial" w:hAnsi="Arial" w:cs="Arial"/>
          <w:sz w:val="20"/>
          <w:szCs w:val="20"/>
          <w:lang w:val="en-GB"/>
        </w:rPr>
        <w:t>audits,</w:t>
      </w:r>
      <w:r w:rsidRPr="00643A55">
        <w:rPr>
          <w:rFonts w:ascii="Arial" w:hAnsi="Arial" w:cs="Arial"/>
          <w:sz w:val="20"/>
          <w:szCs w:val="20"/>
          <w:lang w:val="en-GB"/>
        </w:rPr>
        <w:t xml:space="preserve"> or investigations; see Article 2</w:t>
      </w:r>
      <w:r w:rsidR="00474699" w:rsidRPr="00643A55">
        <w:rPr>
          <w:rFonts w:ascii="Arial" w:hAnsi="Arial" w:cs="Arial"/>
          <w:sz w:val="20"/>
          <w:szCs w:val="20"/>
          <w:lang w:val="en-GB"/>
        </w:rPr>
        <w:t>3</w:t>
      </w:r>
      <w:r w:rsidRPr="00643A55">
        <w:rPr>
          <w:rFonts w:ascii="Arial" w:hAnsi="Arial" w:cs="Arial"/>
          <w:sz w:val="20"/>
          <w:szCs w:val="20"/>
          <w:lang w:val="en-GB"/>
        </w:rPr>
        <w:t xml:space="preserve">) </w:t>
      </w:r>
      <w:r w:rsidR="00FE1BE5" w:rsidRPr="00643A55">
        <w:rPr>
          <w:rFonts w:ascii="Arial" w:hAnsi="Arial" w:cs="Arial"/>
          <w:sz w:val="20"/>
          <w:szCs w:val="20"/>
          <w:lang w:val="en-GB"/>
        </w:rPr>
        <w:t>-</w:t>
      </w:r>
      <w:r w:rsidRPr="00643A55">
        <w:rPr>
          <w:rFonts w:ascii="Arial" w:hAnsi="Arial" w:cs="Arial"/>
          <w:sz w:val="20"/>
          <w:szCs w:val="20"/>
          <w:lang w:val="en-GB"/>
        </w:rPr>
        <w:t xml:space="preserve"> the </w:t>
      </w:r>
      <w:r w:rsidR="00C21626" w:rsidRPr="00643A55">
        <w:rPr>
          <w:rFonts w:ascii="Arial" w:hAnsi="Arial" w:cs="Arial"/>
          <w:sz w:val="20"/>
          <w:szCs w:val="20"/>
          <w:lang w:val="en-GB"/>
        </w:rPr>
        <w:t>Grant</w:t>
      </w:r>
      <w:r w:rsidRPr="00643A55">
        <w:rPr>
          <w:rFonts w:ascii="Arial" w:hAnsi="Arial" w:cs="Arial"/>
          <w:sz w:val="20"/>
          <w:szCs w:val="20"/>
          <w:lang w:val="en-GB"/>
        </w:rPr>
        <w:t>ing authority rejects</w:t>
      </w:r>
      <w:r w:rsidR="002D7F02" w:rsidRPr="00643A55">
        <w:rPr>
          <w:rFonts w:ascii="Arial" w:hAnsi="Arial" w:cs="Arial"/>
          <w:sz w:val="20"/>
          <w:szCs w:val="20"/>
          <w:lang w:val="en-GB"/>
        </w:rPr>
        <w:t xml:space="preserve"> </w:t>
      </w:r>
      <w:r w:rsidRPr="00643A55">
        <w:rPr>
          <w:rFonts w:ascii="Arial" w:hAnsi="Arial" w:cs="Arial"/>
          <w:sz w:val="20"/>
          <w:szCs w:val="20"/>
          <w:lang w:val="en-GB"/>
        </w:rPr>
        <w:t>contributions (see Article 2</w:t>
      </w:r>
      <w:r w:rsidR="00CD002A" w:rsidRPr="00643A55">
        <w:rPr>
          <w:rFonts w:ascii="Arial" w:hAnsi="Arial" w:cs="Arial"/>
          <w:sz w:val="20"/>
          <w:szCs w:val="20"/>
          <w:lang w:val="en-GB"/>
        </w:rPr>
        <w:t>5</w:t>
      </w:r>
      <w:r w:rsidRPr="00643A55">
        <w:rPr>
          <w:rFonts w:ascii="Arial" w:hAnsi="Arial" w:cs="Arial"/>
          <w:sz w:val="20"/>
          <w:szCs w:val="20"/>
          <w:lang w:val="en-GB"/>
        </w:rPr>
        <w:t xml:space="preserve">) or reduces the </w:t>
      </w:r>
      <w:r w:rsidR="00C21626" w:rsidRPr="00643A55">
        <w:rPr>
          <w:rFonts w:ascii="Arial" w:hAnsi="Arial" w:cs="Arial"/>
          <w:sz w:val="20"/>
          <w:szCs w:val="20"/>
          <w:lang w:val="en-GB"/>
        </w:rPr>
        <w:t>Grant</w:t>
      </w:r>
      <w:r w:rsidRPr="00643A55">
        <w:rPr>
          <w:rFonts w:ascii="Arial" w:hAnsi="Arial" w:cs="Arial"/>
          <w:sz w:val="20"/>
          <w:szCs w:val="20"/>
          <w:lang w:val="en-GB"/>
        </w:rPr>
        <w:t xml:space="preserve"> (see Article 2</w:t>
      </w:r>
      <w:r w:rsidR="003725B9" w:rsidRPr="00643A55">
        <w:rPr>
          <w:rFonts w:ascii="Arial" w:hAnsi="Arial" w:cs="Arial"/>
          <w:sz w:val="20"/>
          <w:szCs w:val="20"/>
          <w:lang w:val="en-GB"/>
        </w:rPr>
        <w:t>6</w:t>
      </w:r>
      <w:r w:rsidRPr="00643A55">
        <w:rPr>
          <w:rFonts w:ascii="Arial" w:hAnsi="Arial" w:cs="Arial"/>
          <w:sz w:val="20"/>
          <w:szCs w:val="20"/>
          <w:lang w:val="en-GB"/>
        </w:rPr>
        <w:t xml:space="preserve">), it will calculate the </w:t>
      </w:r>
      <w:r w:rsidRPr="00643A55">
        <w:rPr>
          <w:rFonts w:ascii="Arial" w:hAnsi="Arial" w:cs="Arial"/>
          <w:b/>
          <w:bCs/>
          <w:sz w:val="20"/>
          <w:szCs w:val="20"/>
          <w:lang w:val="en-GB"/>
        </w:rPr>
        <w:t xml:space="preserve">revised final </w:t>
      </w:r>
      <w:r w:rsidR="00C21626" w:rsidRPr="00643A55">
        <w:rPr>
          <w:rFonts w:ascii="Arial" w:hAnsi="Arial" w:cs="Arial"/>
          <w:b/>
          <w:bCs/>
          <w:sz w:val="20"/>
          <w:szCs w:val="20"/>
          <w:lang w:val="en-GB"/>
        </w:rPr>
        <w:t>Grant</w:t>
      </w:r>
      <w:r w:rsidRPr="00643A55">
        <w:rPr>
          <w:rFonts w:ascii="Arial" w:hAnsi="Arial" w:cs="Arial"/>
          <w:b/>
          <w:bCs/>
          <w:sz w:val="20"/>
          <w:szCs w:val="20"/>
          <w:lang w:val="en-GB"/>
        </w:rPr>
        <w:t xml:space="preserve"> amount</w:t>
      </w:r>
      <w:r w:rsidRPr="00643A55">
        <w:rPr>
          <w:rFonts w:ascii="Arial" w:hAnsi="Arial" w:cs="Arial"/>
          <w:sz w:val="20"/>
          <w:szCs w:val="20"/>
          <w:lang w:val="en-GB"/>
        </w:rPr>
        <w:t xml:space="preserve"> for the </w:t>
      </w:r>
      <w:r w:rsidR="006C03BF" w:rsidRPr="00643A55">
        <w:rPr>
          <w:rFonts w:ascii="Arial" w:hAnsi="Arial" w:cs="Arial"/>
          <w:sz w:val="20"/>
          <w:szCs w:val="20"/>
          <w:lang w:val="en-GB"/>
        </w:rPr>
        <w:t>Beneficiary</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15BFD74C" w14:textId="4DA1527A"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b/>
          <w:bCs/>
          <w:sz w:val="20"/>
          <w:szCs w:val="20"/>
          <w:lang w:val="en-GB"/>
        </w:rPr>
        <w:t>Beneficiary</w:t>
      </w:r>
      <w:r w:rsidRPr="00643A55">
        <w:rPr>
          <w:rFonts w:ascii="Arial" w:hAnsi="Arial" w:cs="Arial"/>
          <w:b/>
          <w:bCs/>
          <w:sz w:val="20"/>
          <w:szCs w:val="20"/>
          <w:lang w:val="en-GB"/>
        </w:rPr>
        <w:t xml:space="preserve"> revised final </w:t>
      </w:r>
      <w:r w:rsidR="00C21626" w:rsidRPr="00643A55">
        <w:rPr>
          <w:rFonts w:ascii="Arial" w:hAnsi="Arial" w:cs="Arial"/>
          <w:b/>
          <w:bCs/>
          <w:sz w:val="20"/>
          <w:szCs w:val="20"/>
          <w:lang w:val="en-GB"/>
        </w:rPr>
        <w:t>Grant</w:t>
      </w:r>
      <w:r w:rsidRPr="00643A55">
        <w:rPr>
          <w:rFonts w:ascii="Arial" w:hAnsi="Arial" w:cs="Arial"/>
          <w:b/>
          <w:bCs/>
          <w:sz w:val="20"/>
          <w:szCs w:val="20"/>
          <w:lang w:val="en-GB"/>
        </w:rPr>
        <w:t xml:space="preserve"> amount</w:t>
      </w:r>
      <w:r w:rsidRPr="00643A55">
        <w:rPr>
          <w:rFonts w:ascii="Arial" w:hAnsi="Arial" w:cs="Arial"/>
          <w:sz w:val="20"/>
          <w:szCs w:val="20"/>
          <w:lang w:val="en-GB"/>
        </w:rPr>
        <w:t xml:space="preserve"> will be calculated in the following step:</w:t>
      </w:r>
      <w:r w:rsidR="002D7F02" w:rsidRPr="00643A55">
        <w:rPr>
          <w:rFonts w:ascii="Arial" w:hAnsi="Arial" w:cs="Arial"/>
          <w:sz w:val="20"/>
          <w:szCs w:val="20"/>
          <w:lang w:val="en-GB"/>
        </w:rPr>
        <w:t xml:space="preserve"> </w:t>
      </w:r>
    </w:p>
    <w:p w14:paraId="7BB3463D" w14:textId="77777777" w:rsidR="00FC7D58" w:rsidRPr="00643A55" w:rsidRDefault="00FC7D58" w:rsidP="00643A55">
      <w:pPr>
        <w:snapToGrid w:val="0"/>
        <w:spacing w:beforeLines="60" w:before="144" w:afterLines="60" w:after="144" w:line="240" w:lineRule="auto"/>
        <w:ind w:left="0" w:right="-1"/>
        <w:jc w:val="left"/>
        <w:rPr>
          <w:rFonts w:ascii="Arial" w:hAnsi="Arial" w:cs="Arial"/>
          <w:sz w:val="20"/>
          <w:szCs w:val="20"/>
          <w:u w:val="single" w:color="000000"/>
          <w:lang w:val="en-GB"/>
        </w:rPr>
      </w:pPr>
      <w:r w:rsidRPr="00643A55">
        <w:rPr>
          <w:rFonts w:ascii="Arial" w:hAnsi="Arial" w:cs="Arial"/>
          <w:sz w:val="20"/>
          <w:szCs w:val="20"/>
          <w:u w:val="single" w:color="000000"/>
          <w:lang w:val="en-GB"/>
        </w:rPr>
        <w:t xml:space="preserve">Step 1 — Calculation of the revised total accepted EU contribution </w:t>
      </w:r>
    </w:p>
    <w:p w14:paraId="6DE862CF" w14:textId="40E5F573"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first calculate the ‘revised accepted EU contribution’ for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by calculating the ‘revised accepted contributions’. </w:t>
      </w:r>
    </w:p>
    <w:p w14:paraId="07238C73" w14:textId="51062287"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After that, it will take into account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reductions (if any). The resulting ‘revised total accepted EU contribution’ is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revised final </w:t>
      </w:r>
      <w:r w:rsidR="00C21626" w:rsidRPr="00643A55">
        <w:rPr>
          <w:rFonts w:ascii="Arial" w:hAnsi="Arial" w:cs="Arial"/>
          <w:sz w:val="20"/>
          <w:szCs w:val="20"/>
          <w:lang w:val="en-GB"/>
        </w:rPr>
        <w:t>Grant</w:t>
      </w:r>
      <w:r w:rsidRPr="00643A55">
        <w:rPr>
          <w:rFonts w:ascii="Arial" w:hAnsi="Arial" w:cs="Arial"/>
          <w:sz w:val="20"/>
          <w:szCs w:val="20"/>
          <w:lang w:val="en-GB"/>
        </w:rPr>
        <w:t xml:space="preserve"> amount. </w:t>
      </w:r>
    </w:p>
    <w:p w14:paraId="79CFC4F5" w14:textId="65ECB98B" w:rsidR="00FC7D58" w:rsidRPr="00643A55" w:rsidRDefault="061E41B5" w:rsidP="00643A55">
      <w:pPr>
        <w:snapToGrid w:val="0"/>
        <w:spacing w:beforeLines="60" w:before="144" w:afterLines="60" w:after="144" w:line="240" w:lineRule="auto"/>
        <w:ind w:left="0" w:right="-1"/>
        <w:rPr>
          <w:rFonts w:ascii="Arial" w:hAnsi="Arial" w:cs="Arial"/>
          <w:i/>
          <w:iCs/>
          <w:sz w:val="20"/>
          <w:szCs w:val="20"/>
          <w:lang w:val="en-GB"/>
        </w:rPr>
      </w:pPr>
      <w:r w:rsidRPr="00643A55">
        <w:rPr>
          <w:rFonts w:ascii="Arial" w:hAnsi="Arial" w:cs="Arial"/>
          <w:sz w:val="20"/>
          <w:szCs w:val="20"/>
          <w:lang w:val="en-GB"/>
        </w:rPr>
        <w:lastRenderedPageBreak/>
        <w:t xml:space="preserve">If the revised final </w:t>
      </w:r>
      <w:r w:rsidR="00C21626" w:rsidRPr="00643A55">
        <w:rPr>
          <w:rFonts w:ascii="Arial" w:hAnsi="Arial" w:cs="Arial"/>
          <w:sz w:val="20"/>
          <w:szCs w:val="20"/>
          <w:lang w:val="en-GB"/>
        </w:rPr>
        <w:t>Grant</w:t>
      </w:r>
      <w:r w:rsidRPr="00643A55">
        <w:rPr>
          <w:rFonts w:ascii="Arial" w:hAnsi="Arial" w:cs="Arial"/>
          <w:sz w:val="20"/>
          <w:szCs w:val="20"/>
          <w:lang w:val="en-GB"/>
        </w:rPr>
        <w:t xml:space="preserve"> amount is lower than the </w:t>
      </w:r>
      <w:r w:rsidR="006C03BF" w:rsidRPr="00643A55">
        <w:rPr>
          <w:rFonts w:ascii="Arial" w:hAnsi="Arial" w:cs="Arial"/>
          <w:sz w:val="20"/>
          <w:szCs w:val="20"/>
          <w:lang w:val="en-GB"/>
        </w:rPr>
        <w:t>Beneficiary</w:t>
      </w:r>
      <w:r w:rsidR="662525EF" w:rsidRPr="00643A55">
        <w:rPr>
          <w:rFonts w:ascii="Arial" w:hAnsi="Arial" w:cs="Arial"/>
          <w:sz w:val="20"/>
          <w:szCs w:val="20"/>
          <w:lang w:val="en-GB"/>
        </w:rPr>
        <w:t>’s</w:t>
      </w:r>
      <w:r w:rsidRPr="00643A55">
        <w:rPr>
          <w:rFonts w:ascii="Arial" w:hAnsi="Arial" w:cs="Arial"/>
          <w:sz w:val="20"/>
          <w:szCs w:val="20"/>
          <w:lang w:val="en-GB"/>
        </w:rPr>
        <w:t xml:space="preserve"> final </w:t>
      </w:r>
      <w:r w:rsidR="00C21626" w:rsidRPr="00643A55">
        <w:rPr>
          <w:rFonts w:ascii="Arial" w:hAnsi="Arial" w:cs="Arial"/>
          <w:sz w:val="20"/>
          <w:szCs w:val="20"/>
          <w:lang w:val="en-GB"/>
        </w:rPr>
        <w:t>Grant</w:t>
      </w:r>
      <w:r w:rsidRPr="00643A55">
        <w:rPr>
          <w:rFonts w:ascii="Arial" w:hAnsi="Arial" w:cs="Arial"/>
          <w:sz w:val="20"/>
          <w:szCs w:val="20"/>
          <w:lang w:val="en-GB"/>
        </w:rPr>
        <w:t xml:space="preserve"> amount, it will be </w:t>
      </w:r>
      <w:r w:rsidRPr="00643A55">
        <w:rPr>
          <w:rFonts w:ascii="Arial" w:hAnsi="Arial" w:cs="Arial"/>
          <w:b/>
          <w:bCs/>
          <w:sz w:val="20"/>
          <w:szCs w:val="20"/>
          <w:lang w:val="en-GB"/>
        </w:rPr>
        <w:t xml:space="preserve">recovered </w:t>
      </w:r>
      <w:r w:rsidRPr="00643A55">
        <w:rPr>
          <w:rFonts w:ascii="Arial" w:hAnsi="Arial" w:cs="Arial"/>
          <w:sz w:val="20"/>
          <w:szCs w:val="20"/>
          <w:lang w:val="en-GB"/>
        </w:rPr>
        <w:t>in accordance with the following procedure</w:t>
      </w:r>
      <w:r w:rsidR="0034275C" w:rsidRPr="00643A55">
        <w:rPr>
          <w:rFonts w:ascii="Arial" w:hAnsi="Arial" w:cs="Arial"/>
          <w:sz w:val="20"/>
          <w:szCs w:val="20"/>
          <w:lang w:val="en-GB"/>
        </w:rPr>
        <w:t>:</w:t>
      </w:r>
      <w:r w:rsidRPr="00643A55">
        <w:rPr>
          <w:rFonts w:ascii="Arial" w:hAnsi="Arial" w:cs="Arial"/>
          <w:i/>
          <w:iCs/>
          <w:sz w:val="20"/>
          <w:szCs w:val="20"/>
          <w:lang w:val="en-GB"/>
        </w:rPr>
        <w:t xml:space="preserve"> </w:t>
      </w:r>
    </w:p>
    <w:p w14:paraId="7E268E8C" w14:textId="4596ECED" w:rsidR="00FC7D58" w:rsidRPr="00643A55" w:rsidRDefault="061E41B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send a </w:t>
      </w:r>
      <w:r w:rsidRPr="00643A55">
        <w:rPr>
          <w:rFonts w:ascii="Arial" w:hAnsi="Arial" w:cs="Arial"/>
          <w:b/>
          <w:bCs/>
          <w:sz w:val="20"/>
          <w:szCs w:val="20"/>
          <w:lang w:val="en-GB"/>
        </w:rPr>
        <w:t xml:space="preserve">pre-information letter </w:t>
      </w:r>
      <w:r w:rsidRPr="00643A55">
        <w:rPr>
          <w:rFonts w:ascii="Arial" w:hAnsi="Arial" w:cs="Arial"/>
          <w:sz w:val="20"/>
          <w:szCs w:val="20"/>
          <w:lang w:val="en-GB"/>
        </w:rPr>
        <w:t xml:space="preserve">to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t>
      </w:r>
    </w:p>
    <w:p w14:paraId="28378872" w14:textId="77777777" w:rsidR="00FC7D58" w:rsidRPr="00643A55" w:rsidRDefault="00FC7D58" w:rsidP="00383D68">
      <w:pPr>
        <w:pStyle w:val="LISTAS"/>
      </w:pPr>
      <w:r w:rsidRPr="00643A55">
        <w:t xml:space="preserve">formally notifying the intention to recover, the amount to be recovered and the reasons why and </w:t>
      </w:r>
    </w:p>
    <w:p w14:paraId="757A535B" w14:textId="787926B9" w:rsidR="00FC7D58" w:rsidRPr="00643A55" w:rsidRDefault="00FC7D58" w:rsidP="00383D68">
      <w:pPr>
        <w:pStyle w:val="LISTAS"/>
      </w:pPr>
      <w:r w:rsidRPr="00643A55">
        <w:t>requesting observations within 30 days of receiving notification.</w:t>
      </w:r>
      <w:r w:rsidR="002D7F02" w:rsidRPr="00643A55">
        <w:t xml:space="preserve"> </w:t>
      </w:r>
    </w:p>
    <w:p w14:paraId="70DCB102" w14:textId="5F5DD231"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no observations are submitted (or the </w:t>
      </w:r>
      <w:r w:rsidR="00C21626" w:rsidRPr="00643A55">
        <w:rPr>
          <w:rFonts w:ascii="Arial" w:hAnsi="Arial" w:cs="Arial"/>
          <w:sz w:val="20"/>
          <w:szCs w:val="20"/>
          <w:lang w:val="en-GB"/>
        </w:rPr>
        <w:t>Grant</w:t>
      </w:r>
      <w:r w:rsidRPr="00643A55">
        <w:rPr>
          <w:rFonts w:ascii="Arial" w:hAnsi="Arial" w:cs="Arial"/>
          <w:sz w:val="20"/>
          <w:szCs w:val="20"/>
          <w:lang w:val="en-GB"/>
        </w:rPr>
        <w:t>ing authority decides to pursue recovery despite the observations it has received), it will confirm the amount to be recovered (</w:t>
      </w:r>
      <w:r w:rsidRPr="00643A55">
        <w:rPr>
          <w:rFonts w:ascii="Arial" w:hAnsi="Arial" w:cs="Arial"/>
          <w:b/>
          <w:sz w:val="20"/>
          <w:szCs w:val="20"/>
          <w:lang w:val="en-GB"/>
        </w:rPr>
        <w:t>confirmation letter</w:t>
      </w:r>
      <w:r w:rsidRPr="00643A55">
        <w:rPr>
          <w:rFonts w:ascii="Arial" w:hAnsi="Arial" w:cs="Arial"/>
          <w:sz w:val="20"/>
          <w:szCs w:val="20"/>
          <w:lang w:val="en-GB"/>
        </w:rPr>
        <w:t xml:space="preserve">), together with a </w:t>
      </w:r>
      <w:r w:rsidRPr="00643A55">
        <w:rPr>
          <w:rFonts w:ascii="Arial" w:hAnsi="Arial" w:cs="Arial"/>
          <w:b/>
          <w:sz w:val="20"/>
          <w:szCs w:val="20"/>
          <w:lang w:val="en-GB"/>
        </w:rPr>
        <w:t>debit note</w:t>
      </w:r>
      <w:r w:rsidRPr="00643A55">
        <w:rPr>
          <w:rFonts w:ascii="Arial" w:hAnsi="Arial" w:cs="Arial"/>
          <w:sz w:val="20"/>
          <w:szCs w:val="20"/>
          <w:lang w:val="en-GB"/>
        </w:rPr>
        <w:t xml:space="preserve"> with the terms and the date for payment. </w:t>
      </w:r>
    </w:p>
    <w:p w14:paraId="00D42D25" w14:textId="46A56F85"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payment is not made by the date specified in the debit note, the </w:t>
      </w:r>
      <w:r w:rsidR="00C21626" w:rsidRPr="00643A55">
        <w:rPr>
          <w:rFonts w:ascii="Arial" w:hAnsi="Arial" w:cs="Arial"/>
          <w:sz w:val="20"/>
          <w:szCs w:val="20"/>
          <w:lang w:val="en-GB"/>
        </w:rPr>
        <w:t>Grant</w:t>
      </w:r>
      <w:r w:rsidRPr="00643A55">
        <w:rPr>
          <w:rFonts w:ascii="Arial" w:hAnsi="Arial" w:cs="Arial"/>
          <w:sz w:val="20"/>
          <w:szCs w:val="20"/>
          <w:lang w:val="en-GB"/>
        </w:rPr>
        <w:t>ing authority will</w:t>
      </w:r>
      <w:r w:rsidRPr="00643A55">
        <w:rPr>
          <w:rFonts w:ascii="Arial" w:hAnsi="Arial" w:cs="Arial"/>
          <w:b/>
          <w:sz w:val="20"/>
          <w:szCs w:val="20"/>
          <w:lang w:val="en-GB"/>
        </w:rPr>
        <w:t xml:space="preserve"> enforce recovery</w:t>
      </w:r>
      <w:r w:rsidRPr="00643A55">
        <w:rPr>
          <w:rFonts w:ascii="Arial" w:hAnsi="Arial" w:cs="Arial"/>
          <w:sz w:val="20"/>
          <w:szCs w:val="20"/>
          <w:lang w:val="en-GB"/>
        </w:rPr>
        <w:t xml:space="preserve"> in accordance with Article 2</w:t>
      </w:r>
      <w:r w:rsidR="0003529B" w:rsidRPr="00643A55">
        <w:rPr>
          <w:rFonts w:ascii="Arial" w:hAnsi="Arial" w:cs="Arial"/>
          <w:sz w:val="20"/>
          <w:szCs w:val="20"/>
          <w:lang w:val="en-GB"/>
        </w:rPr>
        <w:t>1</w:t>
      </w:r>
      <w:r w:rsidRPr="00643A55">
        <w:rPr>
          <w:rFonts w:ascii="Arial" w:hAnsi="Arial" w:cs="Arial"/>
          <w:sz w:val="20"/>
          <w:szCs w:val="20"/>
          <w:lang w:val="en-GB"/>
        </w:rPr>
        <w:t xml:space="preserve">.4. </w:t>
      </w:r>
    </w:p>
    <w:p w14:paraId="66D4A63A" w14:textId="135FA683" w:rsidR="00FC7D58" w:rsidRPr="00643A55" w:rsidRDefault="00FC7D58" w:rsidP="00817127">
      <w:pPr>
        <w:pStyle w:val="Heading6"/>
        <w:numPr>
          <w:ilvl w:val="0"/>
          <w:numId w:val="20"/>
        </w:numPr>
        <w:snapToGrid w:val="0"/>
        <w:spacing w:beforeLines="60" w:before="144" w:afterLines="60" w:after="144" w:line="240" w:lineRule="auto"/>
        <w:ind w:left="0" w:right="-1" w:firstLine="0"/>
        <w:rPr>
          <w:rFonts w:ascii="Arial" w:hAnsi="Arial" w:cs="Arial"/>
          <w:sz w:val="20"/>
          <w:szCs w:val="20"/>
          <w:lang w:val="en-GB"/>
        </w:rPr>
      </w:pPr>
      <w:bookmarkStart w:id="85" w:name="_Toc144968916"/>
      <w:r w:rsidRPr="00643A55">
        <w:rPr>
          <w:rFonts w:ascii="Arial" w:hAnsi="Arial" w:cs="Arial"/>
          <w:sz w:val="20"/>
          <w:szCs w:val="20"/>
          <w:lang w:val="en-GB"/>
        </w:rPr>
        <w:t>Enforced recovery</w:t>
      </w:r>
      <w:bookmarkEnd w:id="85"/>
      <w:r w:rsidRPr="00643A55">
        <w:rPr>
          <w:rFonts w:ascii="Arial" w:hAnsi="Arial" w:cs="Arial"/>
          <w:sz w:val="20"/>
          <w:szCs w:val="20"/>
          <w:lang w:val="en-GB"/>
        </w:rPr>
        <w:t xml:space="preserve"> </w:t>
      </w:r>
    </w:p>
    <w:p w14:paraId="06F9EB59" w14:textId="67598F94"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payment is not made by the date specified in the </w:t>
      </w:r>
      <w:r w:rsidRPr="00643A55">
        <w:rPr>
          <w:rFonts w:ascii="Arial" w:hAnsi="Arial" w:cs="Arial"/>
          <w:b/>
          <w:bCs/>
          <w:sz w:val="20"/>
          <w:szCs w:val="20"/>
          <w:lang w:val="en-GB"/>
        </w:rPr>
        <w:t>debit note</w:t>
      </w:r>
      <w:r w:rsidRPr="00643A55">
        <w:rPr>
          <w:rFonts w:ascii="Arial" w:hAnsi="Arial" w:cs="Arial"/>
          <w:sz w:val="20"/>
          <w:szCs w:val="20"/>
          <w:lang w:val="en-GB"/>
        </w:rPr>
        <w:t>, the amount due will be recovered:</w:t>
      </w:r>
      <w:r w:rsidR="002D7F02" w:rsidRPr="00643A55">
        <w:rPr>
          <w:rFonts w:ascii="Arial" w:hAnsi="Arial" w:cs="Arial"/>
          <w:sz w:val="20"/>
          <w:szCs w:val="20"/>
          <w:lang w:val="en-GB"/>
        </w:rPr>
        <w:t xml:space="preserve"> </w:t>
      </w:r>
    </w:p>
    <w:p w14:paraId="3CC65FF7" w14:textId="1C273125" w:rsidR="00FC7D58" w:rsidRPr="00643A55" w:rsidDel="00610F88" w:rsidRDefault="00FC7D58" w:rsidP="00817127">
      <w:pPr>
        <w:numPr>
          <w:ilvl w:val="0"/>
          <w:numId w:val="1"/>
        </w:numPr>
        <w:snapToGrid w:val="0"/>
        <w:spacing w:beforeLines="60" w:before="144" w:afterLines="60" w:after="144" w:line="240" w:lineRule="auto"/>
        <w:ind w:left="0" w:right="-1"/>
        <w:rPr>
          <w:rFonts w:ascii="Arial" w:hAnsi="Arial" w:cs="Arial"/>
          <w:sz w:val="20"/>
          <w:szCs w:val="20"/>
          <w:lang w:val="en-GB"/>
        </w:rPr>
      </w:pPr>
      <w:r w:rsidRPr="00643A55" w:rsidDel="061E41B5">
        <w:rPr>
          <w:rFonts w:ascii="Arial" w:hAnsi="Arial" w:cs="Arial"/>
          <w:sz w:val="20"/>
          <w:szCs w:val="20"/>
          <w:lang w:val="en-GB"/>
        </w:rPr>
        <w:t>by</w:t>
      </w:r>
      <w:r w:rsidRPr="00643A55" w:rsidDel="061E41B5">
        <w:rPr>
          <w:rFonts w:ascii="Arial" w:hAnsi="Arial" w:cs="Arial"/>
          <w:b/>
          <w:bCs/>
          <w:sz w:val="20"/>
          <w:szCs w:val="20"/>
          <w:lang w:val="en-GB"/>
        </w:rPr>
        <w:t xml:space="preserve"> </w:t>
      </w:r>
      <w:r w:rsidRPr="00643A55" w:rsidDel="061E41B5">
        <w:rPr>
          <w:rFonts w:ascii="Arial" w:hAnsi="Arial" w:cs="Arial"/>
          <w:sz w:val="20"/>
          <w:szCs w:val="20"/>
          <w:lang w:val="en-GB"/>
        </w:rPr>
        <w:t xml:space="preserve">offsetting the amount </w:t>
      </w:r>
      <w:r w:rsidR="00EA32EC" w:rsidRPr="00643A55">
        <w:rPr>
          <w:rFonts w:ascii="Arial" w:hAnsi="Arial" w:cs="Arial"/>
          <w:sz w:val="20"/>
          <w:szCs w:val="20"/>
          <w:lang w:val="en-GB"/>
        </w:rPr>
        <w:t>-</w:t>
      </w:r>
      <w:r w:rsidR="00EA32EC" w:rsidRPr="00643A55" w:rsidDel="061E41B5">
        <w:rPr>
          <w:rFonts w:ascii="Arial" w:hAnsi="Arial" w:cs="Arial"/>
          <w:sz w:val="20"/>
          <w:szCs w:val="20"/>
          <w:lang w:val="en-GB"/>
        </w:rPr>
        <w:t xml:space="preserve"> </w:t>
      </w:r>
      <w:r w:rsidRPr="00643A55" w:rsidDel="061E41B5">
        <w:rPr>
          <w:rFonts w:ascii="Arial" w:hAnsi="Arial" w:cs="Arial"/>
          <w:sz w:val="20"/>
          <w:szCs w:val="20"/>
          <w:lang w:val="en-GB"/>
        </w:rPr>
        <w:t>without the</w:t>
      </w:r>
      <w:r w:rsidR="002D7F02" w:rsidRPr="00643A55">
        <w:rPr>
          <w:rFonts w:ascii="Arial" w:hAnsi="Arial" w:cs="Arial"/>
          <w:sz w:val="20"/>
          <w:szCs w:val="20"/>
          <w:lang w:val="en-GB"/>
        </w:rPr>
        <w:t xml:space="preserve"> </w:t>
      </w:r>
      <w:r w:rsidR="006C03BF" w:rsidRPr="00643A55">
        <w:rPr>
          <w:rFonts w:ascii="Arial" w:hAnsi="Arial" w:cs="Arial"/>
          <w:sz w:val="20"/>
          <w:szCs w:val="20"/>
          <w:lang w:val="en-GB"/>
        </w:rPr>
        <w:t>Beneficiary</w:t>
      </w:r>
      <w:r w:rsidR="27649F81" w:rsidRPr="00643A55">
        <w:rPr>
          <w:rFonts w:ascii="Arial" w:hAnsi="Arial" w:cs="Arial"/>
          <w:sz w:val="20"/>
          <w:szCs w:val="20"/>
          <w:lang w:val="en-GB"/>
        </w:rPr>
        <w:t>’</w:t>
      </w:r>
      <w:r w:rsidR="00EA32EC" w:rsidRPr="00643A55">
        <w:rPr>
          <w:rFonts w:ascii="Arial" w:hAnsi="Arial" w:cs="Arial"/>
          <w:sz w:val="20"/>
          <w:szCs w:val="20"/>
          <w:lang w:val="en-GB"/>
        </w:rPr>
        <w:t>s</w:t>
      </w:r>
      <w:r w:rsidRPr="00643A55" w:rsidDel="061E41B5">
        <w:rPr>
          <w:rFonts w:ascii="Arial" w:hAnsi="Arial" w:cs="Arial"/>
          <w:sz w:val="20"/>
          <w:szCs w:val="20"/>
          <w:lang w:val="en-GB"/>
        </w:rPr>
        <w:t xml:space="preserve"> consent </w:t>
      </w:r>
      <w:r w:rsidR="00EA32EC" w:rsidRPr="00643A55">
        <w:rPr>
          <w:rFonts w:ascii="Arial" w:hAnsi="Arial" w:cs="Arial"/>
          <w:sz w:val="20"/>
          <w:szCs w:val="20"/>
          <w:lang w:val="en-GB"/>
        </w:rPr>
        <w:t xml:space="preserve">- </w:t>
      </w:r>
      <w:r w:rsidRPr="00643A55" w:rsidDel="061E41B5">
        <w:rPr>
          <w:rFonts w:ascii="Arial" w:hAnsi="Arial" w:cs="Arial"/>
          <w:sz w:val="20"/>
          <w:szCs w:val="20"/>
          <w:lang w:val="en-GB"/>
        </w:rPr>
        <w:t>against any amounts owed</w:t>
      </w:r>
      <w:r w:rsidR="002D7F02" w:rsidRPr="00643A55">
        <w:rPr>
          <w:rFonts w:ascii="Arial" w:hAnsi="Arial" w:cs="Arial"/>
          <w:sz w:val="20"/>
          <w:szCs w:val="20"/>
          <w:lang w:val="en-GB"/>
        </w:rPr>
        <w:t xml:space="preserve"> </w:t>
      </w:r>
      <w:r w:rsidR="6DC55694" w:rsidRPr="00643A55">
        <w:rPr>
          <w:rFonts w:ascii="Arial" w:hAnsi="Arial" w:cs="Arial"/>
          <w:sz w:val="20"/>
          <w:szCs w:val="20"/>
          <w:lang w:val="en-GB"/>
        </w:rPr>
        <w:t xml:space="preserve">to </w:t>
      </w:r>
      <w:r w:rsidR="006C03BF" w:rsidRPr="00643A55">
        <w:rPr>
          <w:rFonts w:ascii="Arial" w:hAnsi="Arial" w:cs="Arial"/>
          <w:sz w:val="20"/>
          <w:szCs w:val="20"/>
          <w:lang w:val="en-GB"/>
        </w:rPr>
        <w:t>Beneficiary</w:t>
      </w:r>
      <w:r w:rsidRPr="00643A55" w:rsidDel="061E41B5">
        <w:rPr>
          <w:rFonts w:ascii="Arial" w:hAnsi="Arial" w:cs="Arial"/>
          <w:sz w:val="20"/>
          <w:szCs w:val="20"/>
          <w:lang w:val="en-GB"/>
        </w:rPr>
        <w:t xml:space="preserve"> by the </w:t>
      </w:r>
      <w:r w:rsidR="00C21626" w:rsidRPr="00643A55">
        <w:rPr>
          <w:rFonts w:ascii="Arial" w:hAnsi="Arial" w:cs="Arial"/>
          <w:sz w:val="20"/>
          <w:szCs w:val="20"/>
          <w:lang w:val="en-GB"/>
        </w:rPr>
        <w:t>Grant</w:t>
      </w:r>
      <w:r w:rsidRPr="00643A55" w:rsidDel="061E41B5">
        <w:rPr>
          <w:rFonts w:ascii="Arial" w:hAnsi="Arial" w:cs="Arial"/>
          <w:sz w:val="20"/>
          <w:szCs w:val="20"/>
          <w:lang w:val="en-GB"/>
        </w:rPr>
        <w:t>ing authority</w:t>
      </w:r>
      <w:r w:rsidR="00967F9B" w:rsidRPr="00643A55">
        <w:rPr>
          <w:rFonts w:ascii="Arial" w:hAnsi="Arial" w:cs="Arial"/>
          <w:sz w:val="20"/>
          <w:szCs w:val="20"/>
          <w:lang w:val="en-GB"/>
        </w:rPr>
        <w:t xml:space="preserve"> (including </w:t>
      </w:r>
      <w:r w:rsidR="00967F9B" w:rsidRPr="00643A55">
        <w:rPr>
          <w:rFonts w:ascii="Arial" w:hAnsi="Arial" w:cs="Arial"/>
          <w:sz w:val="20"/>
          <w:szCs w:val="20"/>
          <w:lang w:val="en-US"/>
        </w:rPr>
        <w:t>withdrawing the corresponding debt</w:t>
      </w:r>
      <w:r w:rsidR="00EE4DAB" w:rsidRPr="00643A55">
        <w:rPr>
          <w:rFonts w:ascii="Arial" w:hAnsi="Arial" w:cs="Arial"/>
          <w:sz w:val="20"/>
          <w:szCs w:val="20"/>
          <w:lang w:val="en-US"/>
        </w:rPr>
        <w:t>s</w:t>
      </w:r>
      <w:r w:rsidR="00967F9B" w:rsidRPr="00643A55">
        <w:rPr>
          <w:rFonts w:ascii="Arial" w:hAnsi="Arial" w:cs="Arial"/>
          <w:sz w:val="20"/>
          <w:szCs w:val="20"/>
          <w:lang w:val="en-US"/>
        </w:rPr>
        <w:t xml:space="preserve"> from any open payment in the other </w:t>
      </w:r>
      <w:r w:rsidR="00C21626" w:rsidRPr="00643A55">
        <w:rPr>
          <w:rFonts w:ascii="Arial" w:hAnsi="Arial" w:cs="Arial"/>
          <w:sz w:val="20"/>
          <w:szCs w:val="20"/>
          <w:lang w:val="en-US"/>
        </w:rPr>
        <w:t>Project</w:t>
      </w:r>
      <w:r w:rsidR="00967F9B" w:rsidRPr="00643A55">
        <w:rPr>
          <w:rFonts w:ascii="Arial" w:hAnsi="Arial" w:cs="Arial"/>
          <w:sz w:val="20"/>
          <w:szCs w:val="20"/>
          <w:lang w:val="en-GB"/>
        </w:rPr>
        <w:t xml:space="preserve"> </w:t>
      </w:r>
      <w:r w:rsidR="00305415" w:rsidRPr="00643A55">
        <w:rPr>
          <w:rFonts w:ascii="Arial" w:hAnsi="Arial" w:cs="Arial"/>
          <w:sz w:val="20"/>
          <w:szCs w:val="20"/>
          <w:lang w:val="en-GB"/>
        </w:rPr>
        <w:t xml:space="preserve">- </w:t>
      </w:r>
      <w:r w:rsidR="00967F9B" w:rsidRPr="00643A55">
        <w:rPr>
          <w:rFonts w:ascii="Arial" w:hAnsi="Arial" w:cs="Arial"/>
          <w:sz w:val="20"/>
          <w:szCs w:val="20"/>
          <w:lang w:val="en-GB"/>
        </w:rPr>
        <w:t xml:space="preserve">where </w:t>
      </w:r>
      <w:r w:rsidR="006C03BF" w:rsidRPr="00643A55">
        <w:rPr>
          <w:rFonts w:ascii="Arial" w:hAnsi="Arial" w:cs="Arial"/>
          <w:color w:val="auto"/>
          <w:sz w:val="20"/>
          <w:szCs w:val="20"/>
          <w:lang w:val="en-GB"/>
        </w:rPr>
        <w:t>Beneficiary</w:t>
      </w:r>
      <w:r w:rsidR="00967F9B" w:rsidRPr="00643A55">
        <w:rPr>
          <w:rFonts w:ascii="Arial" w:hAnsi="Arial" w:cs="Arial"/>
          <w:color w:val="auto"/>
          <w:sz w:val="20"/>
          <w:szCs w:val="20"/>
          <w:lang w:val="en-GB"/>
        </w:rPr>
        <w:t xml:space="preserve"> is</w:t>
      </w:r>
      <w:r w:rsidR="00967F9B" w:rsidRPr="00643A55">
        <w:rPr>
          <w:rFonts w:ascii="Arial" w:hAnsi="Arial" w:cs="Arial"/>
          <w:color w:val="auto"/>
          <w:sz w:val="20"/>
          <w:szCs w:val="20"/>
          <w:u w:val="single"/>
          <w:lang w:val="en-GB"/>
        </w:rPr>
        <w:t xml:space="preserve"> </w:t>
      </w:r>
      <w:r w:rsidR="00967F9B" w:rsidRPr="00643A55">
        <w:rPr>
          <w:rFonts w:ascii="Arial" w:hAnsi="Arial" w:cs="Arial"/>
          <w:sz w:val="20"/>
          <w:szCs w:val="20"/>
          <w:lang w:val="en-GB"/>
        </w:rPr>
        <w:t xml:space="preserve">involved in more than one </w:t>
      </w:r>
      <w:r w:rsidR="00C21626" w:rsidRPr="00643A55">
        <w:rPr>
          <w:rFonts w:ascii="Arial" w:hAnsi="Arial" w:cs="Arial"/>
          <w:sz w:val="20"/>
          <w:szCs w:val="20"/>
          <w:lang w:val="en-GB"/>
        </w:rPr>
        <w:t>Project</w:t>
      </w:r>
      <w:r w:rsidR="00967F9B" w:rsidRPr="00643A55">
        <w:rPr>
          <w:rFonts w:ascii="Arial" w:hAnsi="Arial" w:cs="Arial"/>
          <w:sz w:val="20"/>
          <w:szCs w:val="20"/>
          <w:lang w:val="en-GB"/>
        </w:rPr>
        <w:t xml:space="preserve"> funded by the Initiative)</w:t>
      </w:r>
      <w:r w:rsidR="002D7F02" w:rsidRPr="00643A55">
        <w:rPr>
          <w:rFonts w:ascii="Arial" w:hAnsi="Arial" w:cs="Arial"/>
          <w:sz w:val="20"/>
          <w:szCs w:val="20"/>
          <w:lang w:val="en-GB"/>
        </w:rPr>
        <w:t xml:space="preserve"> </w:t>
      </w:r>
    </w:p>
    <w:p w14:paraId="5DD7B2E9" w14:textId="43B2543F" w:rsidR="001068F7" w:rsidRPr="00D34ADC" w:rsidRDefault="00FC7D58" w:rsidP="00383D68">
      <w:pPr>
        <w:pStyle w:val="LISTAS"/>
      </w:pPr>
      <w:r w:rsidRPr="00643A55">
        <w:t xml:space="preserve">by </w:t>
      </w:r>
      <w:r w:rsidRPr="00D34ADC">
        <w:t>drawing on the financial guarantee(s) (if any)</w:t>
      </w:r>
    </w:p>
    <w:p w14:paraId="0C73529C" w14:textId="2C589BAE" w:rsidR="00FC7D58" w:rsidRPr="00643A55" w:rsidRDefault="08C594BB" w:rsidP="00383D68">
      <w:pPr>
        <w:pStyle w:val="LISTAS"/>
      </w:pPr>
      <w:r w:rsidRPr="00D34ADC">
        <w:t>by taking le</w:t>
      </w:r>
      <w:r w:rsidRPr="00643A55">
        <w:t xml:space="preserve">gal action (see Article </w:t>
      </w:r>
      <w:r w:rsidR="0435F015" w:rsidRPr="00643A55">
        <w:t>38</w:t>
      </w:r>
      <w:r w:rsidRPr="00643A55">
        <w:t xml:space="preserve">). </w:t>
      </w:r>
    </w:p>
    <w:p w14:paraId="3F34ECFC" w14:textId="398FDE4A" w:rsidR="00FC7D58" w:rsidRPr="00643A55" w:rsidRDefault="00FC7D5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Partial payments will be first credited against expenses, charges and</w:t>
      </w:r>
      <w:r w:rsidR="00605ED0" w:rsidRPr="00643A55">
        <w:rPr>
          <w:rFonts w:ascii="Arial" w:hAnsi="Arial" w:cs="Arial"/>
          <w:sz w:val="20"/>
          <w:szCs w:val="20"/>
          <w:lang w:val="en-GB"/>
        </w:rPr>
        <w:t xml:space="preserve"> </w:t>
      </w:r>
      <w:r w:rsidR="00171FBF" w:rsidRPr="00643A55">
        <w:rPr>
          <w:rFonts w:ascii="Arial" w:hAnsi="Arial" w:cs="Arial"/>
          <w:sz w:val="20"/>
          <w:szCs w:val="20"/>
          <w:lang w:val="en-GB"/>
        </w:rPr>
        <w:t>late payment</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then against the principal. </w:t>
      </w:r>
    </w:p>
    <w:p w14:paraId="6AC86BEA" w14:textId="577A21E7" w:rsidR="00605ED0" w:rsidRPr="00643A55" w:rsidRDefault="00FC7D58" w:rsidP="00817127">
      <w:pPr>
        <w:pStyle w:val="Heading6"/>
        <w:numPr>
          <w:ilvl w:val="0"/>
          <w:numId w:val="20"/>
        </w:numPr>
        <w:snapToGrid w:val="0"/>
        <w:spacing w:beforeLines="60" w:before="144" w:afterLines="60" w:after="144" w:line="240" w:lineRule="auto"/>
        <w:ind w:left="0" w:right="-1" w:firstLine="0"/>
        <w:rPr>
          <w:rFonts w:ascii="Arial" w:hAnsi="Arial" w:cs="Arial"/>
          <w:sz w:val="20"/>
          <w:szCs w:val="20"/>
          <w:lang w:val="en-GB"/>
        </w:rPr>
      </w:pPr>
      <w:bookmarkStart w:id="86" w:name="_Toc144968917"/>
      <w:r w:rsidRPr="00643A55">
        <w:rPr>
          <w:rFonts w:ascii="Arial" w:hAnsi="Arial" w:cs="Arial"/>
          <w:sz w:val="20"/>
          <w:szCs w:val="20"/>
          <w:lang w:val="en-GB"/>
        </w:rPr>
        <w:t>Consequences of non-compliance</w:t>
      </w:r>
      <w:bookmarkEnd w:id="86"/>
      <w:r w:rsidR="002D7F02" w:rsidRPr="00643A55">
        <w:rPr>
          <w:rFonts w:ascii="Arial" w:hAnsi="Arial" w:cs="Arial"/>
          <w:b w:val="0"/>
          <w:sz w:val="20"/>
          <w:szCs w:val="20"/>
          <w:lang w:val="en-GB"/>
        </w:rPr>
        <w:t xml:space="preserve"> </w:t>
      </w:r>
    </w:p>
    <w:p w14:paraId="392871F8" w14:textId="77777777" w:rsidR="00605ED0" w:rsidRPr="00643A55" w:rsidRDefault="00605ED0"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Late-payment interest covers the period running from the day following the due date for payment (see above), up to and including the date of payment.</w:t>
      </w:r>
    </w:p>
    <w:p w14:paraId="3E69BC06" w14:textId="1B361544" w:rsidR="00605ED0" w:rsidRPr="00643A55" w:rsidRDefault="00605ED0"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Late-payment interest is not considered for the purposes of calculating the final </w:t>
      </w:r>
      <w:r w:rsidR="00C21626" w:rsidRPr="00643A55">
        <w:rPr>
          <w:rFonts w:ascii="Arial" w:hAnsi="Arial" w:cs="Arial"/>
          <w:sz w:val="20"/>
          <w:szCs w:val="20"/>
          <w:lang w:val="en-GB"/>
        </w:rPr>
        <w:t>Grant</w:t>
      </w:r>
      <w:r w:rsidRPr="00643A55">
        <w:rPr>
          <w:rFonts w:ascii="Arial" w:hAnsi="Arial" w:cs="Arial"/>
          <w:sz w:val="20"/>
          <w:szCs w:val="20"/>
          <w:lang w:val="en-GB"/>
        </w:rPr>
        <w:t xml:space="preserve"> amount.</w:t>
      </w:r>
    </w:p>
    <w:p w14:paraId="04BB7CD3" w14:textId="65CCAB22" w:rsidR="009B366E" w:rsidRPr="00643A55" w:rsidRDefault="3734307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w:t>
      </w:r>
      <w:r w:rsidR="007B106F" w:rsidRPr="00643A55">
        <w:rPr>
          <w:rFonts w:ascii="Arial" w:hAnsi="Arial" w:cs="Arial"/>
          <w:sz w:val="20"/>
          <w:szCs w:val="20"/>
          <w:lang w:val="en-GB"/>
        </w:rPr>
        <w:t>a</w:t>
      </w:r>
      <w:r w:rsidRPr="00643A55">
        <w:rPr>
          <w:rFonts w:ascii="Arial" w:hAnsi="Arial" w:cs="Arial"/>
          <w:sz w:val="20"/>
          <w:szCs w:val="20"/>
          <w:lang w:val="en-GB"/>
        </w:rPr>
        <w:t xml:space="preserve"> </w:t>
      </w:r>
      <w:r w:rsidR="00171FBF" w:rsidRPr="00643A55">
        <w:rPr>
          <w:rFonts w:ascii="Arial" w:hAnsi="Arial" w:cs="Arial"/>
          <w:sz w:val="20"/>
          <w:szCs w:val="20"/>
          <w:lang w:val="en-GB"/>
        </w:rPr>
        <w:t xml:space="preserve">Beneficiary </w:t>
      </w:r>
      <w:proofErr w:type="spellStart"/>
      <w:r w:rsidR="00171FBF" w:rsidRPr="00643A55">
        <w:rPr>
          <w:rFonts w:ascii="Arial" w:hAnsi="Arial" w:cs="Arial"/>
          <w:sz w:val="20"/>
          <w:szCs w:val="20"/>
          <w:lang w:val="en-GB"/>
        </w:rPr>
        <w:t>breach</w:t>
      </w:r>
      <w:r w:rsidR="00171FBF">
        <w:rPr>
          <w:rFonts w:ascii="Arial" w:hAnsi="Arial" w:cs="Arial"/>
          <w:sz w:val="20"/>
          <w:szCs w:val="20"/>
          <w:lang w:val="en-GB"/>
        </w:rPr>
        <w:t>s</w:t>
      </w:r>
      <w:proofErr w:type="spellEnd"/>
      <w:r w:rsidRPr="00643A55">
        <w:rPr>
          <w:rFonts w:ascii="Arial" w:hAnsi="Arial" w:cs="Arial"/>
          <w:sz w:val="20"/>
          <w:szCs w:val="20"/>
          <w:lang w:val="en-GB"/>
        </w:rPr>
        <w:t xml:space="preserve"> any of its obligations under this Article, the </w:t>
      </w:r>
      <w:r w:rsidR="00C21626" w:rsidRPr="00643A55">
        <w:rPr>
          <w:rFonts w:ascii="Arial" w:hAnsi="Arial" w:cs="Arial"/>
          <w:sz w:val="20"/>
          <w:szCs w:val="20"/>
          <w:lang w:val="en-GB"/>
        </w:rPr>
        <w:t>Grant</w:t>
      </w:r>
      <w:r w:rsidRPr="00643A55">
        <w:rPr>
          <w:rFonts w:ascii="Arial" w:hAnsi="Arial" w:cs="Arial"/>
          <w:sz w:val="20"/>
          <w:szCs w:val="20"/>
          <w:lang w:val="en-GB"/>
        </w:rPr>
        <w:t xml:space="preserve"> may be reduced (see Article 2</w:t>
      </w:r>
      <w:r w:rsidR="7FB728C1" w:rsidRPr="00643A55">
        <w:rPr>
          <w:rFonts w:ascii="Arial" w:hAnsi="Arial" w:cs="Arial"/>
          <w:sz w:val="20"/>
          <w:szCs w:val="20"/>
          <w:lang w:val="en-GB"/>
        </w:rPr>
        <w:t>6</w:t>
      </w:r>
      <w:r w:rsidRPr="00643A55">
        <w:rPr>
          <w:rFonts w:ascii="Arial" w:hAnsi="Arial" w:cs="Arial"/>
          <w:sz w:val="20"/>
          <w:szCs w:val="20"/>
          <w:lang w:val="en-GB"/>
        </w:rPr>
        <w:t xml:space="preserve">) and the </w:t>
      </w:r>
      <w:r w:rsidR="2C448ECB" w:rsidRPr="00643A55">
        <w:rPr>
          <w:rFonts w:ascii="Arial" w:hAnsi="Arial" w:cs="Arial"/>
          <w:sz w:val="20"/>
          <w:szCs w:val="20"/>
          <w:lang w:val="en-GB"/>
        </w:rPr>
        <w:t>Agreement</w:t>
      </w:r>
      <w:r w:rsidRPr="00643A55">
        <w:rPr>
          <w:rFonts w:ascii="Arial" w:hAnsi="Arial" w:cs="Arial"/>
          <w:sz w:val="20"/>
          <w:szCs w:val="20"/>
          <w:lang w:val="en-GB"/>
        </w:rPr>
        <w:t xml:space="preserve"> may be terminated (see Article </w:t>
      </w:r>
      <w:r w:rsidR="349A4923" w:rsidRPr="00643A55">
        <w:rPr>
          <w:rFonts w:ascii="Arial" w:hAnsi="Arial" w:cs="Arial"/>
          <w:sz w:val="20"/>
          <w:szCs w:val="20"/>
          <w:lang w:val="en-GB"/>
        </w:rPr>
        <w:t>29</w:t>
      </w:r>
      <w:r w:rsidRPr="00643A55">
        <w:rPr>
          <w:rFonts w:ascii="Arial" w:hAnsi="Arial" w:cs="Arial"/>
          <w:sz w:val="20"/>
          <w:szCs w:val="20"/>
          <w:lang w:val="en-GB"/>
        </w:rPr>
        <w:t xml:space="preserve">). </w:t>
      </w:r>
    </w:p>
    <w:p w14:paraId="6D821FD4" w14:textId="558B0804" w:rsidR="00E45691" w:rsidRPr="00E45691" w:rsidRDefault="00AE13FE"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Such breaches may also lead to other measures described in Chapter 5</w:t>
      </w:r>
      <w:r w:rsidR="00553DEE" w:rsidRPr="00643A55">
        <w:rPr>
          <w:rFonts w:ascii="Arial" w:hAnsi="Arial" w:cs="Arial"/>
          <w:sz w:val="20"/>
          <w:szCs w:val="20"/>
          <w:lang w:val="en-GB"/>
        </w:rPr>
        <w:t>.</w:t>
      </w:r>
      <w:bookmarkStart w:id="87" w:name="_Toc144968918"/>
    </w:p>
    <w:p w14:paraId="341E9CD8" w14:textId="7BF47D91" w:rsidR="00FC7D58" w:rsidRPr="00643A55" w:rsidRDefault="00FC7D58" w:rsidP="00BF1B40">
      <w:pPr>
        <w:pStyle w:val="ARTICLE"/>
      </w:pPr>
      <w:r w:rsidRPr="00643A55">
        <w:t>ARTICLE 2</w:t>
      </w:r>
      <w:r w:rsidR="0003529B" w:rsidRPr="00643A55">
        <w:t>2</w:t>
      </w:r>
      <w:r w:rsidRPr="00643A55">
        <w:t xml:space="preserve"> — GUARANTEES</w:t>
      </w:r>
      <w:bookmarkEnd w:id="87"/>
      <w:r w:rsidRPr="00643A55">
        <w:t xml:space="preserve"> </w:t>
      </w:r>
    </w:p>
    <w:p w14:paraId="1573CF2E" w14:textId="37770375" w:rsidR="00FC7D58" w:rsidRPr="00643A55" w:rsidRDefault="00FC7D58" w:rsidP="00817127">
      <w:pPr>
        <w:pStyle w:val="Heading6"/>
        <w:numPr>
          <w:ilvl w:val="0"/>
          <w:numId w:val="23"/>
        </w:numPr>
        <w:snapToGrid w:val="0"/>
        <w:spacing w:beforeLines="60" w:before="144" w:afterLines="60" w:after="144" w:line="240" w:lineRule="auto"/>
        <w:ind w:left="0" w:right="-1" w:firstLine="0"/>
        <w:jc w:val="left"/>
        <w:rPr>
          <w:rFonts w:ascii="Arial" w:hAnsi="Arial" w:cs="Arial"/>
          <w:sz w:val="20"/>
          <w:szCs w:val="20"/>
          <w:lang w:val="en-GB"/>
        </w:rPr>
      </w:pPr>
      <w:bookmarkStart w:id="88" w:name="_Toc144968919"/>
      <w:r w:rsidRPr="00643A55">
        <w:rPr>
          <w:rFonts w:ascii="Arial" w:hAnsi="Arial" w:cs="Arial"/>
          <w:sz w:val="20"/>
          <w:szCs w:val="20"/>
          <w:lang w:val="en-GB"/>
        </w:rPr>
        <w:t>Prefinancing guarantee</w:t>
      </w:r>
      <w:bookmarkEnd w:id="88"/>
      <w:r w:rsidRPr="00643A55">
        <w:rPr>
          <w:rFonts w:ascii="Arial" w:hAnsi="Arial" w:cs="Arial"/>
          <w:sz w:val="20"/>
          <w:szCs w:val="20"/>
          <w:lang w:val="en-GB"/>
        </w:rPr>
        <w:t xml:space="preserve"> </w:t>
      </w:r>
    </w:p>
    <w:p w14:paraId="16DFE0D8" w14:textId="231933A2" w:rsidR="00FC7D58" w:rsidRPr="00643A55" w:rsidRDefault="3CD07933" w:rsidP="00643A55">
      <w:pPr>
        <w:snapToGrid w:val="0"/>
        <w:spacing w:beforeLines="60" w:before="144" w:afterLines="60" w:after="144" w:line="240" w:lineRule="auto"/>
        <w:ind w:left="0" w:right="-1"/>
        <w:rPr>
          <w:rFonts w:ascii="Arial" w:hAnsi="Arial" w:cs="Arial"/>
          <w:sz w:val="20"/>
          <w:szCs w:val="20"/>
          <w:lang w:val="en-GB"/>
        </w:rPr>
      </w:pPr>
      <w:bookmarkStart w:id="89" w:name="_Hlk115686614"/>
      <w:r w:rsidRPr="00643A55">
        <w:rPr>
          <w:rFonts w:ascii="Arial" w:hAnsi="Arial" w:cs="Arial"/>
          <w:sz w:val="20"/>
          <w:szCs w:val="20"/>
          <w:lang w:val="en-GB"/>
        </w:rPr>
        <w:t xml:space="preserve">If required by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(see Data Sheet, Point 4.2),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provide (one or more) prefinancing guarantee(s) in accordance with the timing and the amounts set out in the Data Sheet. </w:t>
      </w:r>
    </w:p>
    <w:bookmarkEnd w:id="89"/>
    <w:p w14:paraId="25C17CBC" w14:textId="0C81ACEF" w:rsidR="00FC7D58" w:rsidRPr="00643A55" w:rsidRDefault="3CD0793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submit them to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in due time before the prefinancing they are linked to. </w:t>
      </w:r>
    </w:p>
    <w:p w14:paraId="0ADB0FF7" w14:textId="77777777" w:rsidR="00FC7D58" w:rsidRPr="00643A55" w:rsidRDefault="3CD0793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guarantees must be drawn up using the template published on the Portal and fulfil the following conditions: </w:t>
      </w:r>
    </w:p>
    <w:p w14:paraId="11003E24" w14:textId="65D3FE80" w:rsidR="00FC7D58" w:rsidRPr="00D34ADC" w:rsidRDefault="3CD07933" w:rsidP="00383D68">
      <w:pPr>
        <w:pStyle w:val="LISTAS"/>
      </w:pPr>
      <w:r w:rsidRPr="00643A55">
        <w:t xml:space="preserve">be provided by a bank or approved financial institution established in the EU or </w:t>
      </w:r>
      <w:r w:rsidR="00E77C0F" w:rsidRPr="00643A55">
        <w:t>-</w:t>
      </w:r>
      <w:r w:rsidRPr="00643A55">
        <w:t xml:space="preserve"> if requested by the </w:t>
      </w:r>
      <w:r w:rsidR="006C03BF" w:rsidRPr="00D34ADC">
        <w:t>Beneficiary</w:t>
      </w:r>
      <w:r w:rsidRPr="00D34ADC">
        <w:t xml:space="preserve"> and accepted by the </w:t>
      </w:r>
      <w:r w:rsidR="00C21626" w:rsidRPr="00D34ADC">
        <w:t>Grant</w:t>
      </w:r>
      <w:r w:rsidRPr="00D34ADC">
        <w:t xml:space="preserve">ing authority </w:t>
      </w:r>
      <w:r w:rsidR="00E77C0F" w:rsidRPr="00D34ADC">
        <w:t>-</w:t>
      </w:r>
      <w:r w:rsidRPr="00D34ADC">
        <w:t xml:space="preserve"> by a third party or a bank or financial institution established outside the EU offering equivalent security </w:t>
      </w:r>
    </w:p>
    <w:p w14:paraId="515CA286" w14:textId="03F95C2F" w:rsidR="00FC7D58" w:rsidRPr="00D34ADC" w:rsidRDefault="061E41B5" w:rsidP="00383D68">
      <w:pPr>
        <w:pStyle w:val="LISTAS"/>
      </w:pPr>
      <w:r w:rsidRPr="00D34ADC">
        <w:t xml:space="preserve">the guarantor stands as first-call guarantor and does not require the </w:t>
      </w:r>
      <w:r w:rsidR="00C21626" w:rsidRPr="00D34ADC">
        <w:t>Grant</w:t>
      </w:r>
      <w:r w:rsidRPr="00D34ADC">
        <w:t>ing authority to first have recourse against the principal debtor (</w:t>
      </w:r>
      <w:r w:rsidR="00171FBF" w:rsidRPr="00D34ADC">
        <w:t>i.e.,</w:t>
      </w:r>
      <w:r w:rsidRPr="00D34ADC">
        <w:t xml:space="preserve"> </w:t>
      </w:r>
      <w:r w:rsidR="08B90106" w:rsidRPr="00D34ADC">
        <w:t xml:space="preserve">the </w:t>
      </w:r>
      <w:r w:rsidR="006C03BF" w:rsidRPr="00D34ADC">
        <w:t>Beneficiary</w:t>
      </w:r>
      <w:r w:rsidR="08B90106" w:rsidRPr="00D34ADC">
        <w:t xml:space="preserve">) and </w:t>
      </w:r>
    </w:p>
    <w:p w14:paraId="69D3D867" w14:textId="315AB4F5" w:rsidR="00FC7D58" w:rsidRPr="00643A55" w:rsidRDefault="061E41B5" w:rsidP="00383D68">
      <w:pPr>
        <w:pStyle w:val="LISTAS"/>
      </w:pPr>
      <w:r w:rsidRPr="00D34ADC">
        <w:t>remain</w:t>
      </w:r>
      <w:r w:rsidRPr="00643A55">
        <w:t xml:space="preserve"> explicitly in force until the final payment and, if the final payment takes the form of a recovery, until five months after the debit note is notified to </w:t>
      </w:r>
      <w:r w:rsidR="00413DA0" w:rsidRPr="00643A55">
        <w:t>the</w:t>
      </w:r>
      <w:r w:rsidRPr="00643A55">
        <w:t xml:space="preserve"> </w:t>
      </w:r>
      <w:r w:rsidR="006C03BF" w:rsidRPr="00643A55">
        <w:t>Beneficiary</w:t>
      </w:r>
      <w:r w:rsidRPr="00643A55">
        <w:t>.</w:t>
      </w:r>
      <w:r w:rsidR="002D7F02" w:rsidRPr="00643A55">
        <w:t xml:space="preserve"> </w:t>
      </w:r>
    </w:p>
    <w:p w14:paraId="28AA075E" w14:textId="340C0778" w:rsidR="00837D4B" w:rsidRPr="00643A55" w:rsidRDefault="00837D4B" w:rsidP="00643A55">
      <w:pPr>
        <w:pStyle w:val="Heading6"/>
        <w:tabs>
          <w:tab w:val="center" w:pos="1924"/>
        </w:tabs>
        <w:snapToGrid w:val="0"/>
        <w:spacing w:beforeLines="60" w:before="144" w:afterLines="60" w:after="144" w:line="240" w:lineRule="auto"/>
        <w:ind w:left="0" w:right="-1"/>
        <w:jc w:val="left"/>
        <w:rPr>
          <w:rFonts w:ascii="Arial" w:hAnsi="Arial" w:cs="Arial"/>
          <w:sz w:val="20"/>
          <w:szCs w:val="20"/>
          <w:lang w:val="en-GB"/>
        </w:rPr>
      </w:pPr>
      <w:bookmarkStart w:id="90" w:name="_Toc139728334"/>
      <w:bookmarkStart w:id="91" w:name="_Toc144968920"/>
      <w:r w:rsidRPr="00643A55">
        <w:rPr>
          <w:rFonts w:ascii="Arial" w:hAnsi="Arial" w:cs="Arial"/>
          <w:sz w:val="20"/>
          <w:szCs w:val="20"/>
          <w:lang w:val="en-GB"/>
        </w:rPr>
        <w:t>22.2 Other measures</w:t>
      </w:r>
      <w:bookmarkEnd w:id="90"/>
      <w:bookmarkEnd w:id="91"/>
      <w:r w:rsidRPr="00643A55">
        <w:rPr>
          <w:rFonts w:ascii="Arial" w:hAnsi="Arial" w:cs="Arial"/>
          <w:sz w:val="20"/>
          <w:szCs w:val="20"/>
          <w:lang w:val="en-GB"/>
        </w:rPr>
        <w:t xml:space="preserve"> </w:t>
      </w:r>
    </w:p>
    <w:p w14:paraId="1DE9778B" w14:textId="77777777" w:rsidR="00837D4B" w:rsidRPr="00643A55" w:rsidRDefault="00837D4B" w:rsidP="00643A55">
      <w:pPr>
        <w:snapToGrid w:val="0"/>
        <w:spacing w:beforeLines="60" w:before="144" w:afterLines="60" w:after="144" w:line="240" w:lineRule="auto"/>
        <w:ind w:left="0" w:right="-1"/>
        <w:rPr>
          <w:rFonts w:ascii="Arial" w:hAnsi="Arial" w:cs="Arial"/>
          <w:b/>
          <w:color w:val="auto"/>
          <w:sz w:val="20"/>
          <w:szCs w:val="20"/>
          <w:lang w:val="en-GB"/>
        </w:rPr>
      </w:pPr>
      <w:r w:rsidRPr="00643A55">
        <w:rPr>
          <w:rFonts w:ascii="Arial" w:hAnsi="Arial" w:cs="Arial"/>
          <w:sz w:val="20"/>
          <w:szCs w:val="20"/>
          <w:lang w:val="en-GB"/>
        </w:rPr>
        <w:t>According</w:t>
      </w:r>
      <w:r w:rsidRPr="00643A55">
        <w:rPr>
          <w:rFonts w:ascii="Arial" w:hAnsi="Arial" w:cs="Arial"/>
          <w:color w:val="auto"/>
          <w:sz w:val="20"/>
          <w:szCs w:val="20"/>
          <w:lang w:val="en-GB"/>
        </w:rPr>
        <w:t xml:space="preserve"> to the risk assessment, the granting authority may also:</w:t>
      </w:r>
    </w:p>
    <w:p w14:paraId="209BD389" w14:textId="1052393D" w:rsidR="00837D4B" w:rsidRPr="00643A55" w:rsidRDefault="00837D4B" w:rsidP="00383D68">
      <w:pPr>
        <w:pStyle w:val="LISTAS"/>
      </w:pPr>
      <w:r w:rsidRPr="00643A55">
        <w:rPr>
          <w:color w:val="auto"/>
        </w:rPr>
        <w:t>request</w:t>
      </w:r>
      <w:r w:rsidRPr="00643A55">
        <w:t xml:space="preserve"> to submit a joint and several guarantee by a third party</w:t>
      </w:r>
      <w:r w:rsidR="00171FBF">
        <w:t>.</w:t>
      </w:r>
    </w:p>
    <w:p w14:paraId="150EDF8D" w14:textId="79409930" w:rsidR="00837D4B" w:rsidRPr="00643A55" w:rsidRDefault="00837D4B" w:rsidP="00383D68">
      <w:pPr>
        <w:pStyle w:val="LISTAS"/>
      </w:pPr>
      <w:r w:rsidRPr="00643A55">
        <w:rPr>
          <w:color w:val="auto"/>
        </w:rPr>
        <w:t>request</w:t>
      </w:r>
      <w:r w:rsidRPr="00643A55">
        <w:t xml:space="preserve"> to submit an irrevocable and unconditional joint guarantee of the Beneficiary and Partners (s) </w:t>
      </w:r>
    </w:p>
    <w:p w14:paraId="76A2E136" w14:textId="77777777" w:rsidR="00837D4B" w:rsidRPr="00643A55" w:rsidRDefault="00837D4B" w:rsidP="00383D68">
      <w:pPr>
        <w:pStyle w:val="LISTAS"/>
      </w:pPr>
      <w:r w:rsidRPr="00643A55">
        <w:lastRenderedPageBreak/>
        <w:t>split the payment of the prefinancing into several instalments (additional prefinancing)</w:t>
      </w:r>
    </w:p>
    <w:p w14:paraId="61A6CF46" w14:textId="77777777" w:rsidR="00837D4B" w:rsidRPr="00643A55" w:rsidRDefault="00837D4B" w:rsidP="00383D68">
      <w:pPr>
        <w:pStyle w:val="LISTAS"/>
      </w:pPr>
      <w:r w:rsidRPr="00643A55">
        <w:t>establish a ceiling for the pre-financing of the Agreement - 20 000 EUR</w:t>
      </w:r>
    </w:p>
    <w:p w14:paraId="576A979B" w14:textId="77777777" w:rsidR="00837D4B" w:rsidRPr="00643A55" w:rsidRDefault="00837D4B" w:rsidP="00383D68">
      <w:pPr>
        <w:pStyle w:val="LISTAS"/>
        <w:rPr>
          <w:bCs/>
        </w:rPr>
      </w:pPr>
      <w:r w:rsidRPr="00643A55">
        <w:t>apply any other measure which, after assessing the specific situation, would ensure that the project will</w:t>
      </w:r>
      <w:r w:rsidRPr="00643A55">
        <w:rPr>
          <w:bCs/>
        </w:rPr>
        <w:t xml:space="preserve"> be implemented properly.</w:t>
      </w:r>
    </w:p>
    <w:p w14:paraId="4EB1DF1F" w14:textId="08DE7DC5" w:rsidR="00FC7D58" w:rsidRPr="00643A55" w:rsidRDefault="00837D4B" w:rsidP="00643A55">
      <w:pPr>
        <w:pStyle w:val="Heading6"/>
        <w:snapToGrid w:val="0"/>
        <w:spacing w:beforeLines="60" w:before="144" w:afterLines="60" w:after="144" w:line="240" w:lineRule="auto"/>
        <w:ind w:left="0" w:right="-1"/>
        <w:jc w:val="left"/>
        <w:rPr>
          <w:rFonts w:ascii="Arial" w:hAnsi="Arial" w:cs="Arial"/>
          <w:sz w:val="20"/>
          <w:szCs w:val="20"/>
          <w:lang w:val="en-GB"/>
        </w:rPr>
      </w:pPr>
      <w:bookmarkStart w:id="92" w:name="_Toc144968921"/>
      <w:r w:rsidRPr="00643A55">
        <w:rPr>
          <w:rFonts w:ascii="Arial" w:hAnsi="Arial" w:cs="Arial"/>
          <w:sz w:val="20"/>
          <w:szCs w:val="20"/>
          <w:lang w:val="en-GB"/>
        </w:rPr>
        <w:t xml:space="preserve">22.3 </w:t>
      </w:r>
      <w:r w:rsidR="00FC7D58" w:rsidRPr="00643A55">
        <w:rPr>
          <w:rFonts w:ascii="Arial" w:hAnsi="Arial" w:cs="Arial"/>
          <w:sz w:val="20"/>
          <w:szCs w:val="20"/>
          <w:lang w:val="en-GB"/>
        </w:rPr>
        <w:t>Consequences of non-compliance</w:t>
      </w:r>
      <w:bookmarkEnd w:id="92"/>
      <w:r w:rsidR="002D7F02" w:rsidRPr="00643A55">
        <w:rPr>
          <w:rFonts w:ascii="Arial" w:hAnsi="Arial" w:cs="Arial"/>
          <w:sz w:val="20"/>
          <w:szCs w:val="20"/>
          <w:lang w:val="en-GB"/>
        </w:rPr>
        <w:t xml:space="preserve"> </w:t>
      </w:r>
    </w:p>
    <w:p w14:paraId="18C97943" w14:textId="72BF9478" w:rsidR="00FC7D58" w:rsidRPr="00643A55" w:rsidRDefault="6ED1F36F"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w:t>
      </w:r>
      <w:r w:rsidR="007B106F" w:rsidRPr="00643A55">
        <w:rPr>
          <w:rFonts w:ascii="Arial" w:hAnsi="Arial" w:cs="Arial"/>
          <w:sz w:val="20"/>
          <w:szCs w:val="20"/>
          <w:lang w:val="en-GB"/>
        </w:rPr>
        <w:t>a</w:t>
      </w:r>
      <w:r w:rsidRPr="00643A55">
        <w:rPr>
          <w:rFonts w:ascii="Arial" w:hAnsi="Arial" w:cs="Arial"/>
          <w:sz w:val="20"/>
          <w:szCs w:val="20"/>
          <w:lang w:val="en-GB"/>
        </w:rPr>
        <w:t xml:space="preserv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breach</w:t>
      </w:r>
      <w:r w:rsidR="618699AB" w:rsidRPr="00643A55">
        <w:rPr>
          <w:rFonts w:ascii="Arial" w:hAnsi="Arial" w:cs="Arial"/>
          <w:sz w:val="20"/>
          <w:szCs w:val="20"/>
          <w:lang w:val="en-GB"/>
        </w:rPr>
        <w:t>es</w:t>
      </w:r>
      <w:r w:rsidRPr="00643A55">
        <w:rPr>
          <w:rFonts w:ascii="Arial" w:hAnsi="Arial" w:cs="Arial"/>
          <w:sz w:val="20"/>
          <w:szCs w:val="20"/>
          <w:lang w:val="en-GB"/>
        </w:rPr>
        <w:t xml:space="preserve"> </w:t>
      </w:r>
      <w:r w:rsidR="7FADB728" w:rsidRPr="00643A55">
        <w:rPr>
          <w:rFonts w:ascii="Arial" w:hAnsi="Arial" w:cs="Arial"/>
          <w:sz w:val="20"/>
          <w:szCs w:val="20"/>
          <w:lang w:val="en-GB"/>
        </w:rPr>
        <w:t>its</w:t>
      </w:r>
      <w:r w:rsidRPr="00643A55">
        <w:rPr>
          <w:rFonts w:ascii="Arial" w:hAnsi="Arial" w:cs="Arial"/>
          <w:sz w:val="20"/>
          <w:szCs w:val="20"/>
          <w:lang w:val="en-GB"/>
        </w:rPr>
        <w:t xml:space="preserve"> obligation to provide the prefinancing guarantee, the prefinancing will not be paid.</w:t>
      </w:r>
      <w:r w:rsidR="002D7F02" w:rsidRPr="00643A55">
        <w:rPr>
          <w:rFonts w:ascii="Arial" w:hAnsi="Arial" w:cs="Arial"/>
          <w:sz w:val="20"/>
          <w:szCs w:val="20"/>
          <w:lang w:val="en-GB"/>
        </w:rPr>
        <w:t xml:space="preserve"> </w:t>
      </w:r>
    </w:p>
    <w:p w14:paraId="7A4EE7A5" w14:textId="51BF6EB3" w:rsidR="00E45691" w:rsidRPr="00E45691" w:rsidRDefault="00FC7D58"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Such breaches may also lead to other measures described in Chapter 5.</w:t>
      </w:r>
      <w:r w:rsidR="002D7F02" w:rsidRPr="00643A55">
        <w:rPr>
          <w:rFonts w:ascii="Arial" w:hAnsi="Arial" w:cs="Arial"/>
          <w:sz w:val="20"/>
          <w:szCs w:val="20"/>
          <w:lang w:val="en-GB"/>
        </w:rPr>
        <w:t xml:space="preserve"> </w:t>
      </w:r>
      <w:bookmarkStart w:id="93" w:name="_Toc144968922"/>
    </w:p>
    <w:p w14:paraId="248BB58B" w14:textId="0694174F" w:rsidR="0097273A" w:rsidRPr="00643A55" w:rsidRDefault="0097273A" w:rsidP="006A5ED3">
      <w:pPr>
        <w:pStyle w:val="ARTICLE"/>
        <w:jc w:val="left"/>
      </w:pPr>
      <w:r w:rsidRPr="00643A55">
        <w:t>ARTICLE 2</w:t>
      </w:r>
      <w:r w:rsidR="00474699" w:rsidRPr="00643A55">
        <w:t>3</w:t>
      </w:r>
      <w:r w:rsidRPr="00643A55">
        <w:t xml:space="preserve"> — CHECKS, REVIEWS, AUDITS AND INVESTIGATIONS — EXTENSION OF FINDINGS</w:t>
      </w:r>
      <w:bookmarkEnd w:id="93"/>
      <w:r w:rsidRPr="00643A55">
        <w:t xml:space="preserve"> </w:t>
      </w:r>
    </w:p>
    <w:p w14:paraId="1EC063F3" w14:textId="502CBA1D" w:rsidR="0097273A" w:rsidRPr="00643A55" w:rsidRDefault="00C21626" w:rsidP="00817127">
      <w:pPr>
        <w:pStyle w:val="Heading6"/>
        <w:numPr>
          <w:ilvl w:val="0"/>
          <w:numId w:val="24"/>
        </w:numPr>
        <w:snapToGrid w:val="0"/>
        <w:spacing w:beforeLines="60" w:before="144" w:afterLines="60" w:after="144" w:line="240" w:lineRule="auto"/>
        <w:ind w:left="0" w:right="-1" w:firstLine="0"/>
        <w:jc w:val="left"/>
        <w:rPr>
          <w:rFonts w:ascii="Arial" w:hAnsi="Arial" w:cs="Arial"/>
          <w:sz w:val="20"/>
          <w:szCs w:val="20"/>
          <w:lang w:val="en-GB"/>
        </w:rPr>
      </w:pPr>
      <w:bookmarkStart w:id="94" w:name="_Toc144968923"/>
      <w:r w:rsidRPr="00643A55">
        <w:rPr>
          <w:rFonts w:ascii="Arial" w:hAnsi="Arial" w:cs="Arial"/>
          <w:sz w:val="20"/>
          <w:szCs w:val="20"/>
          <w:lang w:val="en-GB"/>
        </w:rPr>
        <w:t>Grant</w:t>
      </w:r>
      <w:r w:rsidR="0097273A" w:rsidRPr="00643A55">
        <w:rPr>
          <w:rFonts w:ascii="Arial" w:hAnsi="Arial" w:cs="Arial"/>
          <w:sz w:val="20"/>
          <w:szCs w:val="20"/>
          <w:lang w:val="en-GB"/>
        </w:rPr>
        <w:t xml:space="preserve">ing authority checks, </w:t>
      </w:r>
      <w:r w:rsidR="00171FBF" w:rsidRPr="00643A55">
        <w:rPr>
          <w:rFonts w:ascii="Arial" w:hAnsi="Arial" w:cs="Arial"/>
          <w:sz w:val="20"/>
          <w:szCs w:val="20"/>
          <w:lang w:val="en-GB"/>
        </w:rPr>
        <w:t>reviews,</w:t>
      </w:r>
      <w:r w:rsidR="0097273A" w:rsidRPr="00643A55">
        <w:rPr>
          <w:rFonts w:ascii="Arial" w:hAnsi="Arial" w:cs="Arial"/>
          <w:sz w:val="20"/>
          <w:szCs w:val="20"/>
          <w:lang w:val="en-GB"/>
        </w:rPr>
        <w:t xml:space="preserve"> and audits</w:t>
      </w:r>
      <w:bookmarkEnd w:id="94"/>
      <w:r w:rsidR="002D7F02" w:rsidRPr="00643A55">
        <w:rPr>
          <w:rFonts w:ascii="Arial" w:hAnsi="Arial" w:cs="Arial"/>
          <w:sz w:val="20"/>
          <w:szCs w:val="20"/>
          <w:lang w:val="en-GB"/>
        </w:rPr>
        <w:t xml:space="preserve"> </w:t>
      </w:r>
    </w:p>
    <w:p w14:paraId="55C71B92" w14:textId="4D1787FB" w:rsidR="0097273A" w:rsidRPr="00643A55" w:rsidRDefault="0097273A" w:rsidP="00643A55">
      <w:pPr>
        <w:pStyle w:val="Heading9"/>
        <w:snapToGrid w:val="0"/>
        <w:spacing w:beforeLines="60" w:before="144" w:afterLines="60" w:after="144" w:line="240" w:lineRule="auto"/>
        <w:ind w:left="0" w:right="-1" w:firstLine="0"/>
        <w:rPr>
          <w:rFonts w:ascii="Arial" w:hAnsi="Arial" w:cs="Arial"/>
          <w:sz w:val="20"/>
          <w:szCs w:val="20"/>
          <w:lang w:val="en-GB"/>
        </w:rPr>
      </w:pPr>
      <w:r w:rsidRPr="00643A55">
        <w:rPr>
          <w:rFonts w:ascii="Arial" w:hAnsi="Arial" w:cs="Arial"/>
          <w:sz w:val="20"/>
          <w:szCs w:val="20"/>
          <w:lang w:val="en-GB"/>
        </w:rPr>
        <w:t>2</w:t>
      </w:r>
      <w:r w:rsidR="00CD58D4" w:rsidRPr="00643A55">
        <w:rPr>
          <w:rFonts w:ascii="Arial" w:hAnsi="Arial" w:cs="Arial"/>
          <w:sz w:val="20"/>
          <w:szCs w:val="20"/>
          <w:lang w:val="en-GB"/>
        </w:rPr>
        <w:t>3</w:t>
      </w:r>
      <w:r w:rsidRPr="00643A55">
        <w:rPr>
          <w:rFonts w:ascii="Arial" w:hAnsi="Arial" w:cs="Arial"/>
          <w:sz w:val="20"/>
          <w:szCs w:val="20"/>
          <w:lang w:val="en-GB"/>
        </w:rPr>
        <w:t xml:space="preserve">.1.1 Internal checks </w:t>
      </w:r>
    </w:p>
    <w:p w14:paraId="3582DF02" w14:textId="77777777" w:rsidR="0034275C" w:rsidRPr="00643A55" w:rsidRDefault="686B5D0B" w:rsidP="00643A55">
      <w:pPr>
        <w:snapToGrid w:val="0"/>
        <w:spacing w:beforeLines="60" w:before="144" w:afterLines="60" w:after="144" w:line="240" w:lineRule="auto"/>
        <w:ind w:left="0" w:right="-1"/>
        <w:rPr>
          <w:rFonts w:ascii="Arial" w:hAnsi="Arial" w:cs="Arial"/>
          <w:color w:val="auto"/>
          <w:sz w:val="20"/>
          <w:szCs w:val="20"/>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w:t>
      </w:r>
      <w:r w:rsidR="004C1AD2" w:rsidRPr="00643A55">
        <w:rPr>
          <w:rFonts w:ascii="Arial" w:hAnsi="Arial" w:cs="Arial"/>
          <w:sz w:val="20"/>
          <w:szCs w:val="20"/>
          <w:lang w:val="en-GB"/>
        </w:rPr>
        <w:t xml:space="preserve">- </w:t>
      </w:r>
      <w:r w:rsidRPr="00643A55">
        <w:rPr>
          <w:rFonts w:ascii="Arial" w:hAnsi="Arial" w:cs="Arial"/>
          <w:sz w:val="20"/>
          <w:szCs w:val="20"/>
          <w:lang w:val="en-GB"/>
        </w:rPr>
        <w:t xml:space="preserve">during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or afterwards </w:t>
      </w:r>
      <w:r w:rsidR="004C1AD2" w:rsidRPr="00643A55">
        <w:rPr>
          <w:rFonts w:ascii="Arial" w:hAnsi="Arial" w:cs="Arial"/>
          <w:sz w:val="20"/>
          <w:szCs w:val="20"/>
          <w:lang w:val="en-GB"/>
        </w:rPr>
        <w:t xml:space="preserve">- </w:t>
      </w:r>
      <w:r w:rsidRPr="00643A55">
        <w:rPr>
          <w:rFonts w:ascii="Arial" w:hAnsi="Arial" w:cs="Arial"/>
          <w:sz w:val="20"/>
          <w:szCs w:val="20"/>
          <w:lang w:val="en-GB"/>
        </w:rPr>
        <w:t xml:space="preserve">check the proper implementation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and compliance with the obligations under the Agreement, </w:t>
      </w:r>
    </w:p>
    <w:p w14:paraId="1D7CF976" w14:textId="4365145E" w:rsidR="0097273A" w:rsidRPr="00643A55" w:rsidRDefault="686B5D0B"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including assessing</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contributions, </w:t>
      </w:r>
      <w:r w:rsidR="00171FBF" w:rsidRPr="00643A55">
        <w:rPr>
          <w:rFonts w:ascii="Arial" w:hAnsi="Arial" w:cs="Arial"/>
          <w:sz w:val="20"/>
          <w:szCs w:val="20"/>
          <w:lang w:val="en-GB"/>
        </w:rPr>
        <w:t>deliverables,</w:t>
      </w:r>
      <w:r w:rsidRPr="00643A55">
        <w:rPr>
          <w:rFonts w:ascii="Arial" w:hAnsi="Arial" w:cs="Arial"/>
          <w:sz w:val="20"/>
          <w:szCs w:val="20"/>
          <w:lang w:val="en-GB"/>
        </w:rPr>
        <w:t xml:space="preserve"> and reports.</w:t>
      </w:r>
      <w:r w:rsidR="002D7F02" w:rsidRPr="00643A55">
        <w:rPr>
          <w:rFonts w:ascii="Arial" w:hAnsi="Arial" w:cs="Arial"/>
          <w:sz w:val="20"/>
          <w:szCs w:val="20"/>
          <w:lang w:val="en-GB"/>
        </w:rPr>
        <w:t xml:space="preserve"> </w:t>
      </w:r>
    </w:p>
    <w:p w14:paraId="5E7AEDD2" w14:textId="425CC4EE" w:rsidR="0097273A" w:rsidRPr="00643A55" w:rsidRDefault="28086C73" w:rsidP="00643A55">
      <w:pPr>
        <w:pStyle w:val="Heading9"/>
        <w:snapToGrid w:val="0"/>
        <w:spacing w:beforeLines="60" w:before="144" w:afterLines="60" w:after="144" w:line="240" w:lineRule="auto"/>
        <w:ind w:left="0" w:right="-1" w:firstLine="0"/>
        <w:rPr>
          <w:rFonts w:ascii="Arial" w:hAnsi="Arial" w:cs="Arial"/>
          <w:sz w:val="20"/>
          <w:szCs w:val="20"/>
          <w:lang w:val="en-GB"/>
        </w:rPr>
      </w:pPr>
      <w:r w:rsidRPr="00643A55">
        <w:rPr>
          <w:rFonts w:ascii="Arial" w:hAnsi="Arial" w:cs="Arial"/>
          <w:sz w:val="20"/>
          <w:szCs w:val="20"/>
          <w:lang w:val="en-GB"/>
        </w:rPr>
        <w:t>2</w:t>
      </w:r>
      <w:r w:rsidR="00CD58D4" w:rsidRPr="00643A55">
        <w:rPr>
          <w:rFonts w:ascii="Arial" w:hAnsi="Arial" w:cs="Arial"/>
          <w:sz w:val="20"/>
          <w:szCs w:val="20"/>
          <w:lang w:val="en-GB"/>
        </w:rPr>
        <w:t>3</w:t>
      </w:r>
      <w:r w:rsidRPr="00643A55">
        <w:rPr>
          <w:rFonts w:ascii="Arial" w:hAnsi="Arial" w:cs="Arial"/>
          <w:sz w:val="20"/>
          <w:szCs w:val="20"/>
          <w:lang w:val="en-GB"/>
        </w:rPr>
        <w:t xml:space="preserve">.1.2 </w:t>
      </w:r>
      <w:r w:rsidR="00C21626" w:rsidRPr="00643A55">
        <w:rPr>
          <w:rFonts w:ascii="Arial" w:hAnsi="Arial" w:cs="Arial"/>
          <w:sz w:val="20"/>
          <w:szCs w:val="20"/>
          <w:lang w:val="en-GB"/>
        </w:rPr>
        <w:t>Project</w:t>
      </w:r>
      <w:r w:rsidRPr="00643A55">
        <w:rPr>
          <w:rFonts w:ascii="Arial" w:hAnsi="Arial" w:cs="Arial"/>
          <w:sz w:val="20"/>
          <w:szCs w:val="20"/>
          <w:lang w:val="en-GB"/>
        </w:rPr>
        <w:t xml:space="preserve"> reviews </w:t>
      </w:r>
    </w:p>
    <w:p w14:paraId="2D0275D8" w14:textId="49466ABF"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carry out reviews on the proper implementation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and compliance with the obligations under the Agreement (general </w:t>
      </w:r>
      <w:r w:rsidR="00C21626" w:rsidRPr="00643A55">
        <w:rPr>
          <w:rFonts w:ascii="Arial" w:hAnsi="Arial" w:cs="Arial"/>
          <w:sz w:val="20"/>
          <w:szCs w:val="20"/>
          <w:lang w:val="en-GB"/>
        </w:rPr>
        <w:t>Project</w:t>
      </w:r>
      <w:r w:rsidRPr="00643A55">
        <w:rPr>
          <w:rFonts w:ascii="Arial" w:hAnsi="Arial" w:cs="Arial"/>
          <w:sz w:val="20"/>
          <w:szCs w:val="20"/>
          <w:lang w:val="en-GB"/>
        </w:rPr>
        <w:t xml:space="preserve"> reviews or specific issues reviews).</w:t>
      </w:r>
      <w:r w:rsidR="002D7F02" w:rsidRPr="00643A55">
        <w:rPr>
          <w:rFonts w:ascii="Arial" w:hAnsi="Arial" w:cs="Arial"/>
          <w:sz w:val="20"/>
          <w:szCs w:val="20"/>
          <w:lang w:val="en-GB"/>
        </w:rPr>
        <w:t xml:space="preserve"> </w:t>
      </w:r>
    </w:p>
    <w:p w14:paraId="71D2BE2C" w14:textId="3AAFAB91"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Such </w:t>
      </w:r>
      <w:r w:rsidR="00C21626" w:rsidRPr="00643A55">
        <w:rPr>
          <w:rFonts w:ascii="Arial" w:hAnsi="Arial" w:cs="Arial"/>
          <w:sz w:val="20"/>
          <w:szCs w:val="20"/>
          <w:lang w:val="en-GB"/>
        </w:rPr>
        <w:t>Project</w:t>
      </w:r>
      <w:r w:rsidRPr="00643A55">
        <w:rPr>
          <w:rFonts w:ascii="Arial" w:hAnsi="Arial" w:cs="Arial"/>
          <w:sz w:val="20"/>
          <w:szCs w:val="20"/>
          <w:lang w:val="en-GB"/>
        </w:rPr>
        <w:t xml:space="preserve"> reviews may be started during the implementation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and until the time-limit set out in the Data Sheet (see Point </w:t>
      </w:r>
      <w:r w:rsidR="00AA4CA2" w:rsidRPr="00643A55">
        <w:rPr>
          <w:rFonts w:ascii="Arial" w:hAnsi="Arial" w:cs="Arial"/>
          <w:sz w:val="20"/>
          <w:szCs w:val="20"/>
          <w:lang w:val="en-GB"/>
        </w:rPr>
        <w:t>5</w:t>
      </w:r>
      <w:r w:rsidRPr="00643A55">
        <w:rPr>
          <w:rFonts w:ascii="Arial" w:hAnsi="Arial" w:cs="Arial"/>
          <w:sz w:val="20"/>
          <w:szCs w:val="20"/>
          <w:lang w:val="en-GB"/>
        </w:rPr>
        <w:t xml:space="preserve">). They will be formally notified to the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and will be considered to start on the date of the notification. </w:t>
      </w:r>
    </w:p>
    <w:p w14:paraId="3CD6A48E" w14:textId="0055A9C7"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needed,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be assisted by independent, outside experts. If it uses outside experts, the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will be informed and have the right to object on grounds of commercial confidentiality or conflict of interest.</w:t>
      </w:r>
      <w:r w:rsidR="002D7F02" w:rsidRPr="00643A55">
        <w:rPr>
          <w:rFonts w:ascii="Arial" w:hAnsi="Arial" w:cs="Arial"/>
          <w:sz w:val="20"/>
          <w:szCs w:val="20"/>
          <w:lang w:val="en-GB"/>
        </w:rPr>
        <w:t xml:space="preserve"> </w:t>
      </w:r>
    </w:p>
    <w:p w14:paraId="1173BE1F" w14:textId="62612DBA"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must cooperate diligently and provide </w:t>
      </w:r>
      <w:r w:rsidR="00191E57" w:rsidRPr="00643A55">
        <w:rPr>
          <w:rFonts w:ascii="Arial" w:hAnsi="Arial" w:cs="Arial"/>
          <w:sz w:val="20"/>
          <w:szCs w:val="20"/>
          <w:lang w:val="en-GB"/>
        </w:rPr>
        <w:t>-</w:t>
      </w:r>
      <w:r w:rsidRPr="00643A55">
        <w:rPr>
          <w:rFonts w:ascii="Arial" w:hAnsi="Arial" w:cs="Arial"/>
          <w:sz w:val="20"/>
          <w:szCs w:val="20"/>
          <w:lang w:val="en-GB"/>
        </w:rPr>
        <w:t xml:space="preserve"> within the deadline requested </w:t>
      </w:r>
      <w:r w:rsidR="00191E57" w:rsidRPr="00643A55">
        <w:rPr>
          <w:rFonts w:ascii="Arial" w:hAnsi="Arial" w:cs="Arial"/>
          <w:sz w:val="20"/>
          <w:szCs w:val="20"/>
          <w:lang w:val="en-GB"/>
        </w:rPr>
        <w:t>-</w:t>
      </w:r>
      <w:r w:rsidRPr="00643A55">
        <w:rPr>
          <w:rFonts w:ascii="Arial" w:hAnsi="Arial" w:cs="Arial"/>
          <w:sz w:val="20"/>
          <w:szCs w:val="20"/>
          <w:lang w:val="en-GB"/>
        </w:rPr>
        <w:t xml:space="preserve"> any information and data in addition to deliverables and reports already submitted (including information on the use of resources).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request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to provide such information to it directly. Sensitive information and documents will be treated in accordance with Article 1</w:t>
      </w:r>
      <w:r w:rsidR="004D6F32" w:rsidRPr="00643A55">
        <w:rPr>
          <w:rFonts w:ascii="Arial" w:hAnsi="Arial" w:cs="Arial"/>
          <w:sz w:val="20"/>
          <w:szCs w:val="20"/>
          <w:lang w:val="en-GB"/>
        </w:rPr>
        <w:t>2</w:t>
      </w:r>
      <w:r w:rsidRPr="00643A55">
        <w:rPr>
          <w:rFonts w:ascii="Arial" w:hAnsi="Arial" w:cs="Arial"/>
          <w:sz w:val="20"/>
          <w:szCs w:val="20"/>
          <w:lang w:val="en-GB"/>
        </w:rPr>
        <w:t xml:space="preserve">. </w:t>
      </w:r>
    </w:p>
    <w:p w14:paraId="20515945" w14:textId="45243148"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may be requested to participate in meetings, including with the outside experts.</w:t>
      </w:r>
      <w:r w:rsidR="002D7F02" w:rsidRPr="00643A55">
        <w:rPr>
          <w:rFonts w:ascii="Arial" w:hAnsi="Arial" w:cs="Arial"/>
          <w:sz w:val="20"/>
          <w:szCs w:val="20"/>
          <w:lang w:val="en-GB"/>
        </w:rPr>
        <w:t xml:space="preserve"> </w:t>
      </w:r>
    </w:p>
    <w:p w14:paraId="6BDA73C5" w14:textId="18836289"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For </w:t>
      </w:r>
      <w:r w:rsidRPr="00643A55">
        <w:rPr>
          <w:rFonts w:ascii="Arial" w:hAnsi="Arial" w:cs="Arial"/>
          <w:b/>
          <w:bCs/>
          <w:sz w:val="20"/>
          <w:szCs w:val="20"/>
          <w:lang w:val="en-GB"/>
        </w:rPr>
        <w:t xml:space="preserve">on-the-spot </w:t>
      </w:r>
      <w:r w:rsidRPr="00643A55">
        <w:rPr>
          <w:rFonts w:ascii="Arial" w:hAnsi="Arial" w:cs="Arial"/>
          <w:sz w:val="20"/>
          <w:szCs w:val="20"/>
          <w:lang w:val="en-GB"/>
        </w:rPr>
        <w:t xml:space="preserve">visits, the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must allow access to sites and premises (including to the outside experts) and must ensure that information requested is readily available. </w:t>
      </w:r>
    </w:p>
    <w:p w14:paraId="469061CF" w14:textId="7A51D745"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Information provided must be accurate, </w:t>
      </w:r>
      <w:r w:rsidR="00171FBF" w:rsidRPr="00643A55">
        <w:rPr>
          <w:rFonts w:ascii="Arial" w:hAnsi="Arial" w:cs="Arial"/>
          <w:sz w:val="20"/>
          <w:szCs w:val="20"/>
          <w:lang w:val="en-GB"/>
        </w:rPr>
        <w:t>precise,</w:t>
      </w:r>
      <w:r w:rsidRPr="00643A55">
        <w:rPr>
          <w:rFonts w:ascii="Arial" w:hAnsi="Arial" w:cs="Arial"/>
          <w:sz w:val="20"/>
          <w:szCs w:val="20"/>
          <w:lang w:val="en-GB"/>
        </w:rPr>
        <w:t xml:space="preserve"> and complete and in the format requested, including electronic format. </w:t>
      </w:r>
    </w:p>
    <w:p w14:paraId="2C050D6E" w14:textId="0AC42A3F"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On the basis of the review findings, a </w:t>
      </w:r>
      <w:r w:rsidR="00C21626" w:rsidRPr="00643A55">
        <w:rPr>
          <w:rFonts w:ascii="Arial" w:hAnsi="Arial" w:cs="Arial"/>
          <w:b/>
          <w:sz w:val="20"/>
          <w:szCs w:val="20"/>
          <w:lang w:val="en-GB"/>
        </w:rPr>
        <w:t>Project</w:t>
      </w:r>
      <w:r w:rsidRPr="00643A55">
        <w:rPr>
          <w:rFonts w:ascii="Arial" w:hAnsi="Arial" w:cs="Arial"/>
          <w:b/>
          <w:sz w:val="20"/>
          <w:szCs w:val="20"/>
          <w:lang w:val="en-GB"/>
        </w:rPr>
        <w:t xml:space="preserve"> review report</w:t>
      </w:r>
      <w:r w:rsidRPr="00643A55">
        <w:rPr>
          <w:rFonts w:ascii="Arial" w:hAnsi="Arial" w:cs="Arial"/>
          <w:sz w:val="20"/>
          <w:szCs w:val="20"/>
          <w:lang w:val="en-GB"/>
        </w:rPr>
        <w:t xml:space="preserve"> will be drawn up.</w:t>
      </w:r>
      <w:r w:rsidR="002D7F02" w:rsidRPr="00643A55">
        <w:rPr>
          <w:rFonts w:ascii="Arial" w:hAnsi="Arial" w:cs="Arial"/>
          <w:sz w:val="20"/>
          <w:szCs w:val="20"/>
          <w:lang w:val="en-GB"/>
        </w:rPr>
        <w:t xml:space="preserve"> </w:t>
      </w:r>
    </w:p>
    <w:p w14:paraId="58E0F686" w14:textId="0367F146"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formally notify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review report to the </w:t>
      </w:r>
      <w:r w:rsidR="006C03BF" w:rsidRPr="00643A55">
        <w:rPr>
          <w:rFonts w:ascii="Arial" w:hAnsi="Arial" w:cs="Arial"/>
          <w:sz w:val="20"/>
          <w:szCs w:val="20"/>
          <w:lang w:val="en-GB"/>
        </w:rPr>
        <w:t>Beneficiary</w:t>
      </w:r>
      <w:r w:rsidRPr="00643A55">
        <w:rPr>
          <w:rFonts w:ascii="Arial" w:hAnsi="Arial" w:cs="Arial"/>
          <w:sz w:val="20"/>
          <w:szCs w:val="20"/>
          <w:lang w:val="en-GB"/>
        </w:rPr>
        <w:t>, which has 30 days from receiving notification to make observations.</w:t>
      </w:r>
      <w:r w:rsidR="002D7F02" w:rsidRPr="00643A55">
        <w:rPr>
          <w:rFonts w:ascii="Arial" w:hAnsi="Arial" w:cs="Arial"/>
          <w:sz w:val="20"/>
          <w:szCs w:val="20"/>
          <w:lang w:val="en-GB"/>
        </w:rPr>
        <w:t xml:space="preserve"> </w:t>
      </w:r>
    </w:p>
    <w:p w14:paraId="7B39FA4B" w14:textId="5219FBA0" w:rsidR="00F71CFC" w:rsidRPr="00643A55" w:rsidRDefault="00C2162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Project</w:t>
      </w:r>
      <w:r w:rsidR="0097273A" w:rsidRPr="00643A55">
        <w:rPr>
          <w:rFonts w:ascii="Arial" w:hAnsi="Arial" w:cs="Arial"/>
          <w:sz w:val="20"/>
          <w:szCs w:val="20"/>
          <w:lang w:val="en-GB"/>
        </w:rPr>
        <w:t xml:space="preserve"> reviews (including </w:t>
      </w:r>
      <w:r w:rsidRPr="00643A55">
        <w:rPr>
          <w:rFonts w:ascii="Arial" w:hAnsi="Arial" w:cs="Arial"/>
          <w:sz w:val="20"/>
          <w:szCs w:val="20"/>
          <w:lang w:val="en-GB"/>
        </w:rPr>
        <w:t>Project</w:t>
      </w:r>
      <w:r w:rsidR="0097273A" w:rsidRPr="00643A55">
        <w:rPr>
          <w:rFonts w:ascii="Arial" w:hAnsi="Arial" w:cs="Arial"/>
          <w:sz w:val="20"/>
          <w:szCs w:val="20"/>
          <w:lang w:val="en-GB"/>
        </w:rPr>
        <w:t xml:space="preserve"> review reports) will be in the language of the Agreement.</w:t>
      </w:r>
    </w:p>
    <w:p w14:paraId="495E4A0C" w14:textId="459FB331" w:rsidR="0097273A" w:rsidRPr="00643A55" w:rsidRDefault="00F71CFC"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shall ensure that the Partners comply with provisions of this Article</w:t>
      </w:r>
      <w:r w:rsidR="00553DEE"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414B8042" w14:textId="47D6CCCA" w:rsidR="0097273A" w:rsidRPr="00643A55" w:rsidRDefault="0097273A" w:rsidP="00643A55">
      <w:pPr>
        <w:pStyle w:val="Heading9"/>
        <w:tabs>
          <w:tab w:val="center" w:pos="665"/>
          <w:tab w:val="center" w:pos="1558"/>
        </w:tabs>
        <w:snapToGrid w:val="0"/>
        <w:spacing w:beforeLines="60" w:before="144" w:afterLines="60" w:after="144" w:line="240" w:lineRule="auto"/>
        <w:ind w:left="0" w:right="-1" w:firstLine="0"/>
        <w:jc w:val="left"/>
        <w:rPr>
          <w:rFonts w:ascii="Arial" w:hAnsi="Arial" w:cs="Arial"/>
          <w:sz w:val="20"/>
          <w:szCs w:val="20"/>
          <w:highlight w:val="yellow"/>
          <w:lang w:val="en-GB"/>
        </w:rPr>
      </w:pPr>
      <w:r w:rsidRPr="00643A55">
        <w:rPr>
          <w:rFonts w:ascii="Arial" w:hAnsi="Arial" w:cs="Arial"/>
          <w:sz w:val="20"/>
          <w:szCs w:val="20"/>
          <w:lang w:val="en-GB"/>
        </w:rPr>
        <w:t>2</w:t>
      </w:r>
      <w:r w:rsidR="00CD58D4" w:rsidRPr="00643A55">
        <w:rPr>
          <w:rFonts w:ascii="Arial" w:hAnsi="Arial" w:cs="Arial"/>
          <w:sz w:val="20"/>
          <w:szCs w:val="20"/>
          <w:lang w:val="en-GB"/>
        </w:rPr>
        <w:t>3</w:t>
      </w:r>
      <w:r w:rsidRPr="00643A55">
        <w:rPr>
          <w:rFonts w:ascii="Arial" w:hAnsi="Arial" w:cs="Arial"/>
          <w:sz w:val="20"/>
          <w:szCs w:val="20"/>
          <w:lang w:val="en-GB"/>
        </w:rPr>
        <w:t>.1.3</w:t>
      </w:r>
      <w:r w:rsidRPr="00643A55">
        <w:rPr>
          <w:rFonts w:ascii="Arial" w:hAnsi="Arial" w:cs="Arial"/>
          <w:b w:val="0"/>
          <w:sz w:val="20"/>
          <w:szCs w:val="20"/>
          <w:lang w:val="en-GB"/>
        </w:rPr>
        <w:t xml:space="preserve"> </w:t>
      </w:r>
      <w:r w:rsidRPr="00643A55">
        <w:rPr>
          <w:rFonts w:ascii="Arial" w:hAnsi="Arial" w:cs="Arial"/>
          <w:b w:val="0"/>
          <w:sz w:val="20"/>
          <w:szCs w:val="20"/>
          <w:lang w:val="en-GB"/>
        </w:rPr>
        <w:tab/>
      </w:r>
      <w:r w:rsidRPr="00643A55">
        <w:rPr>
          <w:rFonts w:ascii="Arial" w:hAnsi="Arial" w:cs="Arial"/>
          <w:sz w:val="20"/>
          <w:szCs w:val="20"/>
          <w:lang w:val="en-GB"/>
        </w:rPr>
        <w:t xml:space="preserve">Audits </w:t>
      </w:r>
    </w:p>
    <w:p w14:paraId="51954B81" w14:textId="589F4F24"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carry out audits on the proper implementation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and compliance with the obligations under the Agreement.</w:t>
      </w:r>
      <w:r w:rsidR="002D7F02" w:rsidRPr="00643A55">
        <w:rPr>
          <w:rFonts w:ascii="Arial" w:hAnsi="Arial" w:cs="Arial"/>
          <w:sz w:val="20"/>
          <w:szCs w:val="20"/>
          <w:lang w:val="en-GB"/>
        </w:rPr>
        <w:t xml:space="preserve"> </w:t>
      </w:r>
    </w:p>
    <w:p w14:paraId="677E871A" w14:textId="1AAA3173"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Such audits may be started during the implementation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and until the time-limit set out in the Data Sheet (see Point </w:t>
      </w:r>
      <w:r w:rsidR="00AA4CA2" w:rsidRPr="00643A55">
        <w:rPr>
          <w:rFonts w:ascii="Arial" w:hAnsi="Arial" w:cs="Arial"/>
          <w:sz w:val="20"/>
          <w:szCs w:val="20"/>
          <w:lang w:val="en-GB"/>
        </w:rPr>
        <w:t>5</w:t>
      </w:r>
      <w:r w:rsidRPr="00643A55">
        <w:rPr>
          <w:rFonts w:ascii="Arial" w:hAnsi="Arial" w:cs="Arial"/>
          <w:sz w:val="20"/>
          <w:szCs w:val="20"/>
          <w:lang w:val="en-GB"/>
        </w:rPr>
        <w:t xml:space="preserve">). They will be formally notified to the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and will be considered to start on the date of the notification. </w:t>
      </w:r>
    </w:p>
    <w:p w14:paraId="7C11D838" w14:textId="0E37C9AB"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lastRenderedPageBreak/>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use its own audit service, delegate audits to a centralised service or use external audit firms. If it uses an external firm, the </w:t>
      </w:r>
      <w:r w:rsidR="006C03BF" w:rsidRPr="00643A55">
        <w:rPr>
          <w:rFonts w:ascii="Arial" w:hAnsi="Arial" w:cs="Arial"/>
          <w:sz w:val="20"/>
          <w:szCs w:val="20"/>
          <w:lang w:val="en-GB"/>
        </w:rPr>
        <w:t>Beneficiary</w:t>
      </w:r>
      <w:r w:rsidR="56E068D4" w:rsidRPr="00643A55">
        <w:rPr>
          <w:rFonts w:ascii="Arial" w:hAnsi="Arial" w:cs="Arial"/>
          <w:sz w:val="20"/>
          <w:szCs w:val="20"/>
          <w:lang w:val="en-GB"/>
        </w:rPr>
        <w:t xml:space="preserve"> </w:t>
      </w:r>
      <w:r w:rsidRPr="00643A55">
        <w:rPr>
          <w:rFonts w:ascii="Arial" w:hAnsi="Arial" w:cs="Arial"/>
          <w:sz w:val="20"/>
          <w:szCs w:val="20"/>
          <w:lang w:val="en-GB"/>
        </w:rPr>
        <w:t>will be informed and have the right to object on grounds of commercial confidentiality or conflict of interest.</w:t>
      </w:r>
      <w:r w:rsidR="002D7F02" w:rsidRPr="00643A55">
        <w:rPr>
          <w:rFonts w:ascii="Arial" w:hAnsi="Arial" w:cs="Arial"/>
          <w:sz w:val="20"/>
          <w:szCs w:val="20"/>
          <w:lang w:val="en-GB"/>
        </w:rPr>
        <w:t xml:space="preserve"> </w:t>
      </w:r>
    </w:p>
    <w:p w14:paraId="53A0CC23" w14:textId="0D406424"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cooperate diligently and provide </w:t>
      </w:r>
      <w:r w:rsidR="00FD1183" w:rsidRPr="00643A55">
        <w:rPr>
          <w:rFonts w:ascii="Arial" w:hAnsi="Arial" w:cs="Arial"/>
          <w:sz w:val="20"/>
          <w:szCs w:val="20"/>
          <w:lang w:val="en-GB"/>
        </w:rPr>
        <w:t>-</w:t>
      </w:r>
      <w:r w:rsidRPr="00643A55">
        <w:rPr>
          <w:rFonts w:ascii="Arial" w:hAnsi="Arial" w:cs="Arial"/>
          <w:sz w:val="20"/>
          <w:szCs w:val="20"/>
          <w:lang w:val="en-GB"/>
        </w:rPr>
        <w:t xml:space="preserve"> within the deadline requested </w:t>
      </w:r>
      <w:r w:rsidR="00FD1183" w:rsidRPr="00643A55">
        <w:rPr>
          <w:rFonts w:ascii="Arial" w:hAnsi="Arial" w:cs="Arial"/>
          <w:sz w:val="20"/>
          <w:szCs w:val="20"/>
          <w:lang w:val="en-GB"/>
        </w:rPr>
        <w:t>-</w:t>
      </w:r>
      <w:r w:rsidRPr="00643A55">
        <w:rPr>
          <w:rFonts w:ascii="Arial" w:hAnsi="Arial" w:cs="Arial"/>
          <w:sz w:val="20"/>
          <w:szCs w:val="20"/>
          <w:lang w:val="en-GB"/>
        </w:rPr>
        <w:t xml:space="preserve"> any information (including complete accounts, individual salary statements or other personal data) to verify compliance with the Agreement. Sensitive information and documents will be treated in accordance with Article 1</w:t>
      </w:r>
      <w:r w:rsidR="004D6F32" w:rsidRPr="00643A55">
        <w:rPr>
          <w:rFonts w:ascii="Arial" w:hAnsi="Arial" w:cs="Arial"/>
          <w:sz w:val="20"/>
          <w:szCs w:val="20"/>
          <w:lang w:val="en-GB"/>
        </w:rPr>
        <w:t>2</w:t>
      </w:r>
      <w:r w:rsidRPr="00643A55">
        <w:rPr>
          <w:rFonts w:ascii="Arial" w:hAnsi="Arial" w:cs="Arial"/>
          <w:sz w:val="20"/>
          <w:szCs w:val="20"/>
          <w:lang w:val="en-GB"/>
        </w:rPr>
        <w:t xml:space="preserve">. </w:t>
      </w:r>
    </w:p>
    <w:p w14:paraId="5AC434DA" w14:textId="7A4E6356"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For </w:t>
      </w:r>
      <w:r w:rsidRPr="00643A55">
        <w:rPr>
          <w:rFonts w:ascii="Arial" w:hAnsi="Arial" w:cs="Arial"/>
          <w:b/>
          <w:bCs/>
          <w:sz w:val="20"/>
          <w:szCs w:val="20"/>
          <w:lang w:val="en-GB"/>
        </w:rPr>
        <w:t xml:space="preserve">on-the-spot </w:t>
      </w:r>
      <w:r w:rsidRPr="00643A55">
        <w:rPr>
          <w:rFonts w:ascii="Arial" w:hAnsi="Arial" w:cs="Arial"/>
          <w:sz w:val="20"/>
          <w:szCs w:val="20"/>
          <w:lang w:val="en-GB"/>
        </w:rPr>
        <w:t xml:space="preserve">visits, the </w:t>
      </w:r>
      <w:r w:rsidR="006C03BF" w:rsidRPr="00643A55">
        <w:rPr>
          <w:rFonts w:ascii="Arial" w:hAnsi="Arial" w:cs="Arial"/>
          <w:sz w:val="20"/>
          <w:szCs w:val="20"/>
          <w:lang w:val="en-GB"/>
        </w:rPr>
        <w:t>Beneficiary</w:t>
      </w:r>
      <w:r w:rsidR="56E068D4" w:rsidRPr="00643A55">
        <w:rPr>
          <w:rFonts w:ascii="Arial" w:hAnsi="Arial" w:cs="Arial"/>
          <w:sz w:val="20"/>
          <w:szCs w:val="20"/>
          <w:lang w:val="en-GB"/>
        </w:rPr>
        <w:t xml:space="preserve"> </w:t>
      </w:r>
      <w:r w:rsidRPr="00643A55">
        <w:rPr>
          <w:rFonts w:ascii="Arial" w:hAnsi="Arial" w:cs="Arial"/>
          <w:sz w:val="20"/>
          <w:szCs w:val="20"/>
          <w:lang w:val="en-GB"/>
        </w:rPr>
        <w:t xml:space="preserve">must allow access to sites and premises (including for the external audit firm) and must ensure that information requested is readily available. </w:t>
      </w:r>
    </w:p>
    <w:p w14:paraId="342C7CBE" w14:textId="77777777"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Information provided must be accurate, precise and complete and in the format requested, including electronic format. </w:t>
      </w:r>
    </w:p>
    <w:p w14:paraId="29BA4DEE" w14:textId="4D8E6069"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On the basis of the audit findings, a </w:t>
      </w:r>
      <w:r w:rsidRPr="00643A55">
        <w:rPr>
          <w:rFonts w:ascii="Arial" w:hAnsi="Arial" w:cs="Arial"/>
          <w:b/>
          <w:sz w:val="20"/>
          <w:szCs w:val="20"/>
          <w:lang w:val="en-GB"/>
        </w:rPr>
        <w:t>draft audit report</w:t>
      </w:r>
      <w:r w:rsidRPr="00643A55">
        <w:rPr>
          <w:rFonts w:ascii="Arial" w:hAnsi="Arial" w:cs="Arial"/>
          <w:sz w:val="20"/>
          <w:szCs w:val="20"/>
          <w:lang w:val="en-GB"/>
        </w:rPr>
        <w:t xml:space="preserve"> will be drawn up.</w:t>
      </w:r>
      <w:r w:rsidR="002D7F02" w:rsidRPr="00643A55">
        <w:rPr>
          <w:rFonts w:ascii="Arial" w:hAnsi="Arial" w:cs="Arial"/>
          <w:sz w:val="20"/>
          <w:szCs w:val="20"/>
          <w:lang w:val="en-GB"/>
        </w:rPr>
        <w:t xml:space="preserve"> </w:t>
      </w:r>
    </w:p>
    <w:p w14:paraId="6B4C732F" w14:textId="2C45C52B"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auditors will formally notify the draft audit report to the </w:t>
      </w:r>
      <w:r w:rsidR="006C03BF" w:rsidRPr="00643A55">
        <w:rPr>
          <w:rFonts w:ascii="Arial" w:hAnsi="Arial" w:cs="Arial"/>
          <w:sz w:val="20"/>
          <w:szCs w:val="20"/>
          <w:lang w:val="en-GB"/>
        </w:rPr>
        <w:t>Beneficiary</w:t>
      </w:r>
      <w:r w:rsidRPr="00643A55">
        <w:rPr>
          <w:rFonts w:ascii="Arial" w:hAnsi="Arial" w:cs="Arial"/>
          <w:sz w:val="20"/>
          <w:szCs w:val="20"/>
          <w:lang w:val="en-GB"/>
        </w:rPr>
        <w:t>, which has 30 days from receiving notification to make observations (contradictory audit procedure).</w:t>
      </w:r>
      <w:r w:rsidR="002D7F02" w:rsidRPr="00643A55">
        <w:rPr>
          <w:rFonts w:ascii="Arial" w:hAnsi="Arial" w:cs="Arial"/>
          <w:sz w:val="20"/>
          <w:szCs w:val="20"/>
          <w:lang w:val="en-GB"/>
        </w:rPr>
        <w:t xml:space="preserve"> </w:t>
      </w:r>
    </w:p>
    <w:p w14:paraId="6EEBB61A" w14:textId="0BA9BDE5"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Pr="00643A55">
        <w:rPr>
          <w:rFonts w:ascii="Arial" w:hAnsi="Arial" w:cs="Arial"/>
          <w:b/>
          <w:bCs/>
          <w:sz w:val="20"/>
          <w:szCs w:val="20"/>
          <w:lang w:val="en-GB"/>
        </w:rPr>
        <w:t>final audit report</w:t>
      </w:r>
      <w:r w:rsidRPr="00643A55">
        <w:rPr>
          <w:rFonts w:ascii="Arial" w:hAnsi="Arial" w:cs="Arial"/>
          <w:sz w:val="20"/>
          <w:szCs w:val="20"/>
          <w:lang w:val="en-GB"/>
        </w:rPr>
        <w:t xml:space="preserve"> will take into account observations by the </w:t>
      </w:r>
      <w:r w:rsidR="006C03BF" w:rsidRPr="00643A55">
        <w:rPr>
          <w:rFonts w:ascii="Arial" w:hAnsi="Arial" w:cs="Arial"/>
          <w:sz w:val="20"/>
          <w:szCs w:val="20"/>
          <w:lang w:val="en-GB"/>
        </w:rPr>
        <w:t>Beneficiary</w:t>
      </w:r>
      <w:r w:rsidR="56E068D4" w:rsidRPr="00643A55">
        <w:rPr>
          <w:rFonts w:ascii="Arial" w:hAnsi="Arial" w:cs="Arial"/>
          <w:sz w:val="20"/>
          <w:szCs w:val="20"/>
          <w:lang w:val="en-GB"/>
        </w:rPr>
        <w:t xml:space="preserve"> </w:t>
      </w:r>
      <w:r w:rsidRPr="00643A55">
        <w:rPr>
          <w:rFonts w:ascii="Arial" w:hAnsi="Arial" w:cs="Arial"/>
          <w:sz w:val="20"/>
          <w:szCs w:val="20"/>
          <w:lang w:val="en-GB"/>
        </w:rPr>
        <w:t xml:space="preserve">and will be formally notified to them. </w:t>
      </w:r>
    </w:p>
    <w:p w14:paraId="63B5F02A" w14:textId="1C681EE2"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Audits (including audit reports) will be in the language of the Agreement.</w:t>
      </w:r>
      <w:r w:rsidR="002D7F02" w:rsidRPr="00643A55">
        <w:rPr>
          <w:rFonts w:ascii="Arial" w:hAnsi="Arial" w:cs="Arial"/>
          <w:sz w:val="20"/>
          <w:szCs w:val="20"/>
          <w:lang w:val="en-GB"/>
        </w:rPr>
        <w:t xml:space="preserve"> </w:t>
      </w:r>
    </w:p>
    <w:p w14:paraId="6175921A" w14:textId="09E6A14F" w:rsidR="00FE786C" w:rsidRPr="00643A55" w:rsidRDefault="00FE786C"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shall ensure that the Partners comply with provisions of this Article</w:t>
      </w:r>
      <w:r w:rsidR="00553DEE" w:rsidRPr="00643A55">
        <w:rPr>
          <w:rFonts w:ascii="Arial" w:hAnsi="Arial" w:cs="Arial"/>
          <w:sz w:val="20"/>
          <w:szCs w:val="20"/>
          <w:lang w:val="en-GB"/>
        </w:rPr>
        <w:t>.</w:t>
      </w:r>
    </w:p>
    <w:p w14:paraId="77C84C81" w14:textId="622139F1" w:rsidR="0097273A" w:rsidRPr="00643A55" w:rsidRDefault="0097273A" w:rsidP="00817127">
      <w:pPr>
        <w:pStyle w:val="Heading6"/>
        <w:numPr>
          <w:ilvl w:val="0"/>
          <w:numId w:val="24"/>
        </w:numPr>
        <w:snapToGrid w:val="0"/>
        <w:spacing w:beforeLines="60" w:before="144" w:afterLines="60" w:after="144" w:line="240" w:lineRule="auto"/>
        <w:ind w:left="0" w:right="-1" w:firstLine="0"/>
        <w:jc w:val="left"/>
        <w:rPr>
          <w:rFonts w:ascii="Arial" w:hAnsi="Arial" w:cs="Arial"/>
          <w:sz w:val="20"/>
          <w:szCs w:val="20"/>
          <w:lang w:val="en-GB"/>
        </w:rPr>
      </w:pPr>
      <w:bookmarkStart w:id="95" w:name="_Toc144968924"/>
      <w:r w:rsidRPr="00643A55">
        <w:rPr>
          <w:rFonts w:ascii="Arial" w:hAnsi="Arial" w:cs="Arial"/>
          <w:sz w:val="20"/>
          <w:szCs w:val="20"/>
          <w:lang w:val="en-GB"/>
        </w:rPr>
        <w:t xml:space="preserve">European Commission checks, </w:t>
      </w:r>
      <w:r w:rsidR="00171FBF" w:rsidRPr="00643A55">
        <w:rPr>
          <w:rFonts w:ascii="Arial" w:hAnsi="Arial" w:cs="Arial"/>
          <w:sz w:val="20"/>
          <w:szCs w:val="20"/>
          <w:lang w:val="en-GB"/>
        </w:rPr>
        <w:t>reviews,</w:t>
      </w:r>
      <w:r w:rsidRPr="00643A55">
        <w:rPr>
          <w:rFonts w:ascii="Arial" w:hAnsi="Arial" w:cs="Arial"/>
          <w:sz w:val="20"/>
          <w:szCs w:val="20"/>
          <w:lang w:val="en-GB"/>
        </w:rPr>
        <w:t xml:space="preserve"> and audits in </w:t>
      </w:r>
      <w:r w:rsidR="00C21626" w:rsidRPr="00643A55">
        <w:rPr>
          <w:rFonts w:ascii="Arial" w:hAnsi="Arial" w:cs="Arial"/>
          <w:sz w:val="20"/>
          <w:szCs w:val="20"/>
          <w:lang w:val="en-GB"/>
        </w:rPr>
        <w:t>Grant</w:t>
      </w:r>
      <w:r w:rsidRPr="00643A55">
        <w:rPr>
          <w:rFonts w:ascii="Arial" w:hAnsi="Arial" w:cs="Arial"/>
          <w:sz w:val="20"/>
          <w:szCs w:val="20"/>
          <w:lang w:val="en-GB"/>
        </w:rPr>
        <w:t xml:space="preserve">s of other </w:t>
      </w:r>
      <w:r w:rsidR="00C21626" w:rsidRPr="00643A55">
        <w:rPr>
          <w:rFonts w:ascii="Arial" w:hAnsi="Arial" w:cs="Arial"/>
          <w:sz w:val="20"/>
          <w:szCs w:val="20"/>
          <w:lang w:val="en-GB"/>
        </w:rPr>
        <w:t>Grant</w:t>
      </w:r>
      <w:r w:rsidRPr="00643A55">
        <w:rPr>
          <w:rFonts w:ascii="Arial" w:hAnsi="Arial" w:cs="Arial"/>
          <w:sz w:val="20"/>
          <w:szCs w:val="20"/>
          <w:lang w:val="en-GB"/>
        </w:rPr>
        <w:t>ing</w:t>
      </w:r>
      <w:r w:rsidR="00C24699" w:rsidRPr="00643A55">
        <w:rPr>
          <w:rFonts w:ascii="Arial" w:hAnsi="Arial" w:cs="Arial"/>
          <w:sz w:val="20"/>
          <w:szCs w:val="20"/>
          <w:lang w:val="en-GB"/>
        </w:rPr>
        <w:t xml:space="preserve"> </w:t>
      </w:r>
      <w:r w:rsidRPr="00643A55">
        <w:rPr>
          <w:rFonts w:ascii="Arial" w:hAnsi="Arial" w:cs="Arial"/>
          <w:sz w:val="20"/>
          <w:szCs w:val="20"/>
          <w:lang w:val="en-GB"/>
        </w:rPr>
        <w:t>authorities</w:t>
      </w:r>
      <w:bookmarkEnd w:id="95"/>
      <w:r w:rsidRPr="00643A55">
        <w:rPr>
          <w:rFonts w:ascii="Arial" w:hAnsi="Arial" w:cs="Arial"/>
          <w:sz w:val="20"/>
          <w:szCs w:val="20"/>
          <w:lang w:val="en-GB"/>
        </w:rPr>
        <w:t xml:space="preserve"> </w:t>
      </w:r>
    </w:p>
    <w:p w14:paraId="2E9893B8" w14:textId="47424E83"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European Commission</w:t>
      </w:r>
      <w:r w:rsidR="00272B04" w:rsidRPr="00643A55">
        <w:rPr>
          <w:rFonts w:ascii="Arial" w:hAnsi="Arial" w:cs="Arial"/>
          <w:sz w:val="20"/>
          <w:szCs w:val="20"/>
          <w:lang w:val="en-GB"/>
        </w:rPr>
        <w:t xml:space="preserve"> </w:t>
      </w:r>
      <w:r w:rsidRPr="00643A55">
        <w:rPr>
          <w:rFonts w:ascii="Arial" w:hAnsi="Arial" w:cs="Arial"/>
          <w:sz w:val="20"/>
          <w:szCs w:val="20"/>
          <w:lang w:val="en-GB"/>
        </w:rPr>
        <w:t xml:space="preserve">has the same rights of checks, reviews and audits as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t>
      </w:r>
    </w:p>
    <w:p w14:paraId="2E67D329" w14:textId="11472C64" w:rsidR="0097273A" w:rsidRPr="00643A55" w:rsidRDefault="0097273A" w:rsidP="00817127">
      <w:pPr>
        <w:pStyle w:val="Heading6"/>
        <w:numPr>
          <w:ilvl w:val="0"/>
          <w:numId w:val="24"/>
        </w:numPr>
        <w:snapToGrid w:val="0"/>
        <w:spacing w:beforeLines="60" w:before="144" w:afterLines="60" w:after="144" w:line="240" w:lineRule="auto"/>
        <w:ind w:left="0" w:right="-1" w:firstLine="0"/>
        <w:jc w:val="left"/>
        <w:rPr>
          <w:rFonts w:ascii="Arial" w:hAnsi="Arial" w:cs="Arial"/>
          <w:sz w:val="20"/>
          <w:szCs w:val="20"/>
          <w:lang w:val="en-GB"/>
        </w:rPr>
      </w:pPr>
      <w:bookmarkStart w:id="96" w:name="_Toc144968925"/>
      <w:r w:rsidRPr="00643A55">
        <w:rPr>
          <w:rFonts w:ascii="Arial" w:hAnsi="Arial" w:cs="Arial"/>
          <w:sz w:val="20"/>
          <w:szCs w:val="20"/>
          <w:lang w:val="en-GB"/>
        </w:rPr>
        <w:t>Access to records for assessing simplified forms of funding</w:t>
      </w:r>
      <w:bookmarkEnd w:id="96"/>
      <w:r w:rsidRPr="00643A55">
        <w:rPr>
          <w:rFonts w:ascii="Arial" w:hAnsi="Arial" w:cs="Arial"/>
          <w:sz w:val="20"/>
          <w:szCs w:val="20"/>
          <w:lang w:val="en-GB"/>
        </w:rPr>
        <w:t xml:space="preserve"> </w:t>
      </w:r>
    </w:p>
    <w:p w14:paraId="601C9326" w14:textId="6FC70021" w:rsidR="0097273A" w:rsidRPr="00643A55" w:rsidRDefault="4196A399" w:rsidP="00643A55">
      <w:pPr>
        <w:snapToGrid w:val="0"/>
        <w:spacing w:beforeLines="60" w:before="144" w:afterLines="60" w:after="144" w:line="240" w:lineRule="auto"/>
        <w:ind w:left="0" w:right="-1"/>
        <w:rPr>
          <w:rFonts w:ascii="Arial" w:hAnsi="Arial" w:cs="Arial"/>
          <w:i/>
          <w:iCs/>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give the European Commission access to their statutory records for the periodic assessment of simplified forms of funding which are used in EU </w:t>
      </w:r>
      <w:r w:rsidR="00F45075" w:rsidRPr="00643A55">
        <w:rPr>
          <w:rFonts w:ascii="Arial" w:hAnsi="Arial" w:cs="Arial"/>
          <w:sz w:val="20"/>
          <w:szCs w:val="20"/>
          <w:lang w:val="en-GB"/>
        </w:rPr>
        <w:t>calls</w:t>
      </w:r>
      <w:r w:rsidRPr="00643A55">
        <w:rPr>
          <w:rFonts w:ascii="Arial" w:hAnsi="Arial" w:cs="Arial"/>
          <w:i/>
          <w:iCs/>
          <w:sz w:val="20"/>
          <w:szCs w:val="20"/>
          <w:lang w:val="en-GB"/>
        </w:rPr>
        <w:t xml:space="preserve">. </w:t>
      </w:r>
    </w:p>
    <w:p w14:paraId="3D1D7F98" w14:textId="405CE72D" w:rsidR="00FE786C" w:rsidRPr="00643A55" w:rsidRDefault="00FE786C"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shall ensure that the Partners comply with provisions of this Article</w:t>
      </w:r>
      <w:r w:rsidR="00553DEE" w:rsidRPr="00643A55">
        <w:rPr>
          <w:rFonts w:ascii="Arial" w:hAnsi="Arial" w:cs="Arial"/>
          <w:sz w:val="20"/>
          <w:szCs w:val="20"/>
          <w:lang w:val="en-GB"/>
        </w:rPr>
        <w:t>.</w:t>
      </w:r>
    </w:p>
    <w:p w14:paraId="43460F0B" w14:textId="585CB261" w:rsidR="0097273A" w:rsidRPr="00643A55" w:rsidRDefault="0097273A" w:rsidP="00817127">
      <w:pPr>
        <w:pStyle w:val="Heading6"/>
        <w:numPr>
          <w:ilvl w:val="0"/>
          <w:numId w:val="24"/>
        </w:numPr>
        <w:snapToGrid w:val="0"/>
        <w:spacing w:beforeLines="60" w:before="144" w:afterLines="60" w:after="144" w:line="240" w:lineRule="auto"/>
        <w:ind w:left="0" w:right="-1" w:firstLine="0"/>
        <w:jc w:val="left"/>
        <w:rPr>
          <w:rFonts w:ascii="Arial" w:hAnsi="Arial" w:cs="Arial"/>
          <w:sz w:val="20"/>
          <w:szCs w:val="20"/>
          <w:lang w:val="en-GB"/>
        </w:rPr>
      </w:pPr>
      <w:bookmarkStart w:id="97" w:name="_Toc144968926"/>
      <w:r w:rsidRPr="00643A55">
        <w:rPr>
          <w:rFonts w:ascii="Arial" w:hAnsi="Arial" w:cs="Arial"/>
          <w:sz w:val="20"/>
          <w:szCs w:val="20"/>
          <w:lang w:val="en-GB"/>
        </w:rPr>
        <w:t>OLAF, EPPO and ECA audits and investigations</w:t>
      </w:r>
      <w:bookmarkEnd w:id="97"/>
      <w:r w:rsidRPr="00643A55">
        <w:rPr>
          <w:rFonts w:ascii="Arial" w:hAnsi="Arial" w:cs="Arial"/>
          <w:sz w:val="20"/>
          <w:szCs w:val="20"/>
          <w:lang w:val="en-GB"/>
        </w:rPr>
        <w:t xml:space="preserve"> </w:t>
      </w:r>
    </w:p>
    <w:p w14:paraId="71BBE499" w14:textId="750BED04"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following bodies may also carry out checks, reviews, </w:t>
      </w:r>
      <w:r w:rsidR="00171FBF" w:rsidRPr="00643A55">
        <w:rPr>
          <w:rFonts w:ascii="Arial" w:hAnsi="Arial" w:cs="Arial"/>
          <w:sz w:val="20"/>
          <w:szCs w:val="20"/>
          <w:lang w:val="en-GB"/>
        </w:rPr>
        <w:t>audits,</w:t>
      </w:r>
      <w:r w:rsidRPr="00643A55">
        <w:rPr>
          <w:rFonts w:ascii="Arial" w:hAnsi="Arial" w:cs="Arial"/>
          <w:sz w:val="20"/>
          <w:szCs w:val="20"/>
          <w:lang w:val="en-GB"/>
        </w:rPr>
        <w:t xml:space="preserve"> and investigations </w:t>
      </w:r>
      <w:r w:rsidR="00486B16" w:rsidRPr="00643A55">
        <w:rPr>
          <w:rFonts w:ascii="Arial" w:hAnsi="Arial" w:cs="Arial"/>
          <w:sz w:val="20"/>
          <w:szCs w:val="20"/>
          <w:lang w:val="en-GB"/>
        </w:rPr>
        <w:t>-</w:t>
      </w:r>
      <w:r w:rsidRPr="00643A55">
        <w:rPr>
          <w:rFonts w:ascii="Arial" w:hAnsi="Arial" w:cs="Arial"/>
          <w:sz w:val="20"/>
          <w:szCs w:val="20"/>
          <w:lang w:val="en-GB"/>
        </w:rPr>
        <w:t xml:space="preserve"> during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or afterwards: </w:t>
      </w:r>
    </w:p>
    <w:p w14:paraId="120B52EC" w14:textId="77777777" w:rsidR="007A3236" w:rsidRPr="00643A55" w:rsidRDefault="0097273A" w:rsidP="00383D68">
      <w:pPr>
        <w:pStyle w:val="LISTAS"/>
      </w:pPr>
      <w:r w:rsidRPr="00643A55">
        <w:t xml:space="preserve">the </w:t>
      </w:r>
      <w:r w:rsidRPr="00643A55">
        <w:rPr>
          <w:lang w:val="en-US"/>
        </w:rPr>
        <w:t>European</w:t>
      </w:r>
      <w:r w:rsidRPr="00643A55">
        <w:t xml:space="preserve"> Anti-Fraud Office (OLAF) under Regulations No 883/2013</w:t>
      </w:r>
      <w:r w:rsidR="007A3236" w:rsidRPr="00643A55">
        <w:rPr>
          <w:rStyle w:val="FootnoteReference"/>
        </w:rPr>
        <w:footnoteReference w:id="12"/>
      </w:r>
      <w:r w:rsidRPr="00643A55">
        <w:t xml:space="preserve"> and No 2185/96</w:t>
      </w:r>
      <w:r w:rsidR="007A3236" w:rsidRPr="00643A55">
        <w:rPr>
          <w:rStyle w:val="FootnoteReference"/>
        </w:rPr>
        <w:footnoteReference w:id="13"/>
      </w:r>
      <w:r w:rsidRPr="00643A55">
        <w:t xml:space="preserve"> </w:t>
      </w:r>
    </w:p>
    <w:p w14:paraId="5358B2B4" w14:textId="77777777" w:rsidR="007A3236" w:rsidRPr="00643A55" w:rsidRDefault="28086C73" w:rsidP="00383D68">
      <w:pPr>
        <w:pStyle w:val="LISTAS"/>
      </w:pPr>
      <w:r w:rsidRPr="00643A55">
        <w:t xml:space="preserve">the </w:t>
      </w:r>
      <w:r w:rsidRPr="00643A55">
        <w:rPr>
          <w:lang w:val="en-US"/>
        </w:rPr>
        <w:t>European</w:t>
      </w:r>
      <w:r w:rsidRPr="00643A55">
        <w:t xml:space="preserve"> Public Prosecutor’s Office (EPPO) under Regulation 2017/1939 </w:t>
      </w:r>
    </w:p>
    <w:p w14:paraId="29A8CB93" w14:textId="3C66EB2B" w:rsidR="0097273A" w:rsidRPr="00643A55" w:rsidRDefault="0097273A" w:rsidP="00383D68">
      <w:pPr>
        <w:pStyle w:val="LISTAS"/>
      </w:pPr>
      <w:r w:rsidRPr="00643A55">
        <w:t xml:space="preserve">the </w:t>
      </w:r>
      <w:r w:rsidRPr="00643A55">
        <w:rPr>
          <w:lang w:val="en-US"/>
        </w:rPr>
        <w:t>European</w:t>
      </w:r>
      <w:r w:rsidRPr="00643A55">
        <w:t xml:space="preserve"> Court of Auditors (ECA) under Article 287 of the Treaty on the Functioning of the EU (TFEU) and Article 257 of EU Financial Regulation 2018/1046. </w:t>
      </w:r>
    </w:p>
    <w:p w14:paraId="5EFD1E6E" w14:textId="471D867C" w:rsidR="0097273A" w:rsidRPr="00643A55" w:rsidRDefault="1584B650"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requested by these bodies, the </w:t>
      </w:r>
      <w:r w:rsidR="006C03BF" w:rsidRPr="00643A55">
        <w:rPr>
          <w:rFonts w:ascii="Arial" w:hAnsi="Arial" w:cs="Arial"/>
          <w:sz w:val="20"/>
          <w:szCs w:val="20"/>
          <w:lang w:val="en-GB"/>
        </w:rPr>
        <w:t>Beneficiary</w:t>
      </w:r>
      <w:r w:rsidR="00413DA0" w:rsidRPr="00643A55">
        <w:rPr>
          <w:rFonts w:ascii="Arial" w:hAnsi="Arial" w:cs="Arial"/>
          <w:sz w:val="20"/>
          <w:szCs w:val="20"/>
          <w:lang w:val="en-GB"/>
        </w:rPr>
        <w:t xml:space="preserve"> </w:t>
      </w:r>
      <w:r w:rsidRPr="00643A55">
        <w:rPr>
          <w:rFonts w:ascii="Arial" w:hAnsi="Arial" w:cs="Arial"/>
          <w:sz w:val="20"/>
          <w:szCs w:val="20"/>
          <w:lang w:val="en-GB"/>
        </w:rPr>
        <w:t>must provide full, accurate and complete information in the format requested (including complete accounts, individual salary statements or other personal data, including in electronic format) and allow access to sites and premises for on-the-spot</w:t>
      </w:r>
      <w:r w:rsidRPr="00643A55">
        <w:rPr>
          <w:rFonts w:ascii="Arial" w:hAnsi="Arial" w:cs="Arial"/>
          <w:b/>
          <w:bCs/>
          <w:sz w:val="20"/>
          <w:szCs w:val="20"/>
          <w:lang w:val="en-GB"/>
        </w:rPr>
        <w:t xml:space="preserve"> </w:t>
      </w:r>
      <w:r w:rsidRPr="00643A55">
        <w:rPr>
          <w:rFonts w:ascii="Arial" w:hAnsi="Arial" w:cs="Arial"/>
          <w:sz w:val="20"/>
          <w:szCs w:val="20"/>
          <w:lang w:val="en-GB"/>
        </w:rPr>
        <w:t xml:space="preserve">visits or inspections </w:t>
      </w:r>
      <w:r w:rsidR="00201102" w:rsidRPr="00643A55">
        <w:rPr>
          <w:rFonts w:ascii="Arial" w:hAnsi="Arial" w:cs="Arial"/>
          <w:sz w:val="20"/>
          <w:szCs w:val="20"/>
          <w:lang w:val="en-GB"/>
        </w:rPr>
        <w:t>-</w:t>
      </w:r>
      <w:r w:rsidRPr="00643A55">
        <w:rPr>
          <w:rFonts w:ascii="Arial" w:hAnsi="Arial" w:cs="Arial"/>
          <w:sz w:val="20"/>
          <w:szCs w:val="20"/>
          <w:lang w:val="en-GB"/>
        </w:rPr>
        <w:t xml:space="preserve"> as provided for under these Regulations. </w:t>
      </w:r>
    </w:p>
    <w:p w14:paraId="63A73A25" w14:textId="52BD146B" w:rsidR="00CF0495" w:rsidRPr="00643A55" w:rsidRDefault="713BDE79" w:rsidP="00643A55">
      <w:pPr>
        <w:snapToGrid w:val="0"/>
        <w:spacing w:beforeLines="60" w:before="144" w:afterLines="60" w:after="144" w:line="240" w:lineRule="auto"/>
        <w:ind w:left="0" w:right="-1"/>
        <w:rPr>
          <w:rFonts w:ascii="Arial" w:eastAsia="Calibri" w:hAnsi="Arial" w:cs="Arial"/>
          <w:sz w:val="20"/>
          <w:szCs w:val="20"/>
          <w:lang w:val="en-GB"/>
        </w:rPr>
      </w:pPr>
      <w:r w:rsidRPr="00643A55">
        <w:rPr>
          <w:rFonts w:ascii="Arial" w:hAnsi="Arial" w:cs="Arial"/>
          <w:sz w:val="20"/>
          <w:szCs w:val="20"/>
          <w:lang w:val="en-GB"/>
        </w:rPr>
        <w:t xml:space="preserve">To this end, the </w:t>
      </w:r>
      <w:r w:rsidR="006C03BF" w:rsidRPr="00643A55">
        <w:rPr>
          <w:rFonts w:ascii="Arial" w:hAnsi="Arial" w:cs="Arial"/>
          <w:sz w:val="20"/>
          <w:szCs w:val="20"/>
          <w:lang w:val="en-GB"/>
        </w:rPr>
        <w:t>Beneficiary</w:t>
      </w:r>
      <w:r w:rsidR="459684AB" w:rsidRPr="00643A55">
        <w:rPr>
          <w:rFonts w:ascii="Arial" w:hAnsi="Arial" w:cs="Arial"/>
          <w:sz w:val="20"/>
          <w:szCs w:val="20"/>
          <w:lang w:val="en-GB"/>
        </w:rPr>
        <w:t xml:space="preserve"> </w:t>
      </w:r>
      <w:r w:rsidRPr="00643A55">
        <w:rPr>
          <w:rFonts w:ascii="Arial" w:hAnsi="Arial" w:cs="Arial"/>
          <w:sz w:val="20"/>
          <w:szCs w:val="20"/>
          <w:lang w:val="en-GB"/>
        </w:rPr>
        <w:t xml:space="preserve">must keep all relevant information relating to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at least until the time-limit set out in the Data Sheet (Point </w:t>
      </w:r>
      <w:r w:rsidR="00AA4CA2" w:rsidRPr="00643A55">
        <w:rPr>
          <w:rFonts w:ascii="Arial" w:hAnsi="Arial" w:cs="Arial"/>
          <w:sz w:val="20"/>
          <w:szCs w:val="20"/>
          <w:lang w:val="en-GB"/>
        </w:rPr>
        <w:t>5</w:t>
      </w:r>
      <w:r w:rsidRPr="00643A55">
        <w:rPr>
          <w:rFonts w:ascii="Arial" w:hAnsi="Arial" w:cs="Arial"/>
          <w:sz w:val="20"/>
          <w:szCs w:val="20"/>
          <w:lang w:val="en-GB"/>
        </w:rPr>
        <w:t xml:space="preserve">) and, in any case, until any ongoing checks, reviews, audits, investigations, litigation or other pursuits of claims have been concluded. </w:t>
      </w:r>
      <w:r w:rsidR="0097273A" w:rsidRPr="00643A55">
        <w:rPr>
          <w:rFonts w:ascii="Arial" w:eastAsia="Calibri" w:hAnsi="Arial" w:cs="Arial"/>
          <w:sz w:val="20"/>
          <w:szCs w:val="20"/>
          <w:lang w:val="en-GB"/>
        </w:rPr>
        <w:tab/>
      </w:r>
    </w:p>
    <w:p w14:paraId="7FC5EA25" w14:textId="3AC530C0" w:rsidR="00FE786C" w:rsidRPr="00643A55" w:rsidRDefault="00FE786C" w:rsidP="00643A55">
      <w:pPr>
        <w:snapToGrid w:val="0"/>
        <w:spacing w:beforeLines="60" w:before="144" w:afterLines="60" w:after="144" w:line="240" w:lineRule="auto"/>
        <w:ind w:left="0" w:right="-1"/>
        <w:rPr>
          <w:rFonts w:ascii="Arial" w:eastAsia="Calibri" w:hAnsi="Arial" w:cs="Arial"/>
          <w:b/>
          <w:sz w:val="20"/>
          <w:szCs w:val="20"/>
          <w:lang w:val="en-GB"/>
        </w:rPr>
      </w:pPr>
      <w:r w:rsidRPr="00643A55">
        <w:rPr>
          <w:rFonts w:ascii="Arial" w:hAnsi="Arial" w:cs="Arial"/>
          <w:sz w:val="20"/>
          <w:szCs w:val="20"/>
          <w:lang w:val="en-GB"/>
        </w:rPr>
        <w:lastRenderedPageBreak/>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shall ensure that the Partners comply with provisions of this Article</w:t>
      </w:r>
      <w:r w:rsidR="00553DEE" w:rsidRPr="00643A55">
        <w:rPr>
          <w:rFonts w:ascii="Arial" w:hAnsi="Arial" w:cs="Arial"/>
          <w:sz w:val="20"/>
          <w:szCs w:val="20"/>
          <w:lang w:val="en-GB"/>
        </w:rPr>
        <w:t>.</w:t>
      </w:r>
    </w:p>
    <w:p w14:paraId="1BB61089" w14:textId="4E1D7973" w:rsidR="0097273A" w:rsidRPr="00643A55" w:rsidRDefault="0097273A" w:rsidP="00817127">
      <w:pPr>
        <w:pStyle w:val="Heading6"/>
        <w:numPr>
          <w:ilvl w:val="0"/>
          <w:numId w:val="24"/>
        </w:numPr>
        <w:snapToGrid w:val="0"/>
        <w:spacing w:beforeLines="60" w:before="144" w:afterLines="60" w:after="144" w:line="240" w:lineRule="auto"/>
        <w:ind w:left="0" w:right="-1" w:firstLine="0"/>
        <w:jc w:val="left"/>
        <w:rPr>
          <w:rFonts w:ascii="Arial" w:hAnsi="Arial" w:cs="Arial"/>
          <w:sz w:val="20"/>
          <w:szCs w:val="20"/>
          <w:lang w:val="en-GB"/>
        </w:rPr>
      </w:pPr>
      <w:bookmarkStart w:id="98" w:name="_Toc144968927"/>
      <w:r w:rsidRPr="00643A55">
        <w:rPr>
          <w:rFonts w:ascii="Arial" w:hAnsi="Arial" w:cs="Arial"/>
          <w:sz w:val="20"/>
          <w:szCs w:val="20"/>
          <w:lang w:val="en-GB"/>
        </w:rPr>
        <w:t xml:space="preserve">Consequences of checks, reviews, </w:t>
      </w:r>
      <w:r w:rsidR="00171FBF" w:rsidRPr="00643A55">
        <w:rPr>
          <w:rFonts w:ascii="Arial" w:hAnsi="Arial" w:cs="Arial"/>
          <w:sz w:val="20"/>
          <w:szCs w:val="20"/>
          <w:lang w:val="en-GB"/>
        </w:rPr>
        <w:t>audits,</w:t>
      </w:r>
      <w:r w:rsidRPr="00643A55">
        <w:rPr>
          <w:rFonts w:ascii="Arial" w:hAnsi="Arial" w:cs="Arial"/>
          <w:sz w:val="20"/>
          <w:szCs w:val="20"/>
          <w:lang w:val="en-GB"/>
        </w:rPr>
        <w:t xml:space="preserve"> and investigations — Extension of findings</w:t>
      </w:r>
      <w:bookmarkEnd w:id="98"/>
      <w:r w:rsidRPr="00643A55">
        <w:rPr>
          <w:rFonts w:ascii="Arial" w:hAnsi="Arial" w:cs="Arial"/>
          <w:sz w:val="20"/>
          <w:szCs w:val="20"/>
          <w:lang w:val="en-GB"/>
        </w:rPr>
        <w:t xml:space="preserve"> </w:t>
      </w:r>
    </w:p>
    <w:p w14:paraId="32A515E3" w14:textId="788B6DB8" w:rsidR="0097273A" w:rsidRPr="00643A55" w:rsidRDefault="0097273A" w:rsidP="00643A55">
      <w:pPr>
        <w:pStyle w:val="Heading9"/>
        <w:snapToGrid w:val="0"/>
        <w:spacing w:beforeLines="60" w:before="144" w:afterLines="60" w:after="144" w:line="240" w:lineRule="auto"/>
        <w:ind w:left="0" w:right="-1" w:firstLine="0"/>
        <w:rPr>
          <w:rFonts w:ascii="Arial" w:hAnsi="Arial" w:cs="Arial"/>
          <w:sz w:val="20"/>
          <w:szCs w:val="20"/>
          <w:lang w:val="en-GB"/>
        </w:rPr>
      </w:pPr>
      <w:r w:rsidRPr="00643A55">
        <w:rPr>
          <w:rFonts w:ascii="Arial" w:hAnsi="Arial" w:cs="Arial"/>
          <w:sz w:val="20"/>
          <w:szCs w:val="20"/>
          <w:lang w:val="en-GB"/>
        </w:rPr>
        <w:t>2</w:t>
      </w:r>
      <w:r w:rsidR="00CD58D4" w:rsidRPr="00643A55">
        <w:rPr>
          <w:rFonts w:ascii="Arial" w:hAnsi="Arial" w:cs="Arial"/>
          <w:sz w:val="20"/>
          <w:szCs w:val="20"/>
          <w:lang w:val="en-GB"/>
        </w:rPr>
        <w:t>3</w:t>
      </w:r>
      <w:r w:rsidRPr="00643A55">
        <w:rPr>
          <w:rFonts w:ascii="Arial" w:hAnsi="Arial" w:cs="Arial"/>
          <w:sz w:val="20"/>
          <w:szCs w:val="20"/>
          <w:lang w:val="en-GB"/>
        </w:rPr>
        <w:t>.5.1</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Consequences of checks, reviews, </w:t>
      </w:r>
      <w:r w:rsidR="00171FBF" w:rsidRPr="00643A55">
        <w:rPr>
          <w:rFonts w:ascii="Arial" w:hAnsi="Arial" w:cs="Arial"/>
          <w:sz w:val="20"/>
          <w:szCs w:val="20"/>
          <w:lang w:val="en-GB"/>
        </w:rPr>
        <w:t>audits,</w:t>
      </w:r>
      <w:r w:rsidRPr="00643A55">
        <w:rPr>
          <w:rFonts w:ascii="Arial" w:hAnsi="Arial" w:cs="Arial"/>
          <w:sz w:val="20"/>
          <w:szCs w:val="20"/>
          <w:lang w:val="en-GB"/>
        </w:rPr>
        <w:t xml:space="preserve"> and investigations in this </w:t>
      </w:r>
      <w:r w:rsidR="00C21626" w:rsidRPr="00643A55">
        <w:rPr>
          <w:rFonts w:ascii="Arial" w:hAnsi="Arial" w:cs="Arial"/>
          <w:sz w:val="20"/>
          <w:szCs w:val="20"/>
          <w:lang w:val="en-GB"/>
        </w:rPr>
        <w:t>Grant</w:t>
      </w:r>
      <w:r w:rsidRPr="00643A55">
        <w:rPr>
          <w:rFonts w:ascii="Arial" w:hAnsi="Arial" w:cs="Arial"/>
          <w:sz w:val="20"/>
          <w:szCs w:val="20"/>
          <w:lang w:val="en-GB"/>
        </w:rPr>
        <w:t xml:space="preserve"> </w:t>
      </w:r>
    </w:p>
    <w:p w14:paraId="02456F33" w14:textId="2D5CF574"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Findings in checks, reviews, </w:t>
      </w:r>
      <w:r w:rsidR="00171FBF" w:rsidRPr="00643A55">
        <w:rPr>
          <w:rFonts w:ascii="Arial" w:hAnsi="Arial" w:cs="Arial"/>
          <w:sz w:val="20"/>
          <w:szCs w:val="20"/>
          <w:lang w:val="en-GB"/>
        </w:rPr>
        <w:t>audits,</w:t>
      </w:r>
      <w:r w:rsidRPr="00643A55">
        <w:rPr>
          <w:rFonts w:ascii="Arial" w:hAnsi="Arial" w:cs="Arial"/>
          <w:sz w:val="20"/>
          <w:szCs w:val="20"/>
          <w:lang w:val="en-GB"/>
        </w:rPr>
        <w:t xml:space="preserve"> or investigations carried out in the context of this </w:t>
      </w:r>
      <w:r w:rsidR="00C21626" w:rsidRPr="00643A55">
        <w:rPr>
          <w:rFonts w:ascii="Arial" w:hAnsi="Arial" w:cs="Arial"/>
          <w:sz w:val="20"/>
          <w:szCs w:val="20"/>
          <w:lang w:val="en-GB"/>
        </w:rPr>
        <w:t>Grant</w:t>
      </w:r>
      <w:r w:rsidRPr="00643A55">
        <w:rPr>
          <w:rFonts w:ascii="Arial" w:hAnsi="Arial" w:cs="Arial"/>
          <w:sz w:val="20"/>
          <w:szCs w:val="20"/>
          <w:lang w:val="en-GB"/>
        </w:rPr>
        <w:t xml:space="preserve"> may lead to rejections (see Article 2</w:t>
      </w:r>
      <w:r w:rsidR="00CD002A" w:rsidRPr="00643A55">
        <w:rPr>
          <w:rFonts w:ascii="Arial" w:hAnsi="Arial" w:cs="Arial"/>
          <w:sz w:val="20"/>
          <w:szCs w:val="20"/>
          <w:lang w:val="en-GB"/>
        </w:rPr>
        <w:t>5</w:t>
      </w:r>
      <w:r w:rsidRPr="00643A55">
        <w:rPr>
          <w:rFonts w:ascii="Arial" w:hAnsi="Arial" w:cs="Arial"/>
          <w:sz w:val="20"/>
          <w:szCs w:val="20"/>
          <w:lang w:val="en-GB"/>
        </w:rPr>
        <w:t xml:space="preserve">),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 (see Article 2</w:t>
      </w:r>
      <w:r w:rsidR="003725B9" w:rsidRPr="00643A55">
        <w:rPr>
          <w:rFonts w:ascii="Arial" w:hAnsi="Arial" w:cs="Arial"/>
          <w:sz w:val="20"/>
          <w:szCs w:val="20"/>
          <w:lang w:val="en-GB"/>
        </w:rPr>
        <w:t>6</w:t>
      </w:r>
      <w:r w:rsidRPr="00643A55">
        <w:rPr>
          <w:rFonts w:ascii="Arial" w:hAnsi="Arial" w:cs="Arial"/>
          <w:sz w:val="20"/>
          <w:szCs w:val="20"/>
          <w:lang w:val="en-GB"/>
        </w:rPr>
        <w:t>) or other measures described in Chapter 5.</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 </w:t>
      </w:r>
    </w:p>
    <w:p w14:paraId="3CC7A0D0" w14:textId="248B69B1"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Rejections or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reductions after the final payment will lead to a revised final </w:t>
      </w:r>
      <w:r w:rsidR="00C21626" w:rsidRPr="00643A55">
        <w:rPr>
          <w:rFonts w:ascii="Arial" w:hAnsi="Arial" w:cs="Arial"/>
          <w:sz w:val="20"/>
          <w:szCs w:val="20"/>
          <w:lang w:val="en-GB"/>
        </w:rPr>
        <w:t>Grant</w:t>
      </w:r>
      <w:r w:rsidRPr="00643A55">
        <w:rPr>
          <w:rFonts w:ascii="Arial" w:hAnsi="Arial" w:cs="Arial"/>
          <w:sz w:val="20"/>
          <w:szCs w:val="20"/>
          <w:lang w:val="en-GB"/>
        </w:rPr>
        <w:t xml:space="preserve"> amount (see Article 2</w:t>
      </w:r>
      <w:r w:rsidR="0003529B" w:rsidRPr="00643A55">
        <w:rPr>
          <w:rFonts w:ascii="Arial" w:hAnsi="Arial" w:cs="Arial"/>
          <w:sz w:val="20"/>
          <w:szCs w:val="20"/>
          <w:lang w:val="en-GB"/>
        </w:rPr>
        <w:t>1</w:t>
      </w:r>
      <w:r w:rsidRPr="00643A55">
        <w:rPr>
          <w:rFonts w:ascii="Arial" w:hAnsi="Arial" w:cs="Arial"/>
          <w:sz w:val="20"/>
          <w:szCs w:val="20"/>
          <w:lang w:val="en-GB"/>
        </w:rPr>
        <w:t xml:space="preserve">). </w:t>
      </w:r>
    </w:p>
    <w:p w14:paraId="517128A0" w14:textId="4F7E0D95" w:rsidR="0097273A" w:rsidRPr="00643A55" w:rsidRDefault="4854EE8C"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Findings in checks, reviews, </w:t>
      </w:r>
      <w:r w:rsidR="00171FBF" w:rsidRPr="00643A55">
        <w:rPr>
          <w:rFonts w:ascii="Arial" w:hAnsi="Arial" w:cs="Arial"/>
          <w:sz w:val="20"/>
          <w:szCs w:val="20"/>
          <w:lang w:val="en-GB"/>
        </w:rPr>
        <w:t>audits,</w:t>
      </w:r>
      <w:r w:rsidRPr="00643A55">
        <w:rPr>
          <w:rFonts w:ascii="Arial" w:hAnsi="Arial" w:cs="Arial"/>
          <w:sz w:val="20"/>
          <w:szCs w:val="20"/>
          <w:lang w:val="en-GB"/>
        </w:rPr>
        <w:t xml:space="preserve"> or investigations during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implementation may lead to a request for amendment (see Article 3</w:t>
      </w:r>
      <w:r w:rsidR="58B214B3" w:rsidRPr="00643A55">
        <w:rPr>
          <w:rFonts w:ascii="Arial" w:hAnsi="Arial" w:cs="Arial"/>
          <w:sz w:val="20"/>
          <w:szCs w:val="20"/>
          <w:lang w:val="en-GB"/>
        </w:rPr>
        <w:t>6</w:t>
      </w:r>
      <w:r w:rsidRPr="00643A55">
        <w:rPr>
          <w:rFonts w:ascii="Arial" w:hAnsi="Arial" w:cs="Arial"/>
          <w:sz w:val="20"/>
          <w:szCs w:val="20"/>
          <w:lang w:val="en-GB"/>
        </w:rPr>
        <w:t xml:space="preserve">), to change the description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set out in Annex 1.</w:t>
      </w:r>
      <w:r w:rsidR="002D7F02" w:rsidRPr="00643A55">
        <w:rPr>
          <w:rFonts w:ascii="Arial" w:hAnsi="Arial" w:cs="Arial"/>
          <w:sz w:val="20"/>
          <w:szCs w:val="20"/>
          <w:lang w:val="en-GB"/>
        </w:rPr>
        <w:t xml:space="preserve"> </w:t>
      </w:r>
    </w:p>
    <w:p w14:paraId="7D306387" w14:textId="29547731"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Checks, reviews, </w:t>
      </w:r>
      <w:r w:rsidR="00171FBF" w:rsidRPr="00643A55">
        <w:rPr>
          <w:rFonts w:ascii="Arial" w:hAnsi="Arial" w:cs="Arial"/>
          <w:sz w:val="20"/>
          <w:szCs w:val="20"/>
          <w:lang w:val="en-GB"/>
        </w:rPr>
        <w:t>audits,</w:t>
      </w:r>
      <w:r w:rsidRPr="00643A55">
        <w:rPr>
          <w:rFonts w:ascii="Arial" w:hAnsi="Arial" w:cs="Arial"/>
          <w:sz w:val="20"/>
          <w:szCs w:val="20"/>
          <w:lang w:val="en-GB"/>
        </w:rPr>
        <w:t xml:space="preserve"> or investigations that find systemic or recurrent errors, irregularities, </w:t>
      </w:r>
      <w:r w:rsidR="00171FBF" w:rsidRPr="00643A55">
        <w:rPr>
          <w:rFonts w:ascii="Arial" w:hAnsi="Arial" w:cs="Arial"/>
          <w:sz w:val="20"/>
          <w:szCs w:val="20"/>
          <w:lang w:val="en-GB"/>
        </w:rPr>
        <w:t>fraud,</w:t>
      </w:r>
      <w:r w:rsidRPr="00643A55">
        <w:rPr>
          <w:rFonts w:ascii="Arial" w:hAnsi="Arial" w:cs="Arial"/>
          <w:sz w:val="20"/>
          <w:szCs w:val="20"/>
          <w:lang w:val="en-GB"/>
        </w:rPr>
        <w:t xml:space="preserve"> or breach of obligations in any EU </w:t>
      </w:r>
      <w:r w:rsidR="00C21626" w:rsidRPr="00643A55">
        <w:rPr>
          <w:rFonts w:ascii="Arial" w:hAnsi="Arial" w:cs="Arial"/>
          <w:sz w:val="20"/>
          <w:szCs w:val="20"/>
          <w:lang w:val="en-GB"/>
        </w:rPr>
        <w:t>Grant</w:t>
      </w:r>
      <w:r w:rsidRPr="00643A55">
        <w:rPr>
          <w:rFonts w:ascii="Arial" w:hAnsi="Arial" w:cs="Arial"/>
          <w:sz w:val="20"/>
          <w:szCs w:val="20"/>
          <w:lang w:val="en-GB"/>
        </w:rPr>
        <w:t xml:space="preserve"> may also lead to consequences</w:t>
      </w:r>
      <w:r w:rsidR="002D7F02" w:rsidRPr="00643A55">
        <w:rPr>
          <w:rFonts w:ascii="Arial" w:hAnsi="Arial" w:cs="Arial"/>
          <w:sz w:val="20"/>
          <w:szCs w:val="20"/>
          <w:lang w:val="en-GB"/>
        </w:rPr>
        <w:t xml:space="preserve"> </w:t>
      </w:r>
      <w:r w:rsidR="0BEC0A34" w:rsidRPr="00643A55">
        <w:rPr>
          <w:rFonts w:ascii="Arial" w:hAnsi="Arial" w:cs="Arial"/>
          <w:sz w:val="20"/>
          <w:szCs w:val="20"/>
          <w:lang w:val="en-GB"/>
        </w:rPr>
        <w:t xml:space="preserve">in other </w:t>
      </w:r>
      <w:r w:rsidR="00C21626" w:rsidRPr="00643A55">
        <w:rPr>
          <w:rFonts w:ascii="Arial" w:hAnsi="Arial" w:cs="Arial"/>
          <w:sz w:val="20"/>
          <w:szCs w:val="20"/>
          <w:lang w:val="en-GB"/>
        </w:rPr>
        <w:t>Grant</w:t>
      </w:r>
      <w:r w:rsidR="0BEC0A34" w:rsidRPr="00643A55">
        <w:rPr>
          <w:rFonts w:ascii="Arial" w:hAnsi="Arial" w:cs="Arial"/>
          <w:sz w:val="20"/>
          <w:szCs w:val="20"/>
          <w:lang w:val="en-GB"/>
        </w:rPr>
        <w:t xml:space="preserve">s of the </w:t>
      </w:r>
      <w:r w:rsidR="53853FC7" w:rsidRPr="00643A55">
        <w:rPr>
          <w:rFonts w:ascii="Arial" w:hAnsi="Arial" w:cs="Arial"/>
          <w:sz w:val="20"/>
          <w:szCs w:val="20"/>
          <w:lang w:val="en-GB"/>
        </w:rPr>
        <w:t>I</w:t>
      </w:r>
      <w:r w:rsidR="0BEC0A34" w:rsidRPr="00643A55">
        <w:rPr>
          <w:rFonts w:ascii="Arial" w:hAnsi="Arial" w:cs="Arial"/>
          <w:sz w:val="20"/>
          <w:szCs w:val="20"/>
          <w:lang w:val="en-GB"/>
        </w:rPr>
        <w:t>nitiative</w:t>
      </w:r>
      <w:r w:rsidRPr="00643A55">
        <w:rPr>
          <w:rFonts w:ascii="Arial" w:hAnsi="Arial" w:cs="Arial"/>
          <w:sz w:val="20"/>
          <w:szCs w:val="20"/>
          <w:lang w:val="en-GB"/>
        </w:rPr>
        <w:t xml:space="preserve"> (‘extension to other </w:t>
      </w:r>
      <w:r w:rsidR="00C21626" w:rsidRPr="00643A55">
        <w:rPr>
          <w:rFonts w:ascii="Arial" w:hAnsi="Arial" w:cs="Arial"/>
          <w:sz w:val="20"/>
          <w:szCs w:val="20"/>
          <w:lang w:val="en-GB"/>
        </w:rPr>
        <w:t>Grant</w:t>
      </w:r>
      <w:r w:rsidRPr="00643A55">
        <w:rPr>
          <w:rFonts w:ascii="Arial" w:hAnsi="Arial" w:cs="Arial"/>
          <w:sz w:val="20"/>
          <w:szCs w:val="20"/>
          <w:lang w:val="en-GB"/>
        </w:rPr>
        <w:t xml:space="preserve">s’). </w:t>
      </w:r>
    </w:p>
    <w:p w14:paraId="44673757" w14:textId="77777777"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Moreover, findings arising from an OLAF or EPPO investigation may lead to criminal prosecution under national law. </w:t>
      </w:r>
    </w:p>
    <w:p w14:paraId="46C2E3D7" w14:textId="24A2FF35" w:rsidR="0097273A" w:rsidRPr="00643A55" w:rsidRDefault="0097273A" w:rsidP="00643A55">
      <w:pPr>
        <w:pStyle w:val="Heading9"/>
        <w:snapToGrid w:val="0"/>
        <w:spacing w:beforeLines="60" w:before="144" w:afterLines="60" w:after="144" w:line="240" w:lineRule="auto"/>
        <w:ind w:left="0" w:right="-1" w:firstLine="0"/>
        <w:rPr>
          <w:rFonts w:ascii="Arial" w:hAnsi="Arial" w:cs="Arial"/>
          <w:sz w:val="20"/>
          <w:szCs w:val="20"/>
          <w:lang w:val="en-GB"/>
        </w:rPr>
      </w:pPr>
      <w:r w:rsidRPr="00643A55">
        <w:rPr>
          <w:rFonts w:ascii="Arial" w:hAnsi="Arial" w:cs="Arial"/>
          <w:sz w:val="20"/>
          <w:szCs w:val="20"/>
          <w:lang w:val="en-GB"/>
        </w:rPr>
        <w:t>2</w:t>
      </w:r>
      <w:r w:rsidR="00CD58D4" w:rsidRPr="00643A55">
        <w:rPr>
          <w:rFonts w:ascii="Arial" w:hAnsi="Arial" w:cs="Arial"/>
          <w:sz w:val="20"/>
          <w:szCs w:val="20"/>
          <w:lang w:val="en-GB"/>
        </w:rPr>
        <w:t>3</w:t>
      </w:r>
      <w:r w:rsidRPr="00643A55">
        <w:rPr>
          <w:rFonts w:ascii="Arial" w:hAnsi="Arial" w:cs="Arial"/>
          <w:sz w:val="20"/>
          <w:szCs w:val="20"/>
          <w:lang w:val="en-GB"/>
        </w:rPr>
        <w:t xml:space="preserve">.5.2 Extension from other </w:t>
      </w:r>
      <w:r w:rsidR="00C21626" w:rsidRPr="00643A55">
        <w:rPr>
          <w:rFonts w:ascii="Arial" w:hAnsi="Arial" w:cs="Arial"/>
          <w:sz w:val="20"/>
          <w:szCs w:val="20"/>
          <w:lang w:val="en-GB"/>
        </w:rPr>
        <w:t>Grant</w:t>
      </w:r>
      <w:r w:rsidRPr="00643A55">
        <w:rPr>
          <w:rFonts w:ascii="Arial" w:hAnsi="Arial" w:cs="Arial"/>
          <w:sz w:val="20"/>
          <w:szCs w:val="20"/>
          <w:lang w:val="en-GB"/>
        </w:rPr>
        <w:t xml:space="preserve">s </w:t>
      </w:r>
    </w:p>
    <w:p w14:paraId="637CB996" w14:textId="225A5C65" w:rsidR="00B23E72"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Findings of checks, reviews, audits or investigations in other </w:t>
      </w:r>
      <w:r w:rsidR="00C21626" w:rsidRPr="00643A55">
        <w:rPr>
          <w:rFonts w:ascii="Arial" w:hAnsi="Arial" w:cs="Arial"/>
          <w:sz w:val="20"/>
          <w:szCs w:val="20"/>
          <w:lang w:val="en-GB"/>
        </w:rPr>
        <w:t>Grant</w:t>
      </w:r>
      <w:r w:rsidRPr="00643A55">
        <w:rPr>
          <w:rFonts w:ascii="Arial" w:hAnsi="Arial" w:cs="Arial"/>
          <w:sz w:val="20"/>
          <w:szCs w:val="20"/>
          <w:lang w:val="en-GB"/>
        </w:rPr>
        <w:t xml:space="preserve">s </w:t>
      </w:r>
      <w:r w:rsidR="49299834" w:rsidRPr="00643A55">
        <w:rPr>
          <w:rFonts w:ascii="Arial" w:hAnsi="Arial" w:cs="Arial"/>
          <w:sz w:val="20"/>
          <w:szCs w:val="20"/>
          <w:lang w:val="en-GB"/>
        </w:rPr>
        <w:t>of the</w:t>
      </w:r>
      <w:r w:rsidR="002D7F02" w:rsidRPr="00643A55">
        <w:rPr>
          <w:rFonts w:ascii="Arial" w:hAnsi="Arial" w:cs="Arial"/>
          <w:sz w:val="20"/>
          <w:szCs w:val="20"/>
          <w:lang w:val="en-GB"/>
        </w:rPr>
        <w:t xml:space="preserve"> </w:t>
      </w:r>
      <w:r w:rsidR="25FC55A0" w:rsidRPr="00643A55">
        <w:rPr>
          <w:rFonts w:ascii="Arial" w:hAnsi="Arial" w:cs="Arial"/>
          <w:sz w:val="20"/>
          <w:szCs w:val="20"/>
          <w:lang w:val="en-GB"/>
        </w:rPr>
        <w:t>I</w:t>
      </w:r>
      <w:r w:rsidR="221FFAB0" w:rsidRPr="00643A55">
        <w:rPr>
          <w:rFonts w:ascii="Arial" w:hAnsi="Arial" w:cs="Arial"/>
          <w:sz w:val="20"/>
          <w:szCs w:val="20"/>
          <w:lang w:val="en-GB"/>
        </w:rPr>
        <w:t>nitiative</w:t>
      </w:r>
      <w:r w:rsidRPr="00643A55">
        <w:rPr>
          <w:rFonts w:ascii="Arial" w:hAnsi="Arial" w:cs="Arial"/>
          <w:sz w:val="20"/>
          <w:szCs w:val="20"/>
          <w:lang w:val="en-GB"/>
        </w:rPr>
        <w:t xml:space="preserve"> may be extended to this </w:t>
      </w:r>
      <w:r w:rsidR="00C21626" w:rsidRPr="00643A55">
        <w:rPr>
          <w:rFonts w:ascii="Arial" w:hAnsi="Arial" w:cs="Arial"/>
          <w:sz w:val="20"/>
          <w:szCs w:val="20"/>
          <w:lang w:val="en-GB"/>
        </w:rPr>
        <w:t>Grant</w:t>
      </w:r>
      <w:r w:rsidRPr="00643A55">
        <w:rPr>
          <w:rFonts w:ascii="Arial" w:hAnsi="Arial" w:cs="Arial"/>
          <w:sz w:val="20"/>
          <w:szCs w:val="20"/>
          <w:lang w:val="en-GB"/>
        </w:rPr>
        <w:t xml:space="preserve">, if: </w:t>
      </w:r>
      <w:r w:rsidR="002D7F02" w:rsidRPr="00643A55">
        <w:rPr>
          <w:rFonts w:ascii="Arial" w:hAnsi="Arial" w:cs="Arial"/>
          <w:strike/>
          <w:sz w:val="20"/>
          <w:szCs w:val="20"/>
          <w:lang w:val="en-GB"/>
        </w:rPr>
        <w:t xml:space="preserve">                                              </w:t>
      </w:r>
    </w:p>
    <w:p w14:paraId="7B5E6DCE" w14:textId="39EC1476" w:rsidR="0097273A" w:rsidRPr="00D34ADC" w:rsidRDefault="0AA16041" w:rsidP="00383D68">
      <w:pPr>
        <w:pStyle w:val="LISTAS"/>
      </w:pPr>
      <w:r w:rsidRPr="00643A55">
        <w:t xml:space="preserve">the </w:t>
      </w:r>
      <w:r w:rsidR="006C03BF" w:rsidRPr="00D34ADC">
        <w:t>Beneficiary</w:t>
      </w:r>
      <w:r w:rsidR="002D7F02" w:rsidRPr="00D34ADC">
        <w:t xml:space="preserve"> </w:t>
      </w:r>
      <w:r w:rsidRPr="00D34ADC">
        <w:t>is found, in other</w:t>
      </w:r>
      <w:r w:rsidR="002D7F02" w:rsidRPr="00D34ADC">
        <w:t xml:space="preserve"> </w:t>
      </w:r>
      <w:r w:rsidR="00C21626" w:rsidRPr="00D34ADC">
        <w:t>Grant</w:t>
      </w:r>
      <w:r w:rsidRPr="00D34ADC">
        <w:t xml:space="preserve">s </w:t>
      </w:r>
      <w:r w:rsidR="0A4D102F" w:rsidRPr="00D34ADC">
        <w:t>of th</w:t>
      </w:r>
      <w:r w:rsidR="3C3A613C" w:rsidRPr="00D34ADC">
        <w:t>e</w:t>
      </w:r>
      <w:r w:rsidR="0A4D102F" w:rsidRPr="00D34ADC">
        <w:t xml:space="preserve"> </w:t>
      </w:r>
      <w:r w:rsidR="5B2F880A" w:rsidRPr="00D34ADC">
        <w:t>I</w:t>
      </w:r>
      <w:r w:rsidR="2F264DB3" w:rsidRPr="00D34ADC">
        <w:t>nitiative</w:t>
      </w:r>
      <w:r w:rsidRPr="00D34ADC">
        <w:t xml:space="preserve">, to have committed systemic or recurrent errors, irregularities, fraud or breach of obligations that have a material impact on this </w:t>
      </w:r>
      <w:r w:rsidR="00C21626" w:rsidRPr="00D34ADC">
        <w:t>Grant</w:t>
      </w:r>
      <w:r w:rsidRPr="00D34ADC">
        <w:t xml:space="preserve"> and </w:t>
      </w:r>
    </w:p>
    <w:p w14:paraId="70A76C7F" w14:textId="30D9BD1F" w:rsidR="0097273A" w:rsidRPr="00643A55" w:rsidRDefault="4196A399" w:rsidP="00383D68">
      <w:pPr>
        <w:pStyle w:val="LISTAS"/>
      </w:pPr>
      <w:r w:rsidRPr="00D34ADC">
        <w:t>those f</w:t>
      </w:r>
      <w:r w:rsidRPr="00643A55">
        <w:t xml:space="preserve">indings are formally notified to the </w:t>
      </w:r>
      <w:r w:rsidR="006C03BF" w:rsidRPr="00643A55">
        <w:t>Beneficiary</w:t>
      </w:r>
      <w:r w:rsidRPr="00643A55">
        <w:t xml:space="preserve"> </w:t>
      </w:r>
      <w:r w:rsidR="007D0F47" w:rsidRPr="00643A55">
        <w:t>-</w:t>
      </w:r>
      <w:r w:rsidRPr="00643A55">
        <w:t xml:space="preserve"> together with the list of </w:t>
      </w:r>
      <w:r w:rsidR="00C21626" w:rsidRPr="00643A55">
        <w:t>Grant</w:t>
      </w:r>
      <w:r w:rsidRPr="00643A55">
        <w:t xml:space="preserve">s affected by the findings </w:t>
      </w:r>
      <w:r w:rsidR="007D0F47" w:rsidRPr="00643A55">
        <w:t xml:space="preserve">- </w:t>
      </w:r>
      <w:r w:rsidRPr="00643A55">
        <w:t xml:space="preserve">within the time-limit for audits set out in the Data Sheet (see Point </w:t>
      </w:r>
      <w:r w:rsidR="00AA4CA2" w:rsidRPr="00643A55">
        <w:t>5</w:t>
      </w:r>
      <w:r w:rsidRPr="00643A55">
        <w:t>).</w:t>
      </w:r>
      <w:r w:rsidR="002D7F02" w:rsidRPr="00643A55">
        <w:t xml:space="preserve"> </w:t>
      </w:r>
    </w:p>
    <w:p w14:paraId="61FA3D4B" w14:textId="2C392854"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formally notify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of the intention to extend the findings and the list of </w:t>
      </w:r>
      <w:r w:rsidR="00C21626" w:rsidRPr="00643A55">
        <w:rPr>
          <w:rFonts w:ascii="Arial" w:hAnsi="Arial" w:cs="Arial"/>
          <w:sz w:val="20"/>
          <w:szCs w:val="20"/>
          <w:lang w:val="en-GB"/>
        </w:rPr>
        <w:t>Grant</w:t>
      </w:r>
      <w:r w:rsidRPr="00643A55">
        <w:rPr>
          <w:rFonts w:ascii="Arial" w:hAnsi="Arial" w:cs="Arial"/>
          <w:sz w:val="20"/>
          <w:szCs w:val="20"/>
          <w:lang w:val="en-GB"/>
        </w:rPr>
        <w:t>s affected.</w:t>
      </w:r>
      <w:r w:rsidR="002D7F02" w:rsidRPr="00643A55">
        <w:rPr>
          <w:rFonts w:ascii="Arial" w:hAnsi="Arial" w:cs="Arial"/>
          <w:sz w:val="20"/>
          <w:szCs w:val="20"/>
          <w:lang w:val="en-GB"/>
        </w:rPr>
        <w:t xml:space="preserve"> </w:t>
      </w:r>
    </w:p>
    <w:p w14:paraId="580E5B82" w14:textId="116B56B7" w:rsidR="0097273A" w:rsidRPr="00643A55" w:rsidRDefault="686B5D0B"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If the</w:t>
      </w:r>
      <w:r w:rsidRPr="00643A55">
        <w:rPr>
          <w:rFonts w:ascii="Arial" w:hAnsi="Arial" w:cs="Arial"/>
          <w:b/>
          <w:bCs/>
          <w:sz w:val="20"/>
          <w:szCs w:val="20"/>
          <w:lang w:val="en-GB"/>
        </w:rPr>
        <w:t xml:space="preserve"> </w:t>
      </w:r>
      <w:r w:rsidRPr="00643A55">
        <w:rPr>
          <w:rFonts w:ascii="Arial" w:hAnsi="Arial" w:cs="Arial"/>
          <w:sz w:val="20"/>
          <w:szCs w:val="20"/>
          <w:lang w:val="en-GB"/>
        </w:rPr>
        <w:t>extension concerns</w:t>
      </w:r>
      <w:r w:rsidRPr="00643A55">
        <w:rPr>
          <w:rFonts w:ascii="Arial" w:hAnsi="Arial" w:cs="Arial"/>
          <w:b/>
          <w:bCs/>
          <w:sz w:val="20"/>
          <w:szCs w:val="20"/>
          <w:lang w:val="en-GB"/>
        </w:rPr>
        <w:t xml:space="preserve"> rejections of contributions</w:t>
      </w:r>
      <w:r w:rsidRPr="00643A55">
        <w:rPr>
          <w:rFonts w:ascii="Arial" w:hAnsi="Arial" w:cs="Arial"/>
          <w:sz w:val="20"/>
          <w:szCs w:val="20"/>
          <w:lang w:val="en-GB"/>
        </w:rPr>
        <w:t xml:space="preserve">: the notification will include: </w:t>
      </w:r>
    </w:p>
    <w:p w14:paraId="39D96E55" w14:textId="5BBE8696" w:rsidR="0097273A" w:rsidRPr="00643A55" w:rsidRDefault="0097273A" w:rsidP="00383D68">
      <w:pPr>
        <w:pStyle w:val="LISTAS"/>
      </w:pPr>
      <w:r w:rsidRPr="00643A55">
        <w:t>an</w:t>
      </w:r>
      <w:r w:rsidR="002D7F02" w:rsidRPr="00643A55">
        <w:t xml:space="preserve"> </w:t>
      </w:r>
      <w:r w:rsidRPr="00643A55">
        <w:rPr>
          <w:lang w:val="en-US"/>
        </w:rPr>
        <w:t>invitation</w:t>
      </w:r>
      <w:r w:rsidRPr="00643A55">
        <w:t xml:space="preserve"> to submit observations on the list of </w:t>
      </w:r>
      <w:r w:rsidR="00C21626" w:rsidRPr="00643A55">
        <w:t>Grant</w:t>
      </w:r>
      <w:r w:rsidRPr="00643A55">
        <w:t xml:space="preserve">s affected by the findings </w:t>
      </w:r>
    </w:p>
    <w:p w14:paraId="656A8021" w14:textId="62C0D378" w:rsidR="0097273A" w:rsidRPr="00643A55" w:rsidRDefault="0097273A" w:rsidP="00383D68">
      <w:pPr>
        <w:pStyle w:val="LISTAS"/>
      </w:pPr>
      <w:r w:rsidRPr="00643A55">
        <w:t xml:space="preserve">the </w:t>
      </w:r>
      <w:r w:rsidRPr="00643A55">
        <w:rPr>
          <w:lang w:val="en-US"/>
        </w:rPr>
        <w:t>request</w:t>
      </w:r>
      <w:r w:rsidRPr="00643A55">
        <w:t xml:space="preserve"> to submit</w:t>
      </w:r>
      <w:r w:rsidRPr="00643A55">
        <w:rPr>
          <w:b/>
        </w:rPr>
        <w:t xml:space="preserve"> </w:t>
      </w:r>
      <w:r w:rsidRPr="00643A55">
        <w:t xml:space="preserve">revised financial statements for all </w:t>
      </w:r>
      <w:r w:rsidR="00C21626" w:rsidRPr="00643A55">
        <w:t>Grant</w:t>
      </w:r>
      <w:r w:rsidRPr="00643A55">
        <w:t>s affected</w:t>
      </w:r>
      <w:r w:rsidR="002D7F02" w:rsidRPr="00643A55">
        <w:t xml:space="preserve"> </w:t>
      </w:r>
    </w:p>
    <w:p w14:paraId="48A0D43D" w14:textId="27CCDEBB" w:rsidR="0095598B" w:rsidRPr="00643A55" w:rsidRDefault="0095598B" w:rsidP="00383D68">
      <w:pPr>
        <w:pStyle w:val="LISTAS"/>
      </w:pPr>
      <w:r w:rsidRPr="00643A55">
        <w:t xml:space="preserve">the </w:t>
      </w:r>
      <w:r w:rsidRPr="00643A55">
        <w:rPr>
          <w:lang w:val="en-US"/>
        </w:rPr>
        <w:t>correction</w:t>
      </w:r>
      <w:r w:rsidRPr="00643A55">
        <w:t xml:space="preserve"> rate for extrapolation, established on the basis of the systemic or recurrent </w:t>
      </w:r>
      <w:r w:rsidRPr="00643A55">
        <w:rPr>
          <w:lang w:val="en-US"/>
        </w:rPr>
        <w:t>errors</w:t>
      </w:r>
      <w:r w:rsidRPr="00643A55">
        <w:t xml:space="preserve">, to </w:t>
      </w:r>
      <w:r w:rsidRPr="00643A55">
        <w:rPr>
          <w:lang w:val="en-US"/>
        </w:rPr>
        <w:t>calculate</w:t>
      </w:r>
      <w:r w:rsidRPr="00643A55">
        <w:t xml:space="preserve"> the amounts to be rejected, if the </w:t>
      </w:r>
      <w:r w:rsidR="006C03BF" w:rsidRPr="00643A55">
        <w:t>Beneficiary</w:t>
      </w:r>
      <w:r w:rsidRPr="00643A55">
        <w:t xml:space="preserve"> considers that the submission of revised financial statements is not possible or practicable, or does not submit revised financial statements.</w:t>
      </w:r>
    </w:p>
    <w:p w14:paraId="2461E2ED" w14:textId="5DDBC04F"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If the extension concerns</w:t>
      </w:r>
      <w:r w:rsidRPr="00643A55">
        <w:rPr>
          <w:rFonts w:ascii="Arial" w:hAnsi="Arial" w:cs="Arial"/>
          <w:b/>
          <w:sz w:val="20"/>
          <w:szCs w:val="20"/>
          <w:lang w:val="en-GB"/>
        </w:rPr>
        <w:t xml:space="preserve"> </w:t>
      </w:r>
      <w:r w:rsidR="00C21626" w:rsidRPr="00643A55">
        <w:rPr>
          <w:rFonts w:ascii="Arial" w:hAnsi="Arial" w:cs="Arial"/>
          <w:b/>
          <w:sz w:val="20"/>
          <w:szCs w:val="20"/>
          <w:lang w:val="en-GB"/>
        </w:rPr>
        <w:t>Grant</w:t>
      </w:r>
      <w:r w:rsidRPr="00643A55">
        <w:rPr>
          <w:rFonts w:ascii="Arial" w:hAnsi="Arial" w:cs="Arial"/>
          <w:b/>
          <w:sz w:val="20"/>
          <w:szCs w:val="20"/>
          <w:lang w:val="en-GB"/>
        </w:rPr>
        <w:t xml:space="preserve"> reductions</w:t>
      </w:r>
      <w:r w:rsidRPr="00643A55">
        <w:rPr>
          <w:rFonts w:ascii="Arial" w:hAnsi="Arial" w:cs="Arial"/>
          <w:sz w:val="20"/>
          <w:szCs w:val="20"/>
          <w:lang w:val="en-GB"/>
        </w:rPr>
        <w:t xml:space="preserve">: the notification will include: </w:t>
      </w:r>
    </w:p>
    <w:p w14:paraId="5A4B7311" w14:textId="4F5D2372" w:rsidR="0097273A" w:rsidRPr="00643A55" w:rsidRDefault="0097273A" w:rsidP="00383D68">
      <w:pPr>
        <w:pStyle w:val="LISTAS"/>
      </w:pPr>
      <w:r w:rsidRPr="00643A55">
        <w:t>an</w:t>
      </w:r>
      <w:r w:rsidR="002D7F02" w:rsidRPr="00643A55">
        <w:t xml:space="preserve"> </w:t>
      </w:r>
      <w:r w:rsidRPr="00643A55">
        <w:rPr>
          <w:lang w:val="en-US"/>
        </w:rPr>
        <w:t>invitation</w:t>
      </w:r>
      <w:r w:rsidRPr="00643A55">
        <w:t xml:space="preserve"> to submit observations on the list of </w:t>
      </w:r>
      <w:r w:rsidR="00C21626" w:rsidRPr="00643A55">
        <w:t>Grant</w:t>
      </w:r>
      <w:r w:rsidRPr="00643A55">
        <w:t xml:space="preserve">s affected by the findings and </w:t>
      </w:r>
    </w:p>
    <w:p w14:paraId="1B8A37C5" w14:textId="77777777" w:rsidR="0097273A" w:rsidRPr="00643A55" w:rsidRDefault="0097273A" w:rsidP="00383D68">
      <w:pPr>
        <w:pStyle w:val="LISTAS"/>
      </w:pPr>
      <w:r w:rsidRPr="00643A55">
        <w:t xml:space="preserve">the </w:t>
      </w:r>
      <w:r w:rsidRPr="00643A55">
        <w:rPr>
          <w:b/>
        </w:rPr>
        <w:t>correction rate for extrapolation</w:t>
      </w:r>
      <w:r w:rsidRPr="00643A55">
        <w:t xml:space="preserve">, </w:t>
      </w:r>
      <w:r w:rsidRPr="00643A55">
        <w:rPr>
          <w:lang w:val="en-US"/>
        </w:rPr>
        <w:t>established</w:t>
      </w:r>
      <w:r w:rsidRPr="00643A55">
        <w:t xml:space="preserve"> on the basis of the systemic or recurrent errors and the principle of proportionality. </w:t>
      </w:r>
    </w:p>
    <w:p w14:paraId="208A419B" w14:textId="798978F5"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has </w:t>
      </w:r>
      <w:r w:rsidRPr="00643A55">
        <w:rPr>
          <w:rFonts w:ascii="Arial" w:hAnsi="Arial" w:cs="Arial"/>
          <w:b/>
          <w:bCs/>
          <w:sz w:val="20"/>
          <w:szCs w:val="20"/>
          <w:lang w:val="en-GB"/>
        </w:rPr>
        <w:t>60 days</w:t>
      </w:r>
      <w:r w:rsidRPr="00643A55">
        <w:rPr>
          <w:rFonts w:ascii="Arial" w:hAnsi="Arial" w:cs="Arial"/>
          <w:sz w:val="20"/>
          <w:szCs w:val="20"/>
          <w:lang w:val="en-GB"/>
        </w:rPr>
        <w:t xml:space="preserve"> from receiving notification to submit observations, revised financial statements or to propose a duly substantiated </w:t>
      </w:r>
      <w:r w:rsidRPr="00643A55">
        <w:rPr>
          <w:rFonts w:ascii="Arial" w:hAnsi="Arial" w:cs="Arial"/>
          <w:b/>
          <w:bCs/>
          <w:sz w:val="20"/>
          <w:szCs w:val="20"/>
          <w:lang w:val="en-GB"/>
        </w:rPr>
        <w:t>alternative correction method/rate</w:t>
      </w:r>
      <w:r w:rsidRPr="00643A55">
        <w:rPr>
          <w:rFonts w:ascii="Arial" w:hAnsi="Arial" w:cs="Arial"/>
          <w:sz w:val="20"/>
          <w:szCs w:val="20"/>
          <w:lang w:val="en-GB"/>
        </w:rPr>
        <w:t xml:space="preserve">. </w:t>
      </w:r>
    </w:p>
    <w:p w14:paraId="07AAC0FE" w14:textId="07885CAD" w:rsidR="0694EA94" w:rsidRPr="00643A55" w:rsidRDefault="7C67187D"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On the basis of this, the </w:t>
      </w:r>
      <w:r w:rsidR="00C21626" w:rsidRPr="00643A55">
        <w:rPr>
          <w:rFonts w:ascii="Arial" w:hAnsi="Arial" w:cs="Arial"/>
          <w:sz w:val="20"/>
          <w:szCs w:val="20"/>
          <w:lang w:val="en-GB"/>
        </w:rPr>
        <w:t>Grant</w:t>
      </w:r>
      <w:r w:rsidRPr="00643A55">
        <w:rPr>
          <w:rFonts w:ascii="Arial" w:hAnsi="Arial" w:cs="Arial"/>
          <w:sz w:val="20"/>
          <w:szCs w:val="20"/>
          <w:lang w:val="en-GB"/>
        </w:rPr>
        <w:t>ing authority will analyse the impact and decide on the implementation (</w:t>
      </w:r>
      <w:r w:rsidR="00171FBF" w:rsidRPr="00643A55">
        <w:rPr>
          <w:rFonts w:ascii="Arial" w:hAnsi="Arial" w:cs="Arial"/>
          <w:sz w:val="20"/>
          <w:szCs w:val="20"/>
          <w:lang w:val="en-GB"/>
        </w:rPr>
        <w:t>i.e.,</w:t>
      </w:r>
      <w:r w:rsidRPr="00643A55">
        <w:rPr>
          <w:rFonts w:ascii="Arial" w:hAnsi="Arial" w:cs="Arial"/>
          <w:sz w:val="20"/>
          <w:szCs w:val="20"/>
          <w:lang w:val="en-GB"/>
        </w:rPr>
        <w:t xml:space="preserve"> start rejection or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 procedures, either on the basis of the revised financial statements or the announced/alternative method/rate or a mix of those; see Articles 2</w:t>
      </w:r>
      <w:r w:rsidR="00CD002A" w:rsidRPr="00643A55">
        <w:rPr>
          <w:rFonts w:ascii="Arial" w:hAnsi="Arial" w:cs="Arial"/>
          <w:sz w:val="20"/>
          <w:szCs w:val="20"/>
          <w:lang w:val="en-GB"/>
        </w:rPr>
        <w:t>5</w:t>
      </w:r>
      <w:r w:rsidRPr="00643A55">
        <w:rPr>
          <w:rFonts w:ascii="Arial" w:hAnsi="Arial" w:cs="Arial"/>
          <w:sz w:val="20"/>
          <w:szCs w:val="20"/>
          <w:lang w:val="en-GB"/>
        </w:rPr>
        <w:t xml:space="preserve"> and 2</w:t>
      </w:r>
      <w:r w:rsidR="003725B9" w:rsidRPr="00643A55">
        <w:rPr>
          <w:rFonts w:ascii="Arial" w:hAnsi="Arial" w:cs="Arial"/>
          <w:sz w:val="20"/>
          <w:szCs w:val="20"/>
          <w:lang w:val="en-GB"/>
        </w:rPr>
        <w:t>6</w:t>
      </w:r>
      <w:r w:rsidRPr="00643A55">
        <w:rPr>
          <w:rFonts w:ascii="Arial" w:hAnsi="Arial" w:cs="Arial"/>
          <w:sz w:val="20"/>
          <w:szCs w:val="20"/>
          <w:lang w:val="en-GB"/>
        </w:rPr>
        <w:t xml:space="preserve">). </w:t>
      </w:r>
    </w:p>
    <w:p w14:paraId="6DC166B8" w14:textId="7E8F8E31" w:rsidR="0097273A" w:rsidRPr="00643A55" w:rsidRDefault="0097273A" w:rsidP="00817127">
      <w:pPr>
        <w:pStyle w:val="Heading6"/>
        <w:numPr>
          <w:ilvl w:val="0"/>
          <w:numId w:val="24"/>
        </w:numPr>
        <w:snapToGrid w:val="0"/>
        <w:spacing w:beforeLines="60" w:before="144" w:afterLines="60" w:after="144" w:line="240" w:lineRule="auto"/>
        <w:ind w:left="0" w:right="-1" w:firstLine="0"/>
        <w:jc w:val="left"/>
        <w:rPr>
          <w:rFonts w:ascii="Arial" w:hAnsi="Arial" w:cs="Arial"/>
          <w:sz w:val="20"/>
          <w:szCs w:val="20"/>
          <w:lang w:val="en-GB"/>
        </w:rPr>
      </w:pPr>
      <w:bookmarkStart w:id="99" w:name="_Toc144968928"/>
      <w:r w:rsidRPr="00643A55">
        <w:rPr>
          <w:rFonts w:ascii="Arial" w:hAnsi="Arial" w:cs="Arial"/>
          <w:sz w:val="20"/>
          <w:szCs w:val="20"/>
          <w:lang w:val="en-GB"/>
        </w:rPr>
        <w:t>Consequences of non-compliance</w:t>
      </w:r>
      <w:bookmarkEnd w:id="99"/>
      <w:r w:rsidR="002D7F02" w:rsidRPr="00643A55">
        <w:rPr>
          <w:rFonts w:ascii="Arial" w:hAnsi="Arial" w:cs="Arial"/>
          <w:sz w:val="20"/>
          <w:szCs w:val="20"/>
          <w:lang w:val="en-GB"/>
        </w:rPr>
        <w:t xml:space="preserve"> </w:t>
      </w:r>
    </w:p>
    <w:p w14:paraId="2F8E8CAB" w14:textId="561266CA" w:rsidR="0097273A" w:rsidRPr="005A54A3" w:rsidRDefault="702C8687" w:rsidP="00643A55">
      <w:pPr>
        <w:snapToGrid w:val="0"/>
        <w:spacing w:beforeLines="60" w:before="144" w:afterLines="60" w:after="144" w:line="240" w:lineRule="auto"/>
        <w:ind w:left="0" w:right="-1"/>
        <w:rPr>
          <w:rFonts w:ascii="Arial" w:hAnsi="Arial" w:cs="Arial"/>
          <w:spacing w:val="2"/>
          <w:sz w:val="20"/>
          <w:szCs w:val="20"/>
          <w:lang w:val="en-GB"/>
        </w:rPr>
      </w:pPr>
      <w:r w:rsidRPr="005A54A3">
        <w:rPr>
          <w:rFonts w:ascii="Arial" w:hAnsi="Arial" w:cs="Arial"/>
          <w:spacing w:val="2"/>
          <w:sz w:val="20"/>
          <w:szCs w:val="20"/>
          <w:lang w:val="en-GB"/>
        </w:rPr>
        <w:t xml:space="preserve">If </w:t>
      </w:r>
      <w:r w:rsidR="007B106F" w:rsidRPr="005A54A3">
        <w:rPr>
          <w:rFonts w:ascii="Arial" w:hAnsi="Arial" w:cs="Arial"/>
          <w:spacing w:val="2"/>
          <w:sz w:val="20"/>
          <w:szCs w:val="20"/>
          <w:lang w:val="en-GB"/>
        </w:rPr>
        <w:t>a</w:t>
      </w:r>
      <w:r w:rsidRPr="005A54A3">
        <w:rPr>
          <w:rFonts w:ascii="Arial" w:hAnsi="Arial" w:cs="Arial"/>
          <w:spacing w:val="2"/>
          <w:sz w:val="20"/>
          <w:szCs w:val="20"/>
          <w:lang w:val="en-GB"/>
        </w:rPr>
        <w:t xml:space="preserve"> </w:t>
      </w:r>
      <w:r w:rsidR="00171FBF" w:rsidRPr="005A54A3">
        <w:rPr>
          <w:rFonts w:ascii="Arial" w:hAnsi="Arial" w:cs="Arial"/>
          <w:spacing w:val="2"/>
          <w:sz w:val="20"/>
          <w:szCs w:val="20"/>
          <w:lang w:val="en-GB"/>
        </w:rPr>
        <w:t>Beneficiary breach</w:t>
      </w:r>
      <w:r w:rsidRPr="005A54A3">
        <w:rPr>
          <w:rFonts w:ascii="Arial" w:hAnsi="Arial" w:cs="Arial"/>
          <w:spacing w:val="2"/>
          <w:sz w:val="20"/>
          <w:szCs w:val="20"/>
          <w:lang w:val="en-GB"/>
        </w:rPr>
        <w:t xml:space="preserve"> any of its obligations under this Article, contributions insufficiently substantiated will be ineligible (see Article 6) and will be rejected (see Article 2</w:t>
      </w:r>
      <w:r w:rsidR="5503C7CE" w:rsidRPr="005A54A3">
        <w:rPr>
          <w:rFonts w:ascii="Arial" w:hAnsi="Arial" w:cs="Arial"/>
          <w:spacing w:val="2"/>
          <w:sz w:val="20"/>
          <w:szCs w:val="20"/>
          <w:lang w:val="en-GB"/>
        </w:rPr>
        <w:t>5</w:t>
      </w:r>
      <w:r w:rsidRPr="005A54A3">
        <w:rPr>
          <w:rFonts w:ascii="Arial" w:hAnsi="Arial" w:cs="Arial"/>
          <w:spacing w:val="2"/>
          <w:sz w:val="20"/>
          <w:szCs w:val="20"/>
          <w:lang w:val="en-GB"/>
        </w:rPr>
        <w:t xml:space="preserve">), and the </w:t>
      </w:r>
      <w:r w:rsidR="00C21626" w:rsidRPr="005A54A3">
        <w:rPr>
          <w:rFonts w:ascii="Arial" w:hAnsi="Arial" w:cs="Arial"/>
          <w:spacing w:val="2"/>
          <w:sz w:val="20"/>
          <w:szCs w:val="20"/>
          <w:lang w:val="en-GB"/>
        </w:rPr>
        <w:t>Grant</w:t>
      </w:r>
      <w:r w:rsidRPr="005A54A3">
        <w:rPr>
          <w:rFonts w:ascii="Arial" w:hAnsi="Arial" w:cs="Arial"/>
          <w:spacing w:val="2"/>
          <w:sz w:val="20"/>
          <w:szCs w:val="20"/>
          <w:lang w:val="en-GB"/>
        </w:rPr>
        <w:t xml:space="preserve"> may be reduced (see Article 2</w:t>
      </w:r>
      <w:r w:rsidR="3591850F" w:rsidRPr="005A54A3">
        <w:rPr>
          <w:rFonts w:ascii="Arial" w:hAnsi="Arial" w:cs="Arial"/>
          <w:spacing w:val="2"/>
          <w:sz w:val="20"/>
          <w:szCs w:val="20"/>
          <w:lang w:val="en-GB"/>
        </w:rPr>
        <w:t>6</w:t>
      </w:r>
      <w:r w:rsidRPr="005A54A3">
        <w:rPr>
          <w:rFonts w:ascii="Arial" w:hAnsi="Arial" w:cs="Arial"/>
          <w:spacing w:val="2"/>
          <w:sz w:val="20"/>
          <w:szCs w:val="20"/>
          <w:lang w:val="en-GB"/>
        </w:rPr>
        <w:t>).</w:t>
      </w:r>
      <w:r w:rsidR="002D7F02" w:rsidRPr="005A54A3">
        <w:rPr>
          <w:rFonts w:ascii="Arial" w:hAnsi="Arial" w:cs="Arial"/>
          <w:spacing w:val="2"/>
          <w:sz w:val="20"/>
          <w:szCs w:val="20"/>
          <w:lang w:val="en-GB"/>
        </w:rPr>
        <w:t xml:space="preserve"> </w:t>
      </w:r>
    </w:p>
    <w:p w14:paraId="0AB73E49" w14:textId="3DE734BB"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Such breaches may also lead to other measures described in Chapter 5.</w:t>
      </w:r>
      <w:r w:rsidR="002D7F02" w:rsidRPr="00643A55">
        <w:rPr>
          <w:rFonts w:ascii="Arial" w:hAnsi="Arial" w:cs="Arial"/>
          <w:sz w:val="20"/>
          <w:szCs w:val="20"/>
          <w:lang w:val="en-GB"/>
        </w:rPr>
        <w:t xml:space="preserve"> </w:t>
      </w:r>
    </w:p>
    <w:p w14:paraId="32DD38E8" w14:textId="38238E1A" w:rsidR="0097273A" w:rsidRPr="00643A55" w:rsidRDefault="0097273A" w:rsidP="00BF1B40">
      <w:pPr>
        <w:pStyle w:val="ARTICLE"/>
      </w:pPr>
      <w:bookmarkStart w:id="100" w:name="_Toc144968929"/>
      <w:r w:rsidRPr="00643A55">
        <w:lastRenderedPageBreak/>
        <w:t>ARTICLE 2</w:t>
      </w:r>
      <w:r w:rsidR="00CD002A" w:rsidRPr="00643A55">
        <w:t>4</w:t>
      </w:r>
      <w:r w:rsidRPr="00643A55">
        <w:t xml:space="preserve"> — IMPACT EVALUATIONS</w:t>
      </w:r>
      <w:bookmarkEnd w:id="100"/>
      <w:r w:rsidRPr="00643A55">
        <w:t xml:space="preserve"> </w:t>
      </w:r>
    </w:p>
    <w:p w14:paraId="6BDCF392" w14:textId="1AFC6CBD" w:rsidR="0097273A" w:rsidRPr="00643A55" w:rsidRDefault="0097273A" w:rsidP="00817127">
      <w:pPr>
        <w:pStyle w:val="Heading6"/>
        <w:numPr>
          <w:ilvl w:val="0"/>
          <w:numId w:val="25"/>
        </w:numPr>
        <w:snapToGrid w:val="0"/>
        <w:spacing w:beforeLines="60" w:before="144" w:afterLines="60" w:after="144" w:line="240" w:lineRule="auto"/>
        <w:ind w:left="0" w:right="-1" w:firstLine="0"/>
        <w:jc w:val="left"/>
        <w:rPr>
          <w:rFonts w:ascii="Arial" w:hAnsi="Arial" w:cs="Arial"/>
          <w:sz w:val="20"/>
          <w:szCs w:val="20"/>
          <w:lang w:val="en-GB"/>
        </w:rPr>
      </w:pPr>
      <w:bookmarkStart w:id="101" w:name="_Toc144968930"/>
      <w:r w:rsidRPr="00643A55">
        <w:rPr>
          <w:rFonts w:ascii="Arial" w:hAnsi="Arial" w:cs="Arial"/>
          <w:sz w:val="20"/>
          <w:szCs w:val="20"/>
          <w:lang w:val="en-GB"/>
        </w:rPr>
        <w:t>Impact evaluation</w:t>
      </w:r>
      <w:bookmarkEnd w:id="101"/>
      <w:r w:rsidRPr="00643A55">
        <w:rPr>
          <w:rFonts w:ascii="Arial" w:hAnsi="Arial" w:cs="Arial"/>
          <w:sz w:val="20"/>
          <w:szCs w:val="20"/>
          <w:lang w:val="en-GB"/>
        </w:rPr>
        <w:t xml:space="preserve"> </w:t>
      </w:r>
    </w:p>
    <w:p w14:paraId="16791955" w14:textId="6D3907E7"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ing authority</w:t>
      </w:r>
      <w:r w:rsidR="00394B51" w:rsidRPr="00643A55">
        <w:rPr>
          <w:rFonts w:ascii="Arial" w:hAnsi="Arial" w:cs="Arial"/>
          <w:sz w:val="20"/>
          <w:szCs w:val="20"/>
          <w:lang w:val="en-GB"/>
        </w:rPr>
        <w:t xml:space="preserve">, European Commission </w:t>
      </w:r>
      <w:r w:rsidRPr="00643A55">
        <w:rPr>
          <w:rFonts w:ascii="Arial" w:hAnsi="Arial" w:cs="Arial"/>
          <w:sz w:val="20"/>
          <w:szCs w:val="20"/>
          <w:lang w:val="en-GB"/>
        </w:rPr>
        <w:t xml:space="preserve">may carry out impact evaluations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measured against the objectives and indicators of the EU </w:t>
      </w:r>
      <w:r w:rsidR="00F45075" w:rsidRPr="00643A55">
        <w:rPr>
          <w:rFonts w:ascii="Arial" w:hAnsi="Arial" w:cs="Arial"/>
          <w:sz w:val="20"/>
          <w:szCs w:val="20"/>
          <w:lang w:val="en-GB"/>
        </w:rPr>
        <w:t>call</w:t>
      </w:r>
      <w:r w:rsidRPr="00643A55">
        <w:rPr>
          <w:rFonts w:ascii="Arial" w:hAnsi="Arial" w:cs="Arial"/>
          <w:sz w:val="20"/>
          <w:szCs w:val="20"/>
          <w:lang w:val="en-GB"/>
        </w:rPr>
        <w:t xml:space="preserve"> funding the </w:t>
      </w:r>
      <w:r w:rsidR="00C21626" w:rsidRPr="00643A55">
        <w:rPr>
          <w:rFonts w:ascii="Arial" w:hAnsi="Arial" w:cs="Arial"/>
          <w:sz w:val="20"/>
          <w:szCs w:val="20"/>
          <w:lang w:val="en-GB"/>
        </w:rPr>
        <w:t>Grant</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3ECD9DEE" w14:textId="4E43081B"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Such evaluations may be started during implementation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and until the time-limit set out in the Data Sheet (see Point </w:t>
      </w:r>
      <w:r w:rsidR="00AA4CA2" w:rsidRPr="00643A55">
        <w:rPr>
          <w:rFonts w:ascii="Arial" w:hAnsi="Arial" w:cs="Arial"/>
          <w:sz w:val="20"/>
          <w:szCs w:val="20"/>
          <w:lang w:val="en-GB"/>
        </w:rPr>
        <w:t>5</w:t>
      </w:r>
      <w:r w:rsidRPr="00643A55">
        <w:rPr>
          <w:rFonts w:ascii="Arial" w:hAnsi="Arial" w:cs="Arial"/>
          <w:sz w:val="20"/>
          <w:szCs w:val="20"/>
          <w:lang w:val="en-GB"/>
        </w:rPr>
        <w:t xml:space="preserve">). They will be formally notified to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and will be considered to start on the date of the notification. </w:t>
      </w:r>
    </w:p>
    <w:p w14:paraId="71309B4F" w14:textId="55EE9A93"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needed, the </w:t>
      </w:r>
      <w:r w:rsidR="00C21626" w:rsidRPr="00643A55">
        <w:rPr>
          <w:rFonts w:ascii="Arial" w:hAnsi="Arial" w:cs="Arial"/>
          <w:sz w:val="20"/>
          <w:szCs w:val="20"/>
          <w:lang w:val="en-GB"/>
        </w:rPr>
        <w:t>Grant</w:t>
      </w:r>
      <w:r w:rsidRPr="00643A55">
        <w:rPr>
          <w:rFonts w:ascii="Arial" w:hAnsi="Arial" w:cs="Arial"/>
          <w:sz w:val="20"/>
          <w:szCs w:val="20"/>
          <w:lang w:val="en-GB"/>
        </w:rPr>
        <w:t>ing authority</w:t>
      </w:r>
      <w:r w:rsidR="00394B51" w:rsidRPr="00643A55">
        <w:rPr>
          <w:rFonts w:ascii="Arial" w:hAnsi="Arial" w:cs="Arial"/>
          <w:sz w:val="20"/>
          <w:szCs w:val="20"/>
          <w:lang w:val="en-GB"/>
        </w:rPr>
        <w:t xml:space="preserve">, European Commission </w:t>
      </w:r>
      <w:r w:rsidRPr="00643A55">
        <w:rPr>
          <w:rFonts w:ascii="Arial" w:hAnsi="Arial" w:cs="Arial"/>
          <w:sz w:val="20"/>
          <w:szCs w:val="20"/>
          <w:lang w:val="en-GB"/>
        </w:rPr>
        <w:t xml:space="preserve">may be assisted by independent outside experts. </w:t>
      </w:r>
    </w:p>
    <w:p w14:paraId="70C31C75" w14:textId="7C9AD5A9" w:rsidR="0097273A" w:rsidRPr="00643A55" w:rsidRDefault="019C4D1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provide any information relevant to evaluate the impact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including information in electronic format. </w:t>
      </w:r>
    </w:p>
    <w:p w14:paraId="0CA4B8DC" w14:textId="5B03BD23" w:rsidR="6D501552" w:rsidRPr="00643A55" w:rsidRDefault="6D50155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shall ensure that the Partners comply with provisions of this Article.</w:t>
      </w:r>
    </w:p>
    <w:p w14:paraId="37DE71E4" w14:textId="397BD496" w:rsidR="00394B51" w:rsidRPr="00643A55" w:rsidRDefault="00394B51"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and Partners shall also participate in surveys, interviews or other forms of impact evaluation organized by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European Commission or other third parties assisting to them in order to evaluate the impact of the </w:t>
      </w:r>
      <w:r w:rsidR="00C21626" w:rsidRPr="00643A55">
        <w:rPr>
          <w:rFonts w:ascii="Arial" w:hAnsi="Arial" w:cs="Arial"/>
          <w:sz w:val="20"/>
          <w:szCs w:val="20"/>
          <w:lang w:val="en-GB"/>
        </w:rPr>
        <w:t>Project</w:t>
      </w:r>
      <w:r w:rsidR="00D064F0" w:rsidRPr="00643A55">
        <w:rPr>
          <w:rFonts w:ascii="Arial" w:hAnsi="Arial" w:cs="Arial"/>
          <w:sz w:val="20"/>
          <w:szCs w:val="20"/>
          <w:lang w:val="en-GB"/>
        </w:rPr>
        <w:t>.</w:t>
      </w:r>
    </w:p>
    <w:p w14:paraId="0827B0F7" w14:textId="3B37158D" w:rsidR="0097273A" w:rsidRPr="00643A55" w:rsidRDefault="0097273A" w:rsidP="00817127">
      <w:pPr>
        <w:pStyle w:val="Heading6"/>
        <w:numPr>
          <w:ilvl w:val="0"/>
          <w:numId w:val="25"/>
        </w:numPr>
        <w:snapToGrid w:val="0"/>
        <w:spacing w:beforeLines="60" w:before="144" w:afterLines="60" w:after="144" w:line="240" w:lineRule="auto"/>
        <w:ind w:left="0" w:right="-1" w:firstLine="0"/>
        <w:jc w:val="left"/>
        <w:rPr>
          <w:rFonts w:ascii="Arial" w:hAnsi="Arial" w:cs="Arial"/>
          <w:sz w:val="20"/>
          <w:szCs w:val="20"/>
          <w:lang w:val="en-GB"/>
        </w:rPr>
      </w:pPr>
      <w:bookmarkStart w:id="102" w:name="_Toc144968931"/>
      <w:r w:rsidRPr="00643A55">
        <w:rPr>
          <w:rFonts w:ascii="Arial" w:hAnsi="Arial" w:cs="Arial"/>
          <w:sz w:val="20"/>
          <w:szCs w:val="20"/>
          <w:lang w:val="en-GB"/>
        </w:rPr>
        <w:t>Consequences of non-compliance</w:t>
      </w:r>
      <w:bookmarkEnd w:id="102"/>
      <w:r w:rsidRPr="00643A55">
        <w:rPr>
          <w:rFonts w:ascii="Arial" w:hAnsi="Arial" w:cs="Arial"/>
          <w:sz w:val="20"/>
          <w:szCs w:val="20"/>
          <w:lang w:val="en-GB"/>
        </w:rPr>
        <w:t xml:space="preserve"> </w:t>
      </w:r>
    </w:p>
    <w:p w14:paraId="000FB4C3" w14:textId="62B18260" w:rsidR="00E45691" w:rsidRPr="00E45691" w:rsidRDefault="4196A399"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a </w:t>
      </w:r>
      <w:r w:rsidR="00171FBF" w:rsidRPr="00643A55">
        <w:rPr>
          <w:rFonts w:ascii="Arial" w:hAnsi="Arial" w:cs="Arial"/>
          <w:sz w:val="20"/>
          <w:szCs w:val="20"/>
          <w:lang w:val="en-GB"/>
        </w:rPr>
        <w:t>Beneficiary breach</w:t>
      </w:r>
      <w:r w:rsidRPr="00643A55">
        <w:rPr>
          <w:rFonts w:ascii="Arial" w:hAnsi="Arial" w:cs="Arial"/>
          <w:sz w:val="20"/>
          <w:szCs w:val="20"/>
          <w:lang w:val="en-GB"/>
        </w:rPr>
        <w:t xml:space="preserve"> any of its obligations under this Article, the </w:t>
      </w:r>
      <w:r w:rsidR="00C21626" w:rsidRPr="00643A55">
        <w:rPr>
          <w:rFonts w:ascii="Arial" w:hAnsi="Arial" w:cs="Arial"/>
          <w:sz w:val="20"/>
          <w:szCs w:val="20"/>
          <w:lang w:val="en-GB"/>
        </w:rPr>
        <w:t>Grant</w:t>
      </w:r>
      <w:r w:rsidRPr="00643A55">
        <w:rPr>
          <w:rFonts w:ascii="Arial" w:hAnsi="Arial" w:cs="Arial"/>
          <w:sz w:val="20"/>
          <w:szCs w:val="20"/>
          <w:lang w:val="en-GB"/>
        </w:rPr>
        <w:t>ing authority may apply the measures described in Chapter 5.</w:t>
      </w:r>
      <w:r w:rsidR="002D7F02" w:rsidRPr="00643A55">
        <w:rPr>
          <w:rFonts w:ascii="Arial" w:hAnsi="Arial" w:cs="Arial"/>
          <w:sz w:val="20"/>
          <w:szCs w:val="20"/>
          <w:lang w:val="en-GB"/>
        </w:rPr>
        <w:t xml:space="preserve"> </w:t>
      </w:r>
      <w:bookmarkStart w:id="103" w:name="_Toc144968932"/>
    </w:p>
    <w:p w14:paraId="71A09550" w14:textId="5A2F277A" w:rsidR="00E45691" w:rsidRPr="00383D68" w:rsidRDefault="0097273A" w:rsidP="00BF1B40">
      <w:pPr>
        <w:pStyle w:val="CHAPTER"/>
        <w:rPr>
          <w:color w:val="A58265"/>
        </w:rPr>
      </w:pPr>
      <w:r w:rsidRPr="00383D68">
        <w:rPr>
          <w:color w:val="A58265"/>
        </w:rPr>
        <w:t>CHAPTER 5</w:t>
      </w:r>
      <w:r w:rsidR="00B44BCA">
        <w:rPr>
          <w:color w:val="A58265"/>
        </w:rPr>
        <w:t xml:space="preserve">. </w:t>
      </w:r>
      <w:r w:rsidRPr="00383D68">
        <w:rPr>
          <w:color w:val="A58265"/>
        </w:rPr>
        <w:t>CONSEQUENCES OF NON-COMPLIANCE</w:t>
      </w:r>
      <w:bookmarkEnd w:id="103"/>
      <w:r w:rsidRPr="00383D68">
        <w:rPr>
          <w:color w:val="A58265"/>
        </w:rPr>
        <w:t xml:space="preserve"> </w:t>
      </w:r>
      <w:bookmarkStart w:id="104" w:name="_Toc144968933"/>
    </w:p>
    <w:p w14:paraId="2B409247" w14:textId="4CDFE853" w:rsidR="00E45691" w:rsidRPr="00383D68" w:rsidRDefault="0097273A" w:rsidP="00BF1B40">
      <w:pPr>
        <w:pStyle w:val="CHAPTER"/>
        <w:rPr>
          <w:color w:val="A58265"/>
        </w:rPr>
      </w:pPr>
      <w:r w:rsidRPr="00383D68">
        <w:rPr>
          <w:color w:val="A58265"/>
        </w:rPr>
        <w:t>SECTION 1</w:t>
      </w:r>
      <w:r w:rsidR="00B44BCA">
        <w:rPr>
          <w:color w:val="A58265"/>
        </w:rPr>
        <w:t xml:space="preserve">. </w:t>
      </w:r>
      <w:r w:rsidRPr="00383D68">
        <w:rPr>
          <w:color w:val="A58265"/>
        </w:rPr>
        <w:t xml:space="preserve">REJECTIONS AND </w:t>
      </w:r>
      <w:r w:rsidR="00C21626" w:rsidRPr="00383D68">
        <w:rPr>
          <w:color w:val="A58265"/>
        </w:rPr>
        <w:t>GRANT</w:t>
      </w:r>
      <w:r w:rsidRPr="00383D68">
        <w:rPr>
          <w:color w:val="A58265"/>
        </w:rPr>
        <w:t xml:space="preserve"> REDUCTION</w:t>
      </w:r>
      <w:bookmarkEnd w:id="104"/>
      <w:r w:rsidRPr="00383D68">
        <w:rPr>
          <w:color w:val="A58265"/>
        </w:rPr>
        <w:t xml:space="preserve"> </w:t>
      </w:r>
      <w:bookmarkStart w:id="105" w:name="_Toc144968934"/>
    </w:p>
    <w:p w14:paraId="6375E938" w14:textId="629C8FAC" w:rsidR="0097273A" w:rsidRPr="00643A55" w:rsidRDefault="0097273A" w:rsidP="00BF1B40">
      <w:pPr>
        <w:pStyle w:val="ARTICLE"/>
      </w:pPr>
      <w:r w:rsidRPr="00643A55">
        <w:t>ARTICLE 2</w:t>
      </w:r>
      <w:r w:rsidR="00CD002A" w:rsidRPr="00643A55">
        <w:t>5</w:t>
      </w:r>
      <w:r w:rsidRPr="00643A55">
        <w:t xml:space="preserve"> — REJECTION OF CONTRIBUTIONS</w:t>
      </w:r>
      <w:bookmarkEnd w:id="105"/>
      <w:r w:rsidR="002D7F02" w:rsidRPr="00643A55">
        <w:t xml:space="preserve"> </w:t>
      </w:r>
    </w:p>
    <w:p w14:paraId="3D80F29E" w14:textId="2007BC4C" w:rsidR="0097273A" w:rsidRPr="00643A55" w:rsidRDefault="0097273A" w:rsidP="00817127">
      <w:pPr>
        <w:pStyle w:val="Heading6"/>
        <w:numPr>
          <w:ilvl w:val="0"/>
          <w:numId w:val="26"/>
        </w:numPr>
        <w:snapToGrid w:val="0"/>
        <w:spacing w:beforeLines="60" w:before="144" w:afterLines="60" w:after="144" w:line="240" w:lineRule="auto"/>
        <w:ind w:left="0" w:right="-1" w:firstLine="0"/>
        <w:jc w:val="left"/>
        <w:rPr>
          <w:rFonts w:ascii="Arial" w:hAnsi="Arial" w:cs="Arial"/>
          <w:sz w:val="20"/>
          <w:szCs w:val="20"/>
          <w:lang w:val="en-GB"/>
        </w:rPr>
      </w:pPr>
      <w:bookmarkStart w:id="106" w:name="_Toc144968935"/>
      <w:r w:rsidRPr="00643A55">
        <w:rPr>
          <w:rFonts w:ascii="Arial" w:hAnsi="Arial" w:cs="Arial"/>
          <w:sz w:val="20"/>
          <w:szCs w:val="20"/>
          <w:lang w:val="en-GB"/>
        </w:rPr>
        <w:t>Conditions</w:t>
      </w:r>
      <w:bookmarkEnd w:id="106"/>
      <w:r w:rsidR="002D7F02" w:rsidRPr="00643A55">
        <w:rPr>
          <w:rFonts w:ascii="Arial" w:hAnsi="Arial" w:cs="Arial"/>
          <w:sz w:val="20"/>
          <w:szCs w:val="20"/>
          <w:lang w:val="en-GB"/>
        </w:rPr>
        <w:t xml:space="preserve"> </w:t>
      </w:r>
    </w:p>
    <w:p w14:paraId="16E8791C" w14:textId="5D0D0122" w:rsidR="0097273A" w:rsidRPr="00643A55" w:rsidRDefault="03B478D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w:t>
      </w:r>
      <w:r w:rsidR="00ED6784" w:rsidRPr="00643A55">
        <w:rPr>
          <w:rFonts w:ascii="Arial" w:hAnsi="Arial" w:cs="Arial"/>
          <w:sz w:val="20"/>
          <w:szCs w:val="20"/>
          <w:lang w:val="en-GB"/>
        </w:rPr>
        <w:t>-</w:t>
      </w:r>
      <w:r w:rsidRPr="00643A55">
        <w:rPr>
          <w:rFonts w:ascii="Arial" w:hAnsi="Arial" w:cs="Arial"/>
          <w:sz w:val="20"/>
          <w:szCs w:val="20"/>
          <w:lang w:val="en-GB"/>
        </w:rPr>
        <w:t xml:space="preserve"> at </w:t>
      </w:r>
      <w:r w:rsidR="2BA53D14" w:rsidRPr="00643A55">
        <w:rPr>
          <w:rFonts w:ascii="Arial" w:hAnsi="Arial" w:cs="Arial"/>
          <w:sz w:val="20"/>
          <w:szCs w:val="20"/>
          <w:lang w:val="en-GB"/>
        </w:rPr>
        <w:t>Agreement</w:t>
      </w:r>
      <w:r w:rsidRPr="00643A55">
        <w:rPr>
          <w:rFonts w:ascii="Arial" w:hAnsi="Arial" w:cs="Arial"/>
          <w:sz w:val="20"/>
          <w:szCs w:val="20"/>
          <w:lang w:val="en-GB"/>
        </w:rPr>
        <w:t xml:space="preserve"> termination, </w:t>
      </w:r>
      <w:r w:rsidR="2E356494" w:rsidRPr="00643A55">
        <w:rPr>
          <w:rFonts w:ascii="Arial" w:hAnsi="Arial" w:cs="Arial"/>
          <w:sz w:val="20"/>
          <w:szCs w:val="20"/>
          <w:lang w:val="en-GB"/>
        </w:rPr>
        <w:t>prefinancing</w:t>
      </w:r>
      <w:r w:rsidRPr="00643A55">
        <w:rPr>
          <w:rFonts w:ascii="Arial" w:hAnsi="Arial" w:cs="Arial"/>
          <w:sz w:val="20"/>
          <w:szCs w:val="20"/>
          <w:lang w:val="en-GB"/>
        </w:rPr>
        <w:t xml:space="preserve"> payment, final payment or afterwards </w:t>
      </w:r>
      <w:r w:rsidR="00ED6784" w:rsidRPr="00643A55">
        <w:rPr>
          <w:rFonts w:ascii="Arial" w:hAnsi="Arial" w:cs="Arial"/>
          <w:sz w:val="20"/>
          <w:szCs w:val="20"/>
          <w:lang w:val="en-GB"/>
        </w:rPr>
        <w:t>-</w:t>
      </w:r>
      <w:r w:rsidRPr="00643A55">
        <w:rPr>
          <w:rFonts w:ascii="Arial" w:hAnsi="Arial" w:cs="Arial"/>
          <w:sz w:val="20"/>
          <w:szCs w:val="20"/>
          <w:lang w:val="en-GB"/>
        </w:rPr>
        <w:t xml:space="preserve"> reject any contributions which are ineligible (see Article 6), in particular following checks, reviews, audits or investigations (see Article 2</w:t>
      </w:r>
      <w:r w:rsidR="7F1C3017" w:rsidRPr="00643A55">
        <w:rPr>
          <w:rFonts w:ascii="Arial" w:hAnsi="Arial" w:cs="Arial"/>
          <w:sz w:val="20"/>
          <w:szCs w:val="20"/>
          <w:lang w:val="en-GB"/>
        </w:rPr>
        <w:t>3</w:t>
      </w:r>
      <w:r w:rsidRPr="00643A55">
        <w:rPr>
          <w:rFonts w:ascii="Arial" w:hAnsi="Arial" w:cs="Arial"/>
          <w:sz w:val="20"/>
          <w:szCs w:val="20"/>
          <w:lang w:val="en-GB"/>
        </w:rPr>
        <w:t xml:space="preserve">). </w:t>
      </w:r>
    </w:p>
    <w:p w14:paraId="6F7AD540" w14:textId="20250F90"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rejection may also be based on the extension of findings from other </w:t>
      </w:r>
      <w:r w:rsidR="00C21626" w:rsidRPr="00643A55">
        <w:rPr>
          <w:rFonts w:ascii="Arial" w:hAnsi="Arial" w:cs="Arial"/>
          <w:sz w:val="20"/>
          <w:szCs w:val="20"/>
          <w:lang w:val="en-GB"/>
        </w:rPr>
        <w:t>Grant</w:t>
      </w:r>
      <w:r w:rsidRPr="00643A55">
        <w:rPr>
          <w:rFonts w:ascii="Arial" w:hAnsi="Arial" w:cs="Arial"/>
          <w:sz w:val="20"/>
          <w:szCs w:val="20"/>
          <w:lang w:val="en-GB"/>
        </w:rPr>
        <w:t xml:space="preserve">s </w:t>
      </w:r>
      <w:r w:rsidR="3775CCA2" w:rsidRPr="00643A55">
        <w:rPr>
          <w:rFonts w:ascii="Arial" w:hAnsi="Arial" w:cs="Arial"/>
          <w:sz w:val="20"/>
          <w:szCs w:val="20"/>
          <w:lang w:val="en-GB"/>
        </w:rPr>
        <w:t xml:space="preserve">of the </w:t>
      </w:r>
      <w:r w:rsidR="06D58AA3" w:rsidRPr="00643A55">
        <w:rPr>
          <w:rFonts w:ascii="Arial" w:hAnsi="Arial" w:cs="Arial"/>
          <w:sz w:val="20"/>
          <w:szCs w:val="20"/>
          <w:lang w:val="en-GB"/>
        </w:rPr>
        <w:t>I</w:t>
      </w:r>
      <w:r w:rsidR="3775CCA2" w:rsidRPr="00643A55">
        <w:rPr>
          <w:rFonts w:ascii="Arial" w:hAnsi="Arial" w:cs="Arial"/>
          <w:sz w:val="20"/>
          <w:szCs w:val="20"/>
          <w:lang w:val="en-GB"/>
        </w:rPr>
        <w:t>nitiative</w:t>
      </w:r>
      <w:r w:rsidRPr="00643A55">
        <w:rPr>
          <w:rFonts w:ascii="Arial" w:hAnsi="Arial" w:cs="Arial"/>
          <w:sz w:val="20"/>
          <w:szCs w:val="20"/>
          <w:lang w:val="en-GB"/>
        </w:rPr>
        <w:t xml:space="preserve"> to this </w:t>
      </w:r>
      <w:r w:rsidR="00C21626" w:rsidRPr="00643A55">
        <w:rPr>
          <w:rFonts w:ascii="Arial" w:hAnsi="Arial" w:cs="Arial"/>
          <w:sz w:val="20"/>
          <w:szCs w:val="20"/>
          <w:lang w:val="en-GB"/>
        </w:rPr>
        <w:t>Grant</w:t>
      </w:r>
      <w:r w:rsidRPr="00643A55">
        <w:rPr>
          <w:rFonts w:ascii="Arial" w:hAnsi="Arial" w:cs="Arial"/>
          <w:sz w:val="20"/>
          <w:szCs w:val="20"/>
          <w:lang w:val="en-GB"/>
        </w:rPr>
        <w:t xml:space="preserve"> (see Article 2</w:t>
      </w:r>
      <w:r w:rsidR="00474699" w:rsidRPr="00643A55">
        <w:rPr>
          <w:rFonts w:ascii="Arial" w:hAnsi="Arial" w:cs="Arial"/>
          <w:sz w:val="20"/>
          <w:szCs w:val="20"/>
          <w:lang w:val="en-GB"/>
        </w:rPr>
        <w:t>3</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5653ED49" w14:textId="5CA7C6EA" w:rsidR="0097273A" w:rsidRPr="00643A55" w:rsidRDefault="686B5D0B"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Ineligible</w:t>
      </w:r>
      <w:r w:rsidR="3DD09BFC" w:rsidRPr="00643A55">
        <w:rPr>
          <w:rFonts w:ascii="Arial" w:hAnsi="Arial" w:cs="Arial"/>
          <w:sz w:val="20"/>
          <w:szCs w:val="20"/>
          <w:lang w:val="en-GB"/>
        </w:rPr>
        <w:t xml:space="preserve"> </w:t>
      </w:r>
      <w:r w:rsidRPr="00643A55">
        <w:rPr>
          <w:rFonts w:ascii="Arial" w:hAnsi="Arial" w:cs="Arial"/>
          <w:sz w:val="20"/>
          <w:szCs w:val="20"/>
          <w:lang w:val="en-GB"/>
        </w:rPr>
        <w:t>contributions will be rejected.</w:t>
      </w:r>
      <w:r w:rsidRPr="00643A55">
        <w:rPr>
          <w:rFonts w:ascii="Arial" w:hAnsi="Arial" w:cs="Arial"/>
          <w:b/>
          <w:bCs/>
          <w:sz w:val="20"/>
          <w:szCs w:val="20"/>
          <w:lang w:val="en-GB"/>
        </w:rPr>
        <w:t xml:space="preserve"> </w:t>
      </w:r>
    </w:p>
    <w:p w14:paraId="6CC2FF3B" w14:textId="5D499680" w:rsidR="0097273A" w:rsidRPr="00643A55" w:rsidRDefault="0097273A" w:rsidP="00817127">
      <w:pPr>
        <w:pStyle w:val="Heading6"/>
        <w:numPr>
          <w:ilvl w:val="0"/>
          <w:numId w:val="26"/>
        </w:numPr>
        <w:snapToGrid w:val="0"/>
        <w:spacing w:beforeLines="60" w:before="144" w:afterLines="60" w:after="144" w:line="240" w:lineRule="auto"/>
        <w:ind w:left="0" w:right="-1" w:firstLine="0"/>
        <w:jc w:val="left"/>
        <w:rPr>
          <w:rFonts w:ascii="Arial" w:hAnsi="Arial" w:cs="Arial"/>
          <w:sz w:val="20"/>
          <w:szCs w:val="20"/>
          <w:lang w:val="en-GB"/>
        </w:rPr>
      </w:pPr>
      <w:bookmarkStart w:id="107" w:name="_Toc144968936"/>
      <w:r w:rsidRPr="00643A55">
        <w:rPr>
          <w:rFonts w:ascii="Arial" w:hAnsi="Arial" w:cs="Arial"/>
          <w:sz w:val="20"/>
          <w:szCs w:val="20"/>
          <w:lang w:val="en-GB"/>
        </w:rPr>
        <w:t>Procedure</w:t>
      </w:r>
      <w:bookmarkEnd w:id="107"/>
      <w:r w:rsidRPr="00643A55">
        <w:rPr>
          <w:rFonts w:ascii="Arial" w:hAnsi="Arial" w:cs="Arial"/>
          <w:sz w:val="20"/>
          <w:szCs w:val="20"/>
          <w:lang w:val="en-GB"/>
        </w:rPr>
        <w:t xml:space="preserve"> </w:t>
      </w:r>
    </w:p>
    <w:p w14:paraId="7F3089B2" w14:textId="6EB46B98" w:rsidR="00605ED0" w:rsidRPr="00643A55" w:rsidRDefault="019C4D1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rejection does not lead to a recovery,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formally notify the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of the rejection, the amounts and the reasons why.</w:t>
      </w:r>
      <w:r w:rsidR="6D173A0D" w:rsidRPr="00643A55">
        <w:rPr>
          <w:rFonts w:ascii="Arial" w:hAnsi="Arial" w:cs="Arial"/>
          <w:sz w:val="20"/>
          <w:szCs w:val="20"/>
          <w:lang w:val="en-GB"/>
        </w:rPr>
        <w:t xml:space="preserve"> </w:t>
      </w:r>
    </w:p>
    <w:p w14:paraId="0FC661FD" w14:textId="1A9086E1" w:rsidR="0097273A" w:rsidRPr="00643A55" w:rsidRDefault="00394B51"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w:t>
      </w:r>
      <w:r w:rsidR="019C4D1E" w:rsidRPr="00643A55">
        <w:rPr>
          <w:rFonts w:ascii="Arial" w:hAnsi="Arial" w:cs="Arial"/>
          <w:sz w:val="20"/>
          <w:szCs w:val="20"/>
          <w:lang w:val="en-GB"/>
        </w:rPr>
        <w:t xml:space="preserve">he </w:t>
      </w:r>
      <w:r w:rsidR="006C03BF" w:rsidRPr="00643A55">
        <w:rPr>
          <w:rFonts w:ascii="Arial" w:hAnsi="Arial" w:cs="Arial"/>
          <w:sz w:val="20"/>
          <w:szCs w:val="20"/>
          <w:lang w:val="en-GB"/>
        </w:rPr>
        <w:t>Beneficiary</w:t>
      </w:r>
      <w:r w:rsidR="4196A399" w:rsidRPr="00643A55" w:rsidDel="7C67187D">
        <w:rPr>
          <w:rFonts w:ascii="Arial" w:hAnsi="Arial" w:cs="Arial"/>
          <w:sz w:val="20"/>
          <w:szCs w:val="20"/>
          <w:lang w:val="en-GB"/>
        </w:rPr>
        <w:t xml:space="preserve"> </w:t>
      </w:r>
      <w:r w:rsidR="019C4D1E" w:rsidRPr="00643A55">
        <w:rPr>
          <w:rFonts w:ascii="Arial" w:hAnsi="Arial" w:cs="Arial"/>
          <w:sz w:val="20"/>
          <w:szCs w:val="20"/>
          <w:lang w:val="en-GB"/>
        </w:rPr>
        <w:t xml:space="preserve">may </w:t>
      </w:r>
      <w:r w:rsidR="00BB1F58" w:rsidRPr="00643A55">
        <w:rPr>
          <w:rFonts w:ascii="Arial" w:hAnsi="Arial" w:cs="Arial"/>
          <w:sz w:val="20"/>
          <w:szCs w:val="20"/>
          <w:lang w:val="en-GB"/>
        </w:rPr>
        <w:t>-</w:t>
      </w:r>
      <w:r w:rsidR="019C4D1E" w:rsidRPr="00643A55">
        <w:rPr>
          <w:rFonts w:ascii="Arial" w:hAnsi="Arial" w:cs="Arial"/>
          <w:sz w:val="20"/>
          <w:szCs w:val="20"/>
          <w:lang w:val="en-GB"/>
        </w:rPr>
        <w:t xml:space="preserve"> within 30 days of receiving notification </w:t>
      </w:r>
      <w:r w:rsidR="00BB1F58" w:rsidRPr="00643A55">
        <w:rPr>
          <w:rFonts w:ascii="Arial" w:hAnsi="Arial" w:cs="Arial"/>
          <w:sz w:val="20"/>
          <w:szCs w:val="20"/>
          <w:lang w:val="en-GB"/>
        </w:rPr>
        <w:t>-</w:t>
      </w:r>
      <w:r w:rsidR="019C4D1E" w:rsidRPr="00643A55">
        <w:rPr>
          <w:rFonts w:ascii="Arial" w:hAnsi="Arial" w:cs="Arial"/>
          <w:sz w:val="20"/>
          <w:szCs w:val="20"/>
          <w:lang w:val="en-GB"/>
        </w:rPr>
        <w:t xml:space="preserve"> submit observations if it disagrees with the rejection (payment review procedure</w:t>
      </w:r>
      <w:r w:rsidR="40197C8B" w:rsidRPr="00643A55">
        <w:rPr>
          <w:rFonts w:ascii="Arial" w:hAnsi="Arial" w:cs="Arial"/>
          <w:sz w:val="20"/>
          <w:szCs w:val="20"/>
          <w:lang w:val="en-GB"/>
        </w:rPr>
        <w:t>).</w:t>
      </w:r>
      <w:r w:rsidR="019C4D1E" w:rsidRPr="00643A55">
        <w:rPr>
          <w:rFonts w:ascii="Arial" w:hAnsi="Arial" w:cs="Arial"/>
          <w:sz w:val="20"/>
          <w:szCs w:val="20"/>
          <w:lang w:val="en-GB"/>
        </w:rPr>
        <w:t xml:space="preserve"> </w:t>
      </w:r>
    </w:p>
    <w:p w14:paraId="48A9DB96" w14:textId="592FF9AC"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rejection leads to a recovery, the </w:t>
      </w:r>
      <w:r w:rsidR="00C21626" w:rsidRPr="00643A55">
        <w:rPr>
          <w:rFonts w:ascii="Arial" w:hAnsi="Arial" w:cs="Arial"/>
          <w:sz w:val="20"/>
          <w:szCs w:val="20"/>
          <w:lang w:val="en-GB"/>
        </w:rPr>
        <w:t>Grant</w:t>
      </w:r>
      <w:r w:rsidRPr="00643A55">
        <w:rPr>
          <w:rFonts w:ascii="Arial" w:hAnsi="Arial" w:cs="Arial"/>
          <w:sz w:val="20"/>
          <w:szCs w:val="20"/>
          <w:lang w:val="en-GB"/>
        </w:rPr>
        <w:t>ing authority will follow the contradictory procedure with pre-information letter set out in Article 2</w:t>
      </w:r>
      <w:r w:rsidR="0003529B" w:rsidRPr="00643A55">
        <w:rPr>
          <w:rFonts w:ascii="Arial" w:hAnsi="Arial" w:cs="Arial"/>
          <w:sz w:val="20"/>
          <w:szCs w:val="20"/>
          <w:lang w:val="en-GB"/>
        </w:rPr>
        <w:t>1</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3759D791" w14:textId="0F65B258" w:rsidR="0097273A" w:rsidRPr="00643A55" w:rsidRDefault="0097273A" w:rsidP="00817127">
      <w:pPr>
        <w:pStyle w:val="Heading6"/>
        <w:numPr>
          <w:ilvl w:val="0"/>
          <w:numId w:val="26"/>
        </w:numPr>
        <w:snapToGrid w:val="0"/>
        <w:spacing w:beforeLines="60" w:before="144" w:afterLines="60" w:after="144" w:line="240" w:lineRule="auto"/>
        <w:ind w:left="0" w:right="-1" w:firstLine="0"/>
        <w:jc w:val="left"/>
        <w:rPr>
          <w:rFonts w:ascii="Arial" w:hAnsi="Arial" w:cs="Arial"/>
          <w:sz w:val="20"/>
          <w:szCs w:val="20"/>
          <w:lang w:val="en-GB"/>
        </w:rPr>
      </w:pPr>
      <w:bookmarkStart w:id="108" w:name="_Toc144968937"/>
      <w:r w:rsidRPr="00643A55">
        <w:rPr>
          <w:rFonts w:ascii="Arial" w:hAnsi="Arial" w:cs="Arial"/>
          <w:sz w:val="20"/>
          <w:szCs w:val="20"/>
          <w:lang w:val="en-GB"/>
        </w:rPr>
        <w:t>Effects</w:t>
      </w:r>
      <w:bookmarkEnd w:id="108"/>
      <w:r w:rsidRPr="00643A55">
        <w:rPr>
          <w:rFonts w:ascii="Arial" w:hAnsi="Arial" w:cs="Arial"/>
          <w:sz w:val="20"/>
          <w:szCs w:val="20"/>
          <w:lang w:val="en-GB"/>
        </w:rPr>
        <w:t xml:space="preserve"> </w:t>
      </w:r>
    </w:p>
    <w:p w14:paraId="0CAFB9DC" w14:textId="707453E0" w:rsidR="0097273A" w:rsidRPr="00643A55" w:rsidRDefault="686B5D0B"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w:t>
      </w:r>
      <w:r w:rsidR="00C21626" w:rsidRPr="00643A55">
        <w:rPr>
          <w:rFonts w:ascii="Arial" w:hAnsi="Arial" w:cs="Arial"/>
          <w:sz w:val="20"/>
          <w:szCs w:val="20"/>
          <w:lang w:val="en-GB"/>
        </w:rPr>
        <w:t>Grant</w:t>
      </w:r>
      <w:r w:rsidRPr="00643A55">
        <w:rPr>
          <w:rFonts w:ascii="Arial" w:hAnsi="Arial" w:cs="Arial"/>
          <w:sz w:val="20"/>
          <w:szCs w:val="20"/>
          <w:lang w:val="en-GB"/>
        </w:rPr>
        <w:t>ing authority rejects contributions, it will deduct them from the</w:t>
      </w:r>
      <w:r w:rsidR="002D7F02" w:rsidRPr="00643A55">
        <w:rPr>
          <w:rFonts w:ascii="Arial" w:hAnsi="Arial" w:cs="Arial"/>
          <w:sz w:val="20"/>
          <w:szCs w:val="20"/>
          <w:lang w:val="en-GB"/>
        </w:rPr>
        <w:t xml:space="preserve"> </w:t>
      </w:r>
      <w:r w:rsidRPr="00643A55">
        <w:rPr>
          <w:rFonts w:ascii="Arial" w:hAnsi="Arial" w:cs="Arial"/>
          <w:sz w:val="20"/>
          <w:szCs w:val="20"/>
          <w:lang w:val="en-GB"/>
        </w:rPr>
        <w:t>contributions declared and then calculate the amount due (and, if needed, make a recovery; see Article 2</w:t>
      </w:r>
      <w:r w:rsidR="7971E8C9" w:rsidRPr="00643A55">
        <w:rPr>
          <w:rFonts w:ascii="Arial" w:hAnsi="Arial" w:cs="Arial"/>
          <w:sz w:val="20"/>
          <w:szCs w:val="20"/>
          <w:lang w:val="en-GB"/>
        </w:rPr>
        <w:t>1</w:t>
      </w:r>
      <w:r w:rsidRPr="00643A55">
        <w:rPr>
          <w:rFonts w:ascii="Arial" w:hAnsi="Arial" w:cs="Arial"/>
          <w:sz w:val="20"/>
          <w:szCs w:val="20"/>
          <w:lang w:val="en-GB"/>
        </w:rPr>
        <w:t xml:space="preserve">). </w:t>
      </w:r>
    </w:p>
    <w:p w14:paraId="4C79DAC7" w14:textId="7E2737D2" w:rsidR="0097273A" w:rsidRPr="00643A55" w:rsidRDefault="0097273A" w:rsidP="00BF1B40">
      <w:pPr>
        <w:pStyle w:val="ARTICLE"/>
      </w:pPr>
      <w:bookmarkStart w:id="109" w:name="_Toc144968938"/>
      <w:r w:rsidRPr="00643A55">
        <w:t>ARTICLE 2</w:t>
      </w:r>
      <w:r w:rsidR="00CD002A" w:rsidRPr="00643A55">
        <w:t>6</w:t>
      </w:r>
      <w:r w:rsidRPr="00643A55">
        <w:t xml:space="preserve"> — </w:t>
      </w:r>
      <w:r w:rsidR="00C21626" w:rsidRPr="00643A55">
        <w:t>GRANT</w:t>
      </w:r>
      <w:r w:rsidRPr="00643A55">
        <w:t xml:space="preserve"> REDUCTION</w:t>
      </w:r>
      <w:bookmarkEnd w:id="109"/>
      <w:r w:rsidRPr="00643A55">
        <w:t xml:space="preserve"> </w:t>
      </w:r>
    </w:p>
    <w:p w14:paraId="12F2AFD2" w14:textId="41D4DEF4" w:rsidR="0097273A" w:rsidRPr="00643A55" w:rsidRDefault="5BA7B939" w:rsidP="00817127">
      <w:pPr>
        <w:pStyle w:val="Heading6"/>
        <w:numPr>
          <w:ilvl w:val="0"/>
          <w:numId w:val="27"/>
        </w:numPr>
        <w:snapToGrid w:val="0"/>
        <w:spacing w:beforeLines="60" w:before="144" w:afterLines="60" w:after="144" w:line="240" w:lineRule="auto"/>
        <w:ind w:left="0" w:right="-1" w:firstLine="0"/>
        <w:jc w:val="left"/>
        <w:rPr>
          <w:rFonts w:ascii="Arial" w:hAnsi="Arial" w:cs="Arial"/>
          <w:sz w:val="20"/>
          <w:szCs w:val="20"/>
          <w:lang w:val="en-GB"/>
        </w:rPr>
      </w:pPr>
      <w:bookmarkStart w:id="110" w:name="_Toc144968939"/>
      <w:r w:rsidRPr="00643A55">
        <w:rPr>
          <w:rFonts w:ascii="Arial" w:hAnsi="Arial" w:cs="Arial"/>
          <w:sz w:val="20"/>
          <w:szCs w:val="20"/>
          <w:lang w:val="en-GB"/>
        </w:rPr>
        <w:t>Conditions</w:t>
      </w:r>
      <w:bookmarkEnd w:id="110"/>
      <w:r w:rsidRPr="00643A55">
        <w:rPr>
          <w:rFonts w:ascii="Arial" w:hAnsi="Arial" w:cs="Arial"/>
          <w:sz w:val="20"/>
          <w:szCs w:val="20"/>
          <w:lang w:val="en-GB"/>
        </w:rPr>
        <w:t xml:space="preserve"> </w:t>
      </w:r>
    </w:p>
    <w:p w14:paraId="77AA0528" w14:textId="35932581" w:rsidR="0097273A" w:rsidRPr="00643A55" w:rsidRDefault="2C8290A8" w:rsidP="00643A55">
      <w:pPr>
        <w:snapToGrid w:val="0"/>
        <w:spacing w:beforeLines="60" w:before="144" w:afterLines="60" w:after="144" w:line="240" w:lineRule="auto"/>
        <w:ind w:left="0" w:right="-1"/>
        <w:rPr>
          <w:rFonts w:ascii="Arial" w:hAnsi="Arial" w:cs="Arial"/>
          <w:b/>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w:t>
      </w:r>
      <w:r w:rsidR="003225D9" w:rsidRPr="00643A55">
        <w:rPr>
          <w:rFonts w:ascii="Arial" w:hAnsi="Arial" w:cs="Arial"/>
          <w:sz w:val="20"/>
          <w:szCs w:val="20"/>
          <w:lang w:val="en-GB"/>
        </w:rPr>
        <w:t>-</w:t>
      </w:r>
      <w:r w:rsidRPr="00643A55">
        <w:rPr>
          <w:rFonts w:ascii="Arial" w:hAnsi="Arial" w:cs="Arial"/>
          <w:sz w:val="20"/>
          <w:szCs w:val="20"/>
          <w:lang w:val="en-GB"/>
        </w:rPr>
        <w:t xml:space="preserve"> at </w:t>
      </w:r>
      <w:r w:rsidR="00413DA0" w:rsidRPr="00643A55">
        <w:rPr>
          <w:rFonts w:ascii="Arial" w:hAnsi="Arial" w:cs="Arial"/>
          <w:sz w:val="20"/>
          <w:szCs w:val="20"/>
          <w:lang w:val="en-GB"/>
        </w:rPr>
        <w:t xml:space="preserve">the </w:t>
      </w:r>
      <w:r w:rsidR="235015D4" w:rsidRPr="00643A55">
        <w:rPr>
          <w:rFonts w:ascii="Arial" w:hAnsi="Arial" w:cs="Arial"/>
          <w:sz w:val="20"/>
          <w:szCs w:val="20"/>
          <w:lang w:val="en-GB"/>
        </w:rPr>
        <w:t>Agreement</w:t>
      </w:r>
      <w:r w:rsidR="0EB5A9F1" w:rsidRPr="00643A55">
        <w:rPr>
          <w:rFonts w:ascii="Arial" w:hAnsi="Arial" w:cs="Arial"/>
          <w:sz w:val="20"/>
          <w:szCs w:val="20"/>
          <w:lang w:val="en-GB"/>
        </w:rPr>
        <w:t xml:space="preserve"> or</w:t>
      </w:r>
      <w:r w:rsidR="002D7F02" w:rsidRPr="00643A55">
        <w:rPr>
          <w:rFonts w:ascii="Arial" w:hAnsi="Arial" w:cs="Arial"/>
          <w:b/>
          <w:sz w:val="20"/>
          <w:szCs w:val="20"/>
          <w:lang w:val="en-GB"/>
        </w:rPr>
        <w:t xml:space="preserve"> </w:t>
      </w:r>
      <w:r w:rsidR="0EB5A9F1" w:rsidRPr="00643A55">
        <w:rPr>
          <w:rFonts w:ascii="Arial" w:hAnsi="Arial" w:cs="Arial"/>
          <w:sz w:val="20"/>
          <w:szCs w:val="20"/>
          <w:lang w:val="en-GB"/>
        </w:rPr>
        <w:t>Partner</w:t>
      </w:r>
      <w:r w:rsidR="019C4D1E" w:rsidRPr="00643A55">
        <w:rPr>
          <w:rFonts w:ascii="Arial" w:hAnsi="Arial" w:cs="Arial"/>
          <w:sz w:val="20"/>
          <w:szCs w:val="20"/>
          <w:lang w:val="en-GB"/>
        </w:rPr>
        <w:t xml:space="preserve"> termination, final payment or afterwards </w:t>
      </w:r>
      <w:r w:rsidR="00FF7474" w:rsidRPr="00643A55">
        <w:rPr>
          <w:rFonts w:ascii="Arial" w:hAnsi="Arial" w:cs="Arial"/>
          <w:sz w:val="20"/>
          <w:szCs w:val="20"/>
          <w:lang w:val="en-GB"/>
        </w:rPr>
        <w:t>-</w:t>
      </w:r>
      <w:r w:rsidR="019C4D1E" w:rsidRPr="00643A55">
        <w:rPr>
          <w:rFonts w:ascii="Arial" w:hAnsi="Arial" w:cs="Arial"/>
          <w:sz w:val="20"/>
          <w:szCs w:val="20"/>
          <w:lang w:val="en-GB"/>
        </w:rPr>
        <w:t xml:space="preserve"> reduce the </w:t>
      </w:r>
      <w:r w:rsidR="00C21626" w:rsidRPr="00643A55">
        <w:rPr>
          <w:rFonts w:ascii="Arial" w:hAnsi="Arial" w:cs="Arial"/>
          <w:sz w:val="20"/>
          <w:szCs w:val="20"/>
          <w:lang w:val="en-GB"/>
        </w:rPr>
        <w:t>Grant</w:t>
      </w:r>
      <w:r w:rsidR="019C4D1E" w:rsidRPr="00643A55">
        <w:rPr>
          <w:rFonts w:ascii="Arial" w:hAnsi="Arial" w:cs="Arial"/>
          <w:sz w:val="20"/>
          <w:szCs w:val="20"/>
          <w:lang w:val="en-GB"/>
        </w:rPr>
        <w:t xml:space="preserve"> for a </w:t>
      </w:r>
      <w:r w:rsidR="006C03BF" w:rsidRPr="00643A55">
        <w:rPr>
          <w:rFonts w:ascii="Arial" w:hAnsi="Arial" w:cs="Arial"/>
          <w:sz w:val="20"/>
          <w:szCs w:val="20"/>
          <w:lang w:val="en-GB"/>
        </w:rPr>
        <w:t>Beneficiary</w:t>
      </w:r>
      <w:r w:rsidR="019C4D1E" w:rsidRPr="00643A55">
        <w:rPr>
          <w:rFonts w:ascii="Arial" w:hAnsi="Arial" w:cs="Arial"/>
          <w:sz w:val="20"/>
          <w:szCs w:val="20"/>
          <w:lang w:val="en-GB"/>
        </w:rPr>
        <w:t xml:space="preserve">, if: </w:t>
      </w:r>
    </w:p>
    <w:p w14:paraId="5094CE89" w14:textId="69128F71" w:rsidR="0097273A" w:rsidRPr="00643A55" w:rsidRDefault="019C4D1E" w:rsidP="00817127">
      <w:pPr>
        <w:pStyle w:val="Listasa"/>
        <w:numPr>
          <w:ilvl w:val="0"/>
          <w:numId w:val="42"/>
        </w:numPr>
        <w:ind w:left="284" w:hanging="284"/>
      </w:pPr>
      <w:r w:rsidRPr="00643A55">
        <w:lastRenderedPageBreak/>
        <w:t xml:space="preserve">the </w:t>
      </w:r>
      <w:r w:rsidR="006C03BF" w:rsidRPr="00643A55">
        <w:t>Beneficiary</w:t>
      </w:r>
      <w:r w:rsidR="33D255E4" w:rsidRPr="00643A55">
        <w:t xml:space="preserve"> </w:t>
      </w:r>
      <w:r w:rsidRPr="00643A55">
        <w:t xml:space="preserve">(or a person having powers of representation, decision-making or control, or person essential for the award/implementation of the </w:t>
      </w:r>
      <w:r w:rsidR="00C21626" w:rsidRPr="00643A55">
        <w:t>Grant</w:t>
      </w:r>
      <w:r w:rsidRPr="00643A55">
        <w:t xml:space="preserve">) has committed: </w:t>
      </w:r>
    </w:p>
    <w:p w14:paraId="77C4331C" w14:textId="550F440C" w:rsidR="0097273A" w:rsidRPr="00643A55" w:rsidRDefault="0097273A" w:rsidP="00383D68">
      <w:pPr>
        <w:pStyle w:val="LISTAS"/>
      </w:pPr>
      <w:r w:rsidRPr="00643A55">
        <w:t xml:space="preserve">substantial errors, </w:t>
      </w:r>
      <w:r w:rsidR="00171FBF" w:rsidRPr="00643A55">
        <w:t>irregularities,</w:t>
      </w:r>
      <w:r w:rsidRPr="00643A55">
        <w:t xml:space="preserve"> or fraud or</w:t>
      </w:r>
      <w:r w:rsidRPr="00643A55">
        <w:rPr>
          <w:b/>
        </w:rPr>
        <w:t xml:space="preserve"> </w:t>
      </w:r>
    </w:p>
    <w:p w14:paraId="3CE9B51B" w14:textId="4E2254B7" w:rsidR="0097273A" w:rsidRPr="00643A55" w:rsidRDefault="0097273A" w:rsidP="00383D68">
      <w:pPr>
        <w:pStyle w:val="LISTAS"/>
      </w:pPr>
      <w:r w:rsidRPr="00643A55">
        <w:t xml:space="preserve">serious breach of obligations under this Agreement or during its award (including improper implementation of the </w:t>
      </w:r>
      <w:r w:rsidR="00C21626" w:rsidRPr="00643A55">
        <w:t>Project</w:t>
      </w:r>
      <w:r w:rsidRPr="00643A55">
        <w:t>, non-compliance with the call conditions, submission of false information, failure to provide required information, breach of ethics or security rules (if applicable), etc.), or</w:t>
      </w:r>
      <w:r w:rsidR="002D7F02" w:rsidRPr="00643A55">
        <w:t xml:space="preserve"> </w:t>
      </w:r>
    </w:p>
    <w:p w14:paraId="6CD59111" w14:textId="0815CA21" w:rsidR="0097273A" w:rsidRPr="00643A55" w:rsidRDefault="4196A399" w:rsidP="00D34ADC">
      <w:pPr>
        <w:pStyle w:val="Listasa"/>
      </w:pPr>
      <w:r w:rsidRPr="00643A55">
        <w:t xml:space="preserve">the </w:t>
      </w:r>
      <w:r w:rsidR="006C03BF" w:rsidRPr="00643A55">
        <w:t>Beneficiary</w:t>
      </w:r>
      <w:r w:rsidRPr="00643A55">
        <w:t xml:space="preserve"> (or a person having powers of representation, decision-making or control, or person essential for the award/implementation of the </w:t>
      </w:r>
      <w:r w:rsidR="00C21626" w:rsidRPr="00643A55">
        <w:t>Grant</w:t>
      </w:r>
      <w:r w:rsidRPr="00643A55">
        <w:t xml:space="preserve">) has committed </w:t>
      </w:r>
      <w:r w:rsidR="00A975E2" w:rsidRPr="00643A55">
        <w:t>-</w:t>
      </w:r>
      <w:r w:rsidRPr="00643A55">
        <w:t xml:space="preserve"> in other</w:t>
      </w:r>
      <w:r w:rsidR="002D7F02" w:rsidRPr="00643A55">
        <w:t xml:space="preserve"> </w:t>
      </w:r>
      <w:r w:rsidR="00C21626" w:rsidRPr="00643A55">
        <w:t>Grant</w:t>
      </w:r>
      <w:r w:rsidRPr="00643A55">
        <w:t xml:space="preserve">s </w:t>
      </w:r>
      <w:r w:rsidR="79FA080F" w:rsidRPr="00643A55">
        <w:t xml:space="preserve">of the </w:t>
      </w:r>
      <w:r w:rsidR="755A3C71" w:rsidRPr="00643A55">
        <w:t>I</w:t>
      </w:r>
      <w:r w:rsidR="79FA080F" w:rsidRPr="00643A55">
        <w:t>nitiative</w:t>
      </w:r>
      <w:r w:rsidR="002D7F02" w:rsidRPr="00643A55">
        <w:t xml:space="preserve"> </w:t>
      </w:r>
      <w:r w:rsidR="00A975E2" w:rsidRPr="00643A55">
        <w:t>-</w:t>
      </w:r>
      <w:r w:rsidRPr="00643A55">
        <w:t xml:space="preserve"> systemic or recurrent errors, irregularities, fraud or serious breach of obligations that have a material impact on this </w:t>
      </w:r>
      <w:r w:rsidR="00C21626" w:rsidRPr="00643A55">
        <w:t>Grant</w:t>
      </w:r>
      <w:r w:rsidRPr="00643A55">
        <w:t xml:space="preserve"> (extension of findings; see Article 2</w:t>
      </w:r>
      <w:r w:rsidR="00474699" w:rsidRPr="00643A55">
        <w:t>3</w:t>
      </w:r>
      <w:r w:rsidRPr="00643A55">
        <w:t>.5).</w:t>
      </w:r>
      <w:r w:rsidRPr="00643A55">
        <w:rPr>
          <w:b/>
          <w:bCs/>
        </w:rPr>
        <w:t xml:space="preserve"> </w:t>
      </w:r>
    </w:p>
    <w:p w14:paraId="75EC82B8" w14:textId="7685A0E7" w:rsidR="003725B9" w:rsidRPr="00643A55" w:rsidRDefault="019C4D1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amount of the reduction will be calculated </w:t>
      </w:r>
      <w:r w:rsidR="55DBD417" w:rsidRPr="00643A55">
        <w:rPr>
          <w:rFonts w:ascii="Arial" w:hAnsi="Arial" w:cs="Arial"/>
          <w:sz w:val="20"/>
          <w:szCs w:val="20"/>
          <w:lang w:val="en-GB"/>
        </w:rPr>
        <w:t>proportiona</w:t>
      </w:r>
      <w:r w:rsidR="10856E0E" w:rsidRPr="00643A55">
        <w:rPr>
          <w:rFonts w:ascii="Arial" w:hAnsi="Arial" w:cs="Arial"/>
          <w:sz w:val="20"/>
          <w:szCs w:val="20"/>
          <w:lang w:val="en-GB"/>
        </w:rPr>
        <w:t>lly</w:t>
      </w:r>
      <w:r w:rsidRPr="00643A55">
        <w:rPr>
          <w:rFonts w:ascii="Arial" w:hAnsi="Arial" w:cs="Arial"/>
          <w:sz w:val="20"/>
          <w:szCs w:val="20"/>
          <w:lang w:val="en-GB"/>
        </w:rPr>
        <w:t xml:space="preserve"> to the seriousness and the duration of the errors, irregularities or fraud or breach of obligations. </w:t>
      </w:r>
    </w:p>
    <w:p w14:paraId="1028AFBC" w14:textId="6B26DCFA" w:rsidR="0097273A" w:rsidRPr="00643A55" w:rsidRDefault="0097273A" w:rsidP="00817127">
      <w:pPr>
        <w:pStyle w:val="Heading6"/>
        <w:numPr>
          <w:ilvl w:val="0"/>
          <w:numId w:val="27"/>
        </w:numPr>
        <w:snapToGrid w:val="0"/>
        <w:spacing w:beforeLines="60" w:before="144" w:afterLines="60" w:after="144" w:line="240" w:lineRule="auto"/>
        <w:ind w:left="0" w:right="-1" w:firstLine="0"/>
        <w:jc w:val="left"/>
        <w:rPr>
          <w:rFonts w:ascii="Arial" w:hAnsi="Arial" w:cs="Arial"/>
          <w:sz w:val="20"/>
          <w:szCs w:val="20"/>
          <w:lang w:val="en-GB"/>
        </w:rPr>
      </w:pPr>
      <w:bookmarkStart w:id="111" w:name="_Toc120987577"/>
      <w:bookmarkStart w:id="112" w:name="_Toc144968940"/>
      <w:bookmarkEnd w:id="111"/>
      <w:r w:rsidRPr="00643A55">
        <w:rPr>
          <w:rFonts w:ascii="Arial" w:hAnsi="Arial" w:cs="Arial"/>
          <w:sz w:val="20"/>
          <w:szCs w:val="20"/>
          <w:lang w:val="en-GB"/>
        </w:rPr>
        <w:t>Procedure</w:t>
      </w:r>
      <w:bookmarkEnd w:id="112"/>
      <w:r w:rsidRPr="00643A55">
        <w:rPr>
          <w:rFonts w:ascii="Arial" w:hAnsi="Arial" w:cs="Arial"/>
          <w:sz w:val="20"/>
          <w:szCs w:val="20"/>
          <w:lang w:val="en-GB"/>
        </w:rPr>
        <w:t xml:space="preserve"> </w:t>
      </w:r>
    </w:p>
    <w:p w14:paraId="03EA800A" w14:textId="35FAFE1E" w:rsidR="0097273A" w:rsidRPr="00643A55" w:rsidRDefault="019C4D1E" w:rsidP="00643A55">
      <w:pPr>
        <w:snapToGrid w:val="0"/>
        <w:spacing w:beforeLines="60" w:before="144" w:afterLines="60" w:after="144" w:line="240" w:lineRule="auto"/>
        <w:ind w:left="0" w:right="-1"/>
        <w:rPr>
          <w:rFonts w:ascii="Arial" w:hAnsi="Arial" w:cs="Arial"/>
          <w:sz w:val="20"/>
          <w:szCs w:val="20"/>
          <w:highlight w:val="yellow"/>
          <w:lang w:val="en-GB"/>
        </w:rPr>
      </w:pPr>
      <w:r w:rsidRPr="00643A55">
        <w:rPr>
          <w:rFonts w:ascii="Arial" w:hAnsi="Arial" w:cs="Arial"/>
          <w:sz w:val="20"/>
          <w:szCs w:val="20"/>
          <w:lang w:val="en-GB"/>
        </w:rPr>
        <w:t xml:space="preserve">If the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 does not lead to a recovery,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formally notify the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of the reduction, the amount to be reduced and the reasons why. </w:t>
      </w:r>
      <w:r w:rsidR="40197C8B"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may </w:t>
      </w:r>
      <w:r w:rsidR="00520EFB" w:rsidRPr="00643A55">
        <w:rPr>
          <w:rFonts w:ascii="Arial" w:hAnsi="Arial" w:cs="Arial"/>
          <w:sz w:val="20"/>
          <w:szCs w:val="20"/>
          <w:lang w:val="en-GB"/>
        </w:rPr>
        <w:t>-</w:t>
      </w:r>
      <w:r w:rsidRPr="00643A55">
        <w:rPr>
          <w:rFonts w:ascii="Arial" w:hAnsi="Arial" w:cs="Arial"/>
          <w:sz w:val="20"/>
          <w:szCs w:val="20"/>
          <w:lang w:val="en-GB"/>
        </w:rPr>
        <w:t xml:space="preserve"> </w:t>
      </w:r>
      <w:r w:rsidRPr="00643A55">
        <w:rPr>
          <w:rFonts w:ascii="Arial" w:hAnsi="Arial" w:cs="Arial"/>
          <w:color w:val="auto"/>
          <w:sz w:val="20"/>
          <w:szCs w:val="20"/>
          <w:lang w:val="en-GB"/>
        </w:rPr>
        <w:t xml:space="preserve">within 30 days of receiving notification </w:t>
      </w:r>
      <w:r w:rsidR="00520EFB" w:rsidRPr="00643A55">
        <w:rPr>
          <w:rFonts w:ascii="Arial" w:hAnsi="Arial" w:cs="Arial"/>
          <w:sz w:val="20"/>
          <w:szCs w:val="20"/>
          <w:lang w:val="en-GB"/>
        </w:rPr>
        <w:t>-</w:t>
      </w:r>
      <w:r w:rsidRPr="00643A55">
        <w:rPr>
          <w:rFonts w:ascii="Arial" w:hAnsi="Arial" w:cs="Arial"/>
          <w:sz w:val="20"/>
          <w:szCs w:val="20"/>
          <w:lang w:val="en-GB"/>
        </w:rPr>
        <w:t xml:space="preserve"> submit observations if it disagrees with the reduction (payment review procedure).</w:t>
      </w:r>
      <w:r w:rsidR="002D7F02" w:rsidRPr="00643A55">
        <w:rPr>
          <w:rFonts w:ascii="Arial" w:hAnsi="Arial" w:cs="Arial"/>
          <w:sz w:val="20"/>
          <w:szCs w:val="20"/>
          <w:lang w:val="en-GB"/>
        </w:rPr>
        <w:t xml:space="preserve"> </w:t>
      </w:r>
    </w:p>
    <w:p w14:paraId="563EB0B6" w14:textId="6E8EE170"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 leads to a recovery,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follow the contradictory procedure with </w:t>
      </w:r>
      <w:r w:rsidRPr="00643A55">
        <w:rPr>
          <w:rFonts w:ascii="Arial" w:hAnsi="Arial" w:cs="Arial"/>
          <w:color w:val="auto"/>
          <w:sz w:val="20"/>
          <w:szCs w:val="20"/>
          <w:lang w:val="en-GB"/>
        </w:rPr>
        <w:t xml:space="preserve">pre-information </w:t>
      </w:r>
      <w:r w:rsidRPr="00643A55">
        <w:rPr>
          <w:rFonts w:ascii="Arial" w:hAnsi="Arial" w:cs="Arial"/>
          <w:sz w:val="20"/>
          <w:szCs w:val="20"/>
          <w:lang w:val="en-GB"/>
        </w:rPr>
        <w:t>letter set out in Article 2</w:t>
      </w:r>
      <w:r w:rsidR="0003529B" w:rsidRPr="00643A55">
        <w:rPr>
          <w:rFonts w:ascii="Arial" w:hAnsi="Arial" w:cs="Arial"/>
          <w:sz w:val="20"/>
          <w:szCs w:val="20"/>
          <w:lang w:val="en-GB"/>
        </w:rPr>
        <w:t>1</w:t>
      </w:r>
      <w:r w:rsidRPr="00643A55">
        <w:rPr>
          <w:rFonts w:ascii="Arial" w:hAnsi="Arial" w:cs="Arial"/>
          <w:sz w:val="20"/>
          <w:szCs w:val="20"/>
          <w:lang w:val="en-GB"/>
        </w:rPr>
        <w:t xml:space="preserve">. </w:t>
      </w:r>
    </w:p>
    <w:p w14:paraId="3E0E0EFC" w14:textId="009EED40" w:rsidR="0097273A" w:rsidRPr="00643A55" w:rsidRDefault="0097273A" w:rsidP="00817127">
      <w:pPr>
        <w:pStyle w:val="Heading6"/>
        <w:numPr>
          <w:ilvl w:val="0"/>
          <w:numId w:val="27"/>
        </w:numPr>
        <w:snapToGrid w:val="0"/>
        <w:spacing w:beforeLines="60" w:before="144" w:afterLines="60" w:after="144" w:line="240" w:lineRule="auto"/>
        <w:ind w:left="0" w:right="-1" w:firstLine="0"/>
        <w:jc w:val="left"/>
        <w:rPr>
          <w:rFonts w:ascii="Arial" w:hAnsi="Arial" w:cs="Arial"/>
          <w:sz w:val="20"/>
          <w:szCs w:val="20"/>
          <w:lang w:val="en-GB"/>
        </w:rPr>
      </w:pPr>
      <w:bookmarkStart w:id="113" w:name="_Toc144968941"/>
      <w:r w:rsidRPr="00643A55">
        <w:rPr>
          <w:rFonts w:ascii="Arial" w:hAnsi="Arial" w:cs="Arial"/>
          <w:sz w:val="20"/>
          <w:szCs w:val="20"/>
          <w:lang w:val="en-GB"/>
        </w:rPr>
        <w:t>Effects</w:t>
      </w:r>
      <w:bookmarkEnd w:id="113"/>
      <w:r w:rsidR="002D7F02" w:rsidRPr="00643A55">
        <w:rPr>
          <w:rFonts w:ascii="Arial" w:hAnsi="Arial" w:cs="Arial"/>
          <w:sz w:val="20"/>
          <w:szCs w:val="20"/>
          <w:lang w:val="en-GB"/>
        </w:rPr>
        <w:t xml:space="preserve"> </w:t>
      </w:r>
    </w:p>
    <w:p w14:paraId="75E468AD" w14:textId="6618EDB5" w:rsidR="00E45691" w:rsidRPr="00383D68" w:rsidRDefault="0097273A" w:rsidP="00383D68">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reduces the </w:t>
      </w:r>
      <w:r w:rsidR="00C21626" w:rsidRPr="00643A55">
        <w:rPr>
          <w:rFonts w:ascii="Arial" w:hAnsi="Arial" w:cs="Arial"/>
          <w:sz w:val="20"/>
          <w:szCs w:val="20"/>
          <w:lang w:val="en-GB"/>
        </w:rPr>
        <w:t>Grant</w:t>
      </w:r>
      <w:r w:rsidRPr="00643A55">
        <w:rPr>
          <w:rFonts w:ascii="Arial" w:hAnsi="Arial" w:cs="Arial"/>
          <w:sz w:val="20"/>
          <w:szCs w:val="20"/>
          <w:lang w:val="en-GB"/>
        </w:rPr>
        <w:t>, it will deduct the reduction and then calculate the amount due (and, if needed, make a recovery; see Article 2</w:t>
      </w:r>
      <w:r w:rsidR="0003529B" w:rsidRPr="00643A55">
        <w:rPr>
          <w:rFonts w:ascii="Arial" w:hAnsi="Arial" w:cs="Arial"/>
          <w:sz w:val="20"/>
          <w:szCs w:val="20"/>
          <w:lang w:val="en-GB"/>
        </w:rPr>
        <w:t>1</w:t>
      </w:r>
      <w:r w:rsidRPr="00643A55">
        <w:rPr>
          <w:rFonts w:ascii="Arial" w:hAnsi="Arial" w:cs="Arial"/>
          <w:sz w:val="20"/>
          <w:szCs w:val="20"/>
          <w:lang w:val="en-GB"/>
        </w:rPr>
        <w:t xml:space="preserve">). </w:t>
      </w:r>
      <w:bookmarkStart w:id="114" w:name="_Toc144968942"/>
    </w:p>
    <w:p w14:paraId="00895105" w14:textId="26E2E893" w:rsidR="00E45691" w:rsidRPr="00383D68" w:rsidRDefault="0097273A" w:rsidP="00BF1B40">
      <w:pPr>
        <w:pStyle w:val="CHAPTER"/>
        <w:rPr>
          <w:color w:val="A58265"/>
        </w:rPr>
      </w:pPr>
      <w:r w:rsidRPr="00383D68">
        <w:rPr>
          <w:color w:val="A58265"/>
        </w:rPr>
        <w:t xml:space="preserve">SECTION 2 </w:t>
      </w:r>
      <w:r w:rsidRPr="00383D68">
        <w:rPr>
          <w:color w:val="A58265"/>
        </w:rPr>
        <w:tab/>
        <w:t>SUSPENSION AND TERMINATION</w:t>
      </w:r>
      <w:bookmarkEnd w:id="114"/>
      <w:r w:rsidRPr="00383D68">
        <w:rPr>
          <w:color w:val="A58265"/>
        </w:rPr>
        <w:t xml:space="preserve"> </w:t>
      </w:r>
      <w:bookmarkStart w:id="115" w:name="_Toc144968943"/>
    </w:p>
    <w:p w14:paraId="00F9E0C1" w14:textId="3CB4D62D" w:rsidR="0097273A" w:rsidRPr="00643A55" w:rsidRDefault="0097273A" w:rsidP="00BF1B40">
      <w:pPr>
        <w:pStyle w:val="ARTICLE"/>
      </w:pPr>
      <w:r w:rsidRPr="00643A55">
        <w:t>ARTICLE 2</w:t>
      </w:r>
      <w:r w:rsidR="003725B9" w:rsidRPr="00643A55">
        <w:t>7</w:t>
      </w:r>
      <w:r w:rsidRPr="00643A55">
        <w:t xml:space="preserve"> — PAYMENT DEADLINE SUSPENSION</w:t>
      </w:r>
      <w:bookmarkEnd w:id="115"/>
      <w:r w:rsidRPr="00643A55">
        <w:t xml:space="preserve"> </w:t>
      </w:r>
    </w:p>
    <w:p w14:paraId="0D2FF8ED" w14:textId="14F19DE1" w:rsidR="0097273A" w:rsidRPr="00643A55" w:rsidRDefault="0097273A" w:rsidP="00817127">
      <w:pPr>
        <w:pStyle w:val="Heading6"/>
        <w:numPr>
          <w:ilvl w:val="0"/>
          <w:numId w:val="28"/>
        </w:numPr>
        <w:snapToGrid w:val="0"/>
        <w:spacing w:beforeLines="60" w:before="144" w:afterLines="60" w:after="144" w:line="240" w:lineRule="auto"/>
        <w:ind w:left="0" w:right="-1" w:firstLine="0"/>
        <w:jc w:val="left"/>
        <w:rPr>
          <w:rFonts w:ascii="Arial" w:hAnsi="Arial" w:cs="Arial"/>
          <w:sz w:val="20"/>
          <w:szCs w:val="20"/>
          <w:lang w:val="en-GB"/>
        </w:rPr>
      </w:pPr>
      <w:bookmarkStart w:id="116" w:name="_Toc144968944"/>
      <w:r w:rsidRPr="00643A55">
        <w:rPr>
          <w:rFonts w:ascii="Arial" w:hAnsi="Arial" w:cs="Arial"/>
          <w:sz w:val="20"/>
          <w:szCs w:val="20"/>
          <w:lang w:val="en-GB"/>
        </w:rPr>
        <w:t>Conditions</w:t>
      </w:r>
      <w:bookmarkEnd w:id="116"/>
      <w:r w:rsidRPr="00643A55">
        <w:rPr>
          <w:rFonts w:ascii="Arial" w:hAnsi="Arial" w:cs="Arial"/>
          <w:sz w:val="20"/>
          <w:szCs w:val="20"/>
          <w:lang w:val="en-GB"/>
        </w:rPr>
        <w:t xml:space="preserve"> </w:t>
      </w:r>
    </w:p>
    <w:p w14:paraId="046D410B" w14:textId="2835E3A0"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w:t>
      </w:r>
      <w:r w:rsidR="009A22F1" w:rsidRPr="00643A55">
        <w:rPr>
          <w:rFonts w:ascii="Arial" w:hAnsi="Arial" w:cs="Arial"/>
          <w:sz w:val="20"/>
          <w:szCs w:val="20"/>
          <w:lang w:val="en-GB"/>
        </w:rPr>
        <w:t>-</w:t>
      </w:r>
      <w:r w:rsidRPr="00643A55">
        <w:rPr>
          <w:rFonts w:ascii="Arial" w:hAnsi="Arial" w:cs="Arial"/>
          <w:sz w:val="20"/>
          <w:szCs w:val="20"/>
          <w:lang w:val="en-GB"/>
        </w:rPr>
        <w:t xml:space="preserve"> at any moment </w:t>
      </w:r>
      <w:r w:rsidR="009A22F1" w:rsidRPr="00643A55">
        <w:rPr>
          <w:rFonts w:ascii="Arial" w:hAnsi="Arial" w:cs="Arial"/>
          <w:sz w:val="20"/>
          <w:szCs w:val="20"/>
          <w:lang w:val="en-GB"/>
        </w:rPr>
        <w:t>-</w:t>
      </w:r>
      <w:r w:rsidRPr="00643A55">
        <w:rPr>
          <w:rFonts w:ascii="Arial" w:hAnsi="Arial" w:cs="Arial"/>
          <w:sz w:val="20"/>
          <w:szCs w:val="20"/>
          <w:lang w:val="en-GB"/>
        </w:rPr>
        <w:t xml:space="preserve"> suspend the payment deadline if a payment cannot be processed because: </w:t>
      </w:r>
    </w:p>
    <w:p w14:paraId="059DD02F" w14:textId="27506AAD" w:rsidR="4D36B68B" w:rsidRPr="00643A55" w:rsidRDefault="0FB3A75B" w:rsidP="00817127">
      <w:pPr>
        <w:pStyle w:val="Listasa"/>
        <w:numPr>
          <w:ilvl w:val="0"/>
          <w:numId w:val="43"/>
        </w:numPr>
        <w:ind w:left="284" w:hanging="284"/>
      </w:pPr>
      <w:r w:rsidRPr="00643A55">
        <w:t>the amount is not due; or</w:t>
      </w:r>
    </w:p>
    <w:p w14:paraId="59D4E3A9" w14:textId="78F38D93" w:rsidR="0FB3A75B" w:rsidRPr="00643A55" w:rsidRDefault="0FB3A75B" w:rsidP="00D34ADC">
      <w:pPr>
        <w:pStyle w:val="Listasa"/>
      </w:pPr>
      <w:r w:rsidRPr="00643A55">
        <w:t xml:space="preserve">the appropriate </w:t>
      </w:r>
      <w:r w:rsidR="11286349" w:rsidRPr="00643A55">
        <w:t xml:space="preserve">reports and </w:t>
      </w:r>
      <w:r w:rsidRPr="00643A55">
        <w:t>supporting documents</w:t>
      </w:r>
      <w:r w:rsidR="21A50CDA" w:rsidRPr="00643A55">
        <w:t xml:space="preserve"> (see Article </w:t>
      </w:r>
      <w:r w:rsidR="0003529B" w:rsidRPr="00643A55">
        <w:t>20</w:t>
      </w:r>
      <w:r w:rsidR="21A50CDA" w:rsidRPr="00643A55">
        <w:t>)</w:t>
      </w:r>
      <w:r w:rsidRPr="00643A55">
        <w:t xml:space="preserve"> have not been provided and therefore the </w:t>
      </w:r>
      <w:r w:rsidR="00C21626" w:rsidRPr="00643A55">
        <w:t>Grant</w:t>
      </w:r>
      <w:r w:rsidRPr="00643A55">
        <w:t>ing authority needs to request clarifications, modifications or additional information to the</w:t>
      </w:r>
      <w:r w:rsidR="009D559B" w:rsidRPr="00643A55">
        <w:t xml:space="preserve"> </w:t>
      </w:r>
      <w:r w:rsidRPr="00643A55">
        <w:t xml:space="preserve">reports. Such clarifications or additional information may notably be requested by the </w:t>
      </w:r>
      <w:r w:rsidR="00C21626" w:rsidRPr="00643A55">
        <w:t>Grant</w:t>
      </w:r>
      <w:r w:rsidRPr="00643A55">
        <w:t xml:space="preserve">ing authority if it has doubts about compliance by the </w:t>
      </w:r>
      <w:r w:rsidR="006C03BF" w:rsidRPr="00643A55">
        <w:t>Beneficiary</w:t>
      </w:r>
      <w:r w:rsidRPr="00643A55">
        <w:t xml:space="preserve"> with its obligations in the implementation of the A</w:t>
      </w:r>
      <w:r w:rsidR="4A96A9EA" w:rsidRPr="00643A55">
        <w:t>greement</w:t>
      </w:r>
      <w:r w:rsidRPr="00643A55">
        <w:t>;</w:t>
      </w:r>
      <w:r w:rsidR="711E9850" w:rsidRPr="00643A55">
        <w:t xml:space="preserve"> </w:t>
      </w:r>
      <w:r w:rsidRPr="00643A55">
        <w:t>or</w:t>
      </w:r>
    </w:p>
    <w:p w14:paraId="144E7913" w14:textId="3D713A8F" w:rsidR="0FB3A75B" w:rsidRPr="00643A55" w:rsidRDefault="0FB3A75B" w:rsidP="00D34ADC">
      <w:pPr>
        <w:pStyle w:val="Listasa"/>
      </w:pPr>
      <w:r w:rsidRPr="00643A55">
        <w:t xml:space="preserve">credible information has come to the notice of the </w:t>
      </w:r>
      <w:r w:rsidR="00C21626" w:rsidRPr="00643A55">
        <w:t>Grant</w:t>
      </w:r>
      <w:r w:rsidRPr="00643A55">
        <w:t xml:space="preserve">ing </w:t>
      </w:r>
      <w:r w:rsidR="319809E5" w:rsidRPr="00643A55">
        <w:t>a</w:t>
      </w:r>
      <w:r w:rsidRPr="00643A55">
        <w:t>uthority that puts in</w:t>
      </w:r>
      <w:r w:rsidR="20441ADA" w:rsidRPr="00643A55">
        <w:t xml:space="preserve"> </w:t>
      </w:r>
      <w:r w:rsidRPr="00643A55">
        <w:t xml:space="preserve">doubt the eligibility of the reported </w:t>
      </w:r>
      <w:r w:rsidR="1FB9DA4F" w:rsidRPr="00643A55">
        <w:t>contributions</w:t>
      </w:r>
      <w:r w:rsidRPr="00643A55">
        <w:t>; or</w:t>
      </w:r>
    </w:p>
    <w:p w14:paraId="7CEA2E33" w14:textId="2453FF62" w:rsidR="0FB3A75B" w:rsidRPr="00643A55" w:rsidRDefault="67B98C89" w:rsidP="00D34ADC">
      <w:pPr>
        <w:pStyle w:val="Listasa"/>
      </w:pPr>
      <w:r w:rsidRPr="00643A55">
        <w:t xml:space="preserve">credible information has come to the notice of the </w:t>
      </w:r>
      <w:r w:rsidR="00C21626" w:rsidRPr="00643A55">
        <w:t>Grant</w:t>
      </w:r>
      <w:r w:rsidRPr="00643A55">
        <w:t xml:space="preserve">ing </w:t>
      </w:r>
      <w:r w:rsidR="35B1BB56" w:rsidRPr="00643A55">
        <w:t>a</w:t>
      </w:r>
      <w:r w:rsidRPr="00643A55">
        <w:t>uthority that indicates a</w:t>
      </w:r>
      <w:r w:rsidR="26D22924" w:rsidRPr="00643A55">
        <w:t xml:space="preserve"> </w:t>
      </w:r>
      <w:r w:rsidRPr="00643A55">
        <w:t xml:space="preserve">significant deficiency in the functioning of the </w:t>
      </w:r>
      <w:r w:rsidR="004D01CA" w:rsidRPr="00643A55">
        <w:t>i</w:t>
      </w:r>
      <w:r w:rsidRPr="00643A55">
        <w:t xml:space="preserve">nternal </w:t>
      </w:r>
      <w:r w:rsidR="004D01CA" w:rsidRPr="00643A55">
        <w:t>c</w:t>
      </w:r>
      <w:r w:rsidRPr="00643A55">
        <w:t xml:space="preserve">ontrol </w:t>
      </w:r>
      <w:r w:rsidR="004D01CA" w:rsidRPr="00643A55">
        <w:t>s</w:t>
      </w:r>
      <w:r w:rsidRPr="00643A55">
        <w:t>ystem of the</w:t>
      </w:r>
      <w:r w:rsidR="214E6C06" w:rsidRPr="00643A55">
        <w:t xml:space="preserve"> </w:t>
      </w:r>
      <w:r w:rsidR="006C03BF" w:rsidRPr="00643A55">
        <w:t>Beneficiary</w:t>
      </w:r>
      <w:r w:rsidRPr="00643A55">
        <w:t xml:space="preserve"> or that the </w:t>
      </w:r>
      <w:r w:rsidR="45588B2A" w:rsidRPr="00643A55">
        <w:t>contributions</w:t>
      </w:r>
      <w:r w:rsidRPr="00643A55">
        <w:t xml:space="preserve"> reported by the </w:t>
      </w:r>
      <w:r w:rsidR="006C03BF" w:rsidRPr="00643A55">
        <w:t>Beneficiary</w:t>
      </w:r>
      <w:r w:rsidRPr="00643A55">
        <w:t xml:space="preserve"> is linked to a serious</w:t>
      </w:r>
      <w:r w:rsidR="027582D0" w:rsidRPr="00643A55">
        <w:t xml:space="preserve"> </w:t>
      </w:r>
      <w:r w:rsidRPr="00643A55">
        <w:t xml:space="preserve">irregularity and has not been corrected. In this case, the </w:t>
      </w:r>
      <w:r w:rsidR="00C21626" w:rsidRPr="00643A55">
        <w:t>Grant</w:t>
      </w:r>
      <w:r w:rsidRPr="00643A55">
        <w:t xml:space="preserve">ing </w:t>
      </w:r>
      <w:r w:rsidR="79FEB72B" w:rsidRPr="00643A55">
        <w:t>a</w:t>
      </w:r>
      <w:r w:rsidRPr="00643A55">
        <w:t>uthority may</w:t>
      </w:r>
      <w:r w:rsidR="2B01F444" w:rsidRPr="00643A55">
        <w:t xml:space="preserve"> </w:t>
      </w:r>
      <w:r w:rsidRPr="00643A55">
        <w:t>suspend the payment deadline if it is necessary to prevent significant damage to the EU's</w:t>
      </w:r>
      <w:r w:rsidR="25B1FFE8" w:rsidRPr="00643A55">
        <w:t xml:space="preserve"> </w:t>
      </w:r>
      <w:r w:rsidRPr="00643A55">
        <w:rPr>
          <w:color w:val="000000" w:themeColor="text1"/>
        </w:rPr>
        <w:t>financial interes</w:t>
      </w:r>
      <w:r w:rsidRPr="00643A55">
        <w:t>ts.</w:t>
      </w:r>
    </w:p>
    <w:p w14:paraId="70D99C0D" w14:textId="29895F5D" w:rsidR="0097273A" w:rsidRPr="00643A55" w:rsidRDefault="0097273A" w:rsidP="00817127">
      <w:pPr>
        <w:pStyle w:val="Heading6"/>
        <w:numPr>
          <w:ilvl w:val="0"/>
          <w:numId w:val="28"/>
        </w:numPr>
        <w:snapToGrid w:val="0"/>
        <w:spacing w:beforeLines="60" w:before="144" w:afterLines="60" w:after="144" w:line="240" w:lineRule="auto"/>
        <w:ind w:left="0" w:right="-1" w:firstLine="0"/>
        <w:jc w:val="left"/>
        <w:rPr>
          <w:rFonts w:ascii="Arial" w:hAnsi="Arial" w:cs="Arial"/>
          <w:sz w:val="20"/>
          <w:szCs w:val="20"/>
          <w:lang w:val="en-GB"/>
        </w:rPr>
      </w:pPr>
      <w:bookmarkStart w:id="117" w:name="_Toc144968945"/>
      <w:r w:rsidRPr="00643A55">
        <w:rPr>
          <w:rFonts w:ascii="Arial" w:hAnsi="Arial" w:cs="Arial"/>
          <w:sz w:val="20"/>
          <w:szCs w:val="20"/>
          <w:lang w:val="en-GB"/>
        </w:rPr>
        <w:t>Procedure</w:t>
      </w:r>
      <w:bookmarkEnd w:id="117"/>
      <w:r w:rsidRPr="00643A55">
        <w:rPr>
          <w:rFonts w:ascii="Arial" w:hAnsi="Arial" w:cs="Arial"/>
          <w:sz w:val="20"/>
          <w:szCs w:val="20"/>
          <w:lang w:val="en-GB"/>
        </w:rPr>
        <w:t xml:space="preserve"> </w:t>
      </w:r>
    </w:p>
    <w:p w14:paraId="54C18307" w14:textId="45791EBB" w:rsidR="3708507D" w:rsidRPr="00643A55" w:rsidRDefault="3708507D"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color w:val="000000" w:themeColor="text1"/>
          <w:sz w:val="20"/>
          <w:szCs w:val="20"/>
          <w:lang w:val="en-GB"/>
        </w:rPr>
        <w:t xml:space="preserve">The </w:t>
      </w:r>
      <w:r w:rsidR="00C21626" w:rsidRPr="00643A55">
        <w:rPr>
          <w:rFonts w:ascii="Arial" w:hAnsi="Arial" w:cs="Arial"/>
          <w:color w:val="000000" w:themeColor="text1"/>
          <w:sz w:val="20"/>
          <w:szCs w:val="20"/>
          <w:lang w:val="en-GB"/>
        </w:rPr>
        <w:t>Grant</w:t>
      </w:r>
      <w:r w:rsidRPr="00643A55">
        <w:rPr>
          <w:rFonts w:ascii="Arial" w:hAnsi="Arial" w:cs="Arial"/>
          <w:color w:val="000000" w:themeColor="text1"/>
          <w:sz w:val="20"/>
          <w:szCs w:val="20"/>
          <w:lang w:val="en-GB"/>
        </w:rPr>
        <w:t xml:space="preserve">ing authority </w:t>
      </w:r>
      <w:r w:rsidR="51C7C38C" w:rsidRPr="00643A55">
        <w:rPr>
          <w:rFonts w:ascii="Arial" w:hAnsi="Arial" w:cs="Arial"/>
          <w:sz w:val="20"/>
          <w:szCs w:val="20"/>
          <w:lang w:val="en-GB"/>
        </w:rPr>
        <w:t xml:space="preserve">shall notify the </w:t>
      </w:r>
      <w:r w:rsidR="006C03BF" w:rsidRPr="00643A55">
        <w:rPr>
          <w:rFonts w:ascii="Arial" w:hAnsi="Arial" w:cs="Arial"/>
          <w:sz w:val="20"/>
          <w:szCs w:val="20"/>
          <w:lang w:val="en-GB"/>
        </w:rPr>
        <w:t>Beneficiary</w:t>
      </w:r>
      <w:r w:rsidR="51C7C38C" w:rsidRPr="00643A55">
        <w:rPr>
          <w:rFonts w:ascii="Arial" w:hAnsi="Arial" w:cs="Arial"/>
          <w:sz w:val="20"/>
          <w:szCs w:val="20"/>
          <w:lang w:val="en-GB"/>
        </w:rPr>
        <w:t xml:space="preserve"> as soon as possible, and in any case within 30 </w:t>
      </w:r>
      <w:r w:rsidR="3703CAC5" w:rsidRPr="00643A55">
        <w:rPr>
          <w:rFonts w:ascii="Arial" w:hAnsi="Arial" w:cs="Arial"/>
          <w:sz w:val="20"/>
          <w:szCs w:val="20"/>
          <w:lang w:val="en-GB"/>
        </w:rPr>
        <w:t>d</w:t>
      </w:r>
      <w:r w:rsidR="51C7C38C" w:rsidRPr="00643A55">
        <w:rPr>
          <w:rFonts w:ascii="Arial" w:hAnsi="Arial" w:cs="Arial"/>
          <w:sz w:val="20"/>
          <w:szCs w:val="20"/>
          <w:lang w:val="en-GB"/>
        </w:rPr>
        <w:t>ays from the date on which the payment request was received, of the reasons for the suspension, specifying – where applicable - the additional information required.</w:t>
      </w:r>
    </w:p>
    <w:p w14:paraId="4F103627" w14:textId="33C52BBF"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suspension will </w:t>
      </w:r>
      <w:r w:rsidRPr="00643A55">
        <w:rPr>
          <w:rFonts w:ascii="Arial" w:hAnsi="Arial" w:cs="Arial"/>
          <w:b/>
          <w:sz w:val="20"/>
          <w:szCs w:val="20"/>
          <w:lang w:val="en-GB"/>
        </w:rPr>
        <w:t>take effect</w:t>
      </w:r>
      <w:r w:rsidRPr="00643A55">
        <w:rPr>
          <w:rFonts w:ascii="Arial" w:hAnsi="Arial" w:cs="Arial"/>
          <w:sz w:val="20"/>
          <w:szCs w:val="20"/>
          <w:lang w:val="en-GB"/>
        </w:rPr>
        <w:t xml:space="preserve"> the day the notification is sent.</w:t>
      </w:r>
      <w:r w:rsidR="002D7F02" w:rsidRPr="00643A55">
        <w:rPr>
          <w:rFonts w:ascii="Arial" w:hAnsi="Arial" w:cs="Arial"/>
          <w:sz w:val="20"/>
          <w:szCs w:val="20"/>
          <w:lang w:val="en-GB"/>
        </w:rPr>
        <w:t xml:space="preserve"> </w:t>
      </w:r>
    </w:p>
    <w:p w14:paraId="3BFA6104" w14:textId="09E103C3"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conditions for suspending the payment deadline are no longer met, the suspension will be </w:t>
      </w:r>
      <w:r w:rsidRPr="00643A55">
        <w:rPr>
          <w:rFonts w:ascii="Arial" w:hAnsi="Arial" w:cs="Arial"/>
          <w:b/>
          <w:sz w:val="20"/>
          <w:szCs w:val="20"/>
          <w:lang w:val="en-GB"/>
        </w:rPr>
        <w:t>lifted</w:t>
      </w:r>
      <w:r w:rsidRPr="00643A55">
        <w:rPr>
          <w:rFonts w:ascii="Arial" w:hAnsi="Arial" w:cs="Arial"/>
          <w:sz w:val="20"/>
          <w:szCs w:val="20"/>
          <w:lang w:val="en-GB"/>
        </w:rPr>
        <w:t xml:space="preserve"> </w:t>
      </w:r>
      <w:r w:rsidR="00973A94" w:rsidRPr="00643A55">
        <w:rPr>
          <w:rFonts w:ascii="Arial" w:hAnsi="Arial" w:cs="Arial"/>
          <w:sz w:val="20"/>
          <w:szCs w:val="20"/>
          <w:lang w:val="en-GB"/>
        </w:rPr>
        <w:t>-</w:t>
      </w:r>
      <w:r w:rsidRPr="00643A55">
        <w:rPr>
          <w:rFonts w:ascii="Arial" w:hAnsi="Arial" w:cs="Arial"/>
          <w:sz w:val="20"/>
          <w:szCs w:val="20"/>
          <w:lang w:val="en-GB"/>
        </w:rPr>
        <w:t xml:space="preserve"> and the remaining time to pay (see Data Sheet, Point 4.2) will resume. </w:t>
      </w:r>
    </w:p>
    <w:p w14:paraId="0F68B10B" w14:textId="529CB463"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lastRenderedPageBreak/>
        <w:t xml:space="preserve">If the suspension exceeds two months, the </w:t>
      </w:r>
      <w:r w:rsidR="006C03BF" w:rsidRPr="00643A55">
        <w:rPr>
          <w:rFonts w:ascii="Arial" w:hAnsi="Arial" w:cs="Arial"/>
          <w:sz w:val="20"/>
          <w:szCs w:val="20"/>
          <w:lang w:val="en-GB"/>
        </w:rPr>
        <w:t>Beneficiary</w:t>
      </w:r>
      <w:r w:rsidR="16F318BC" w:rsidRPr="00643A55">
        <w:rPr>
          <w:rFonts w:ascii="Arial" w:hAnsi="Arial" w:cs="Arial"/>
          <w:sz w:val="20"/>
          <w:szCs w:val="20"/>
          <w:lang w:val="en-GB"/>
        </w:rPr>
        <w:t xml:space="preserve"> </w:t>
      </w:r>
      <w:r w:rsidRPr="00643A55">
        <w:rPr>
          <w:rFonts w:ascii="Arial" w:hAnsi="Arial" w:cs="Arial"/>
          <w:sz w:val="20"/>
          <w:szCs w:val="20"/>
          <w:lang w:val="en-GB"/>
        </w:rPr>
        <w:t xml:space="preserve">may request the </w:t>
      </w:r>
      <w:r w:rsidR="00C21626" w:rsidRPr="00643A55">
        <w:rPr>
          <w:rFonts w:ascii="Arial" w:hAnsi="Arial" w:cs="Arial"/>
          <w:sz w:val="20"/>
          <w:szCs w:val="20"/>
          <w:lang w:val="en-GB"/>
        </w:rPr>
        <w:t>Grant</w:t>
      </w:r>
      <w:r w:rsidRPr="00643A55">
        <w:rPr>
          <w:rFonts w:ascii="Arial" w:hAnsi="Arial" w:cs="Arial"/>
          <w:sz w:val="20"/>
          <w:szCs w:val="20"/>
          <w:lang w:val="en-GB"/>
        </w:rPr>
        <w:t>ing authority to confirm if the suspension will continue.</w:t>
      </w:r>
      <w:r w:rsidR="002D7F02" w:rsidRPr="00643A55">
        <w:rPr>
          <w:rFonts w:ascii="Arial" w:hAnsi="Arial" w:cs="Arial"/>
          <w:sz w:val="20"/>
          <w:szCs w:val="20"/>
          <w:lang w:val="en-GB"/>
        </w:rPr>
        <w:t xml:space="preserve"> </w:t>
      </w:r>
    </w:p>
    <w:p w14:paraId="1B9E1335" w14:textId="6A011E13" w:rsidR="00E45691" w:rsidRPr="00E45691" w:rsidRDefault="0413F034"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If the payment deadline has been suspended due to the non-compliance of the report</w:t>
      </w:r>
      <w:r w:rsidR="2CB8CF46" w:rsidRPr="00643A55">
        <w:rPr>
          <w:rFonts w:ascii="Arial" w:hAnsi="Arial" w:cs="Arial"/>
          <w:sz w:val="20"/>
          <w:szCs w:val="20"/>
          <w:lang w:val="en-GB"/>
        </w:rPr>
        <w:t xml:space="preserve"> and</w:t>
      </w:r>
      <w:r w:rsidRPr="00643A55">
        <w:rPr>
          <w:rFonts w:ascii="Arial" w:hAnsi="Arial" w:cs="Arial"/>
          <w:sz w:val="20"/>
          <w:szCs w:val="20"/>
          <w:lang w:val="en-GB"/>
        </w:rPr>
        <w:t xml:space="preserve"> </w:t>
      </w:r>
      <w:r w:rsidR="28B7C7B1" w:rsidRPr="00643A55">
        <w:rPr>
          <w:rFonts w:ascii="Arial" w:hAnsi="Arial" w:cs="Arial"/>
          <w:sz w:val="20"/>
          <w:szCs w:val="20"/>
          <w:lang w:val="en-GB"/>
        </w:rPr>
        <w:t>supporting documents</w:t>
      </w:r>
      <w:r w:rsidR="0507BDFC" w:rsidRPr="00643A55">
        <w:rPr>
          <w:rFonts w:ascii="Arial" w:hAnsi="Arial" w:cs="Arial"/>
          <w:sz w:val="20"/>
          <w:szCs w:val="20"/>
          <w:lang w:val="en-GB"/>
        </w:rPr>
        <w:t xml:space="preserve"> </w:t>
      </w:r>
      <w:r w:rsidRPr="00643A55">
        <w:rPr>
          <w:rFonts w:ascii="Arial" w:hAnsi="Arial" w:cs="Arial"/>
          <w:sz w:val="20"/>
          <w:szCs w:val="20"/>
          <w:lang w:val="en-GB"/>
        </w:rPr>
        <w:t xml:space="preserve">and the revised report is not submitted (or was submitted but is also rejected),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also terminate the </w:t>
      </w:r>
      <w:r w:rsidR="5AB3AA7F" w:rsidRPr="00643A55">
        <w:rPr>
          <w:rFonts w:ascii="Arial" w:hAnsi="Arial" w:cs="Arial"/>
          <w:sz w:val="20"/>
          <w:szCs w:val="20"/>
          <w:lang w:val="en-GB"/>
        </w:rPr>
        <w:t>Agreement</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(see Article </w:t>
      </w:r>
      <w:r w:rsidR="62621B3A" w:rsidRPr="00643A55">
        <w:rPr>
          <w:rFonts w:ascii="Arial" w:hAnsi="Arial" w:cs="Arial"/>
          <w:sz w:val="20"/>
          <w:szCs w:val="20"/>
          <w:lang w:val="en-GB"/>
        </w:rPr>
        <w:t>29</w:t>
      </w:r>
      <w:r w:rsidRPr="00643A55">
        <w:rPr>
          <w:rFonts w:ascii="Arial" w:hAnsi="Arial" w:cs="Arial"/>
          <w:sz w:val="20"/>
          <w:szCs w:val="20"/>
          <w:lang w:val="en-GB"/>
        </w:rPr>
        <w:t xml:space="preserve">). </w:t>
      </w:r>
      <w:bookmarkStart w:id="118" w:name="_Toc144968946"/>
    </w:p>
    <w:p w14:paraId="0A8B77AB" w14:textId="0A55E0CF" w:rsidR="0097273A" w:rsidRPr="00643A55" w:rsidRDefault="0097273A" w:rsidP="00BF1B40">
      <w:pPr>
        <w:pStyle w:val="ARTICLE"/>
      </w:pPr>
      <w:r w:rsidRPr="00643A55">
        <w:t xml:space="preserve">ARTICLE </w:t>
      </w:r>
      <w:r w:rsidR="26480B02" w:rsidRPr="00643A55">
        <w:t>28</w:t>
      </w:r>
      <w:r w:rsidRPr="00643A55">
        <w:t xml:space="preserve"> —</w:t>
      </w:r>
      <w:r w:rsidR="002D7F02" w:rsidRPr="00643A55">
        <w:t xml:space="preserve"> </w:t>
      </w:r>
      <w:r w:rsidRPr="00643A55">
        <w:t>AGREEMENT SUSPENSION</w:t>
      </w:r>
      <w:bookmarkEnd w:id="118"/>
      <w:r w:rsidR="002D7F02" w:rsidRPr="00643A55">
        <w:t xml:space="preserve"> </w:t>
      </w:r>
    </w:p>
    <w:p w14:paraId="237A96FE" w14:textId="348F057A" w:rsidR="0097273A" w:rsidRPr="00643A55" w:rsidRDefault="76D2659C" w:rsidP="00817127">
      <w:pPr>
        <w:pStyle w:val="Heading6"/>
        <w:numPr>
          <w:ilvl w:val="0"/>
          <w:numId w:val="29"/>
        </w:numPr>
        <w:snapToGrid w:val="0"/>
        <w:spacing w:beforeLines="60" w:before="144" w:afterLines="60" w:after="144" w:line="240" w:lineRule="auto"/>
        <w:ind w:left="0" w:right="-1" w:firstLine="0"/>
        <w:rPr>
          <w:rFonts w:ascii="Arial" w:hAnsi="Arial" w:cs="Arial"/>
          <w:sz w:val="20"/>
          <w:szCs w:val="20"/>
          <w:lang w:val="en-GB"/>
        </w:rPr>
      </w:pPr>
      <w:bookmarkStart w:id="119" w:name="_Toc144968947"/>
      <w:r w:rsidRPr="00643A55">
        <w:rPr>
          <w:rFonts w:ascii="Arial" w:hAnsi="Arial" w:cs="Arial"/>
          <w:sz w:val="20"/>
          <w:szCs w:val="20"/>
          <w:lang w:val="en-GB"/>
        </w:rPr>
        <w:t>Suspension for exceptional circumstances</w:t>
      </w:r>
      <w:bookmarkEnd w:id="119"/>
      <w:r w:rsidR="6286ADE8" w:rsidRPr="00643A55">
        <w:rPr>
          <w:rFonts w:ascii="Arial" w:hAnsi="Arial" w:cs="Arial"/>
          <w:sz w:val="20"/>
          <w:szCs w:val="20"/>
          <w:lang w:val="en-GB"/>
        </w:rPr>
        <w:t xml:space="preserve"> </w:t>
      </w:r>
    </w:p>
    <w:p w14:paraId="30FF46C5" w14:textId="40AB96EF" w:rsidR="0097273A" w:rsidRPr="00643A55" w:rsidRDefault="43006DBB"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28</w:t>
      </w:r>
      <w:r w:rsidR="0097273A" w:rsidRPr="00643A55">
        <w:rPr>
          <w:rFonts w:ascii="Arial" w:hAnsi="Arial" w:cs="Arial"/>
          <w:b/>
          <w:sz w:val="20"/>
          <w:szCs w:val="20"/>
          <w:lang w:val="en-GB"/>
        </w:rPr>
        <w:t xml:space="preserve">.1.1 Conditions and procedure </w:t>
      </w:r>
    </w:p>
    <w:p w14:paraId="4C4ACBC2" w14:textId="60C12C9A" w:rsidR="0097273A" w:rsidRPr="00643A55" w:rsidRDefault="0413F03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may request the suspension of the </w:t>
      </w:r>
      <w:r w:rsidR="3F336A58" w:rsidRPr="00643A55">
        <w:rPr>
          <w:rFonts w:ascii="Arial" w:hAnsi="Arial" w:cs="Arial"/>
          <w:sz w:val="20"/>
          <w:szCs w:val="20"/>
          <w:lang w:val="en-GB"/>
        </w:rPr>
        <w:t>Agreement</w:t>
      </w:r>
      <w:r w:rsidRPr="00643A55">
        <w:rPr>
          <w:rFonts w:ascii="Arial" w:hAnsi="Arial" w:cs="Arial"/>
          <w:sz w:val="20"/>
          <w:szCs w:val="20"/>
          <w:lang w:val="en-GB"/>
        </w:rPr>
        <w:t xml:space="preserve"> or any part of it, if exceptional circumstances </w:t>
      </w:r>
      <w:r w:rsidR="00176256" w:rsidRPr="00643A55">
        <w:rPr>
          <w:rFonts w:ascii="Arial" w:hAnsi="Arial" w:cs="Arial"/>
          <w:sz w:val="20"/>
          <w:szCs w:val="20"/>
          <w:lang w:val="en-GB"/>
        </w:rPr>
        <w:t xml:space="preserve">- </w:t>
      </w:r>
      <w:r w:rsidRPr="00643A55">
        <w:rPr>
          <w:rFonts w:ascii="Arial" w:hAnsi="Arial" w:cs="Arial"/>
          <w:sz w:val="20"/>
          <w:szCs w:val="20"/>
          <w:lang w:val="en-GB"/>
        </w:rPr>
        <w:t xml:space="preserve">in particular </w:t>
      </w:r>
      <w:r w:rsidRPr="00643A55">
        <w:rPr>
          <w:rFonts w:ascii="Arial" w:hAnsi="Arial" w:cs="Arial"/>
          <w:i/>
          <w:iCs/>
          <w:sz w:val="20"/>
          <w:szCs w:val="20"/>
          <w:lang w:val="en-GB"/>
        </w:rPr>
        <w:t xml:space="preserve">force majeure </w:t>
      </w:r>
      <w:r w:rsidRPr="00643A55">
        <w:rPr>
          <w:rFonts w:ascii="Arial" w:hAnsi="Arial" w:cs="Arial"/>
          <w:sz w:val="20"/>
          <w:szCs w:val="20"/>
          <w:lang w:val="en-GB"/>
        </w:rPr>
        <w:t>(see Article 3</w:t>
      </w:r>
      <w:r w:rsidR="7A904FEE" w:rsidRPr="00643A55">
        <w:rPr>
          <w:rFonts w:ascii="Arial" w:hAnsi="Arial" w:cs="Arial"/>
          <w:sz w:val="20"/>
          <w:szCs w:val="20"/>
          <w:lang w:val="en-GB"/>
        </w:rPr>
        <w:t>2</w:t>
      </w:r>
      <w:r w:rsidRPr="00643A55">
        <w:rPr>
          <w:rFonts w:ascii="Arial" w:hAnsi="Arial" w:cs="Arial"/>
          <w:sz w:val="20"/>
          <w:szCs w:val="20"/>
          <w:lang w:val="en-GB"/>
        </w:rPr>
        <w:t xml:space="preserve">) </w:t>
      </w:r>
      <w:r w:rsidR="00176256" w:rsidRPr="00643A55">
        <w:rPr>
          <w:rFonts w:ascii="Arial" w:hAnsi="Arial" w:cs="Arial"/>
          <w:sz w:val="20"/>
          <w:szCs w:val="20"/>
          <w:lang w:val="en-GB"/>
        </w:rPr>
        <w:t>-</w:t>
      </w:r>
      <w:r w:rsidRPr="00643A55">
        <w:rPr>
          <w:rFonts w:ascii="Arial" w:hAnsi="Arial" w:cs="Arial"/>
          <w:sz w:val="20"/>
          <w:szCs w:val="20"/>
          <w:lang w:val="en-GB"/>
        </w:rPr>
        <w:t xml:space="preserve"> make implementation impossible or excessively difficult.</w:t>
      </w:r>
      <w:r w:rsidR="002D7F02" w:rsidRPr="00643A55">
        <w:rPr>
          <w:rFonts w:ascii="Arial" w:hAnsi="Arial" w:cs="Arial"/>
          <w:sz w:val="20"/>
          <w:szCs w:val="20"/>
          <w:lang w:val="en-GB"/>
        </w:rPr>
        <w:t xml:space="preserve"> </w:t>
      </w:r>
    </w:p>
    <w:p w14:paraId="6C77A34C" w14:textId="6DD90CB3" w:rsidR="0097273A" w:rsidRPr="00643A55" w:rsidRDefault="0413F03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w:t>
      </w:r>
      <w:r w:rsidR="4854EE8C" w:rsidRPr="00643A55">
        <w:rPr>
          <w:rFonts w:ascii="Arial" w:hAnsi="Arial" w:cs="Arial"/>
          <w:sz w:val="20"/>
          <w:szCs w:val="20"/>
          <w:lang w:val="en-GB"/>
        </w:rPr>
        <w:t xml:space="preserve"> </w:t>
      </w:r>
      <w:r w:rsidR="006C03BF" w:rsidRPr="00643A55">
        <w:rPr>
          <w:rFonts w:ascii="Arial" w:hAnsi="Arial" w:cs="Arial"/>
          <w:sz w:val="20"/>
          <w:szCs w:val="20"/>
          <w:lang w:val="en-GB"/>
        </w:rPr>
        <w:t>Beneficiary</w:t>
      </w:r>
      <w:r w:rsidR="5B4CEC20" w:rsidRPr="00643A55">
        <w:rPr>
          <w:rFonts w:ascii="Arial" w:hAnsi="Arial" w:cs="Arial"/>
          <w:sz w:val="20"/>
          <w:szCs w:val="20"/>
          <w:lang w:val="en-GB"/>
        </w:rPr>
        <w:t xml:space="preserve"> </w:t>
      </w:r>
      <w:r w:rsidRPr="00643A55">
        <w:rPr>
          <w:rFonts w:ascii="Arial" w:hAnsi="Arial" w:cs="Arial"/>
          <w:sz w:val="20"/>
          <w:szCs w:val="20"/>
          <w:lang w:val="en-GB"/>
        </w:rPr>
        <w:t xml:space="preserve">must submit a request for </w:t>
      </w:r>
      <w:r w:rsidRPr="00643A55">
        <w:rPr>
          <w:rFonts w:ascii="Arial" w:hAnsi="Arial" w:cs="Arial"/>
          <w:b/>
          <w:bCs/>
          <w:sz w:val="20"/>
          <w:szCs w:val="20"/>
          <w:lang w:val="en-GB"/>
        </w:rPr>
        <w:t xml:space="preserve">amendment </w:t>
      </w:r>
      <w:r w:rsidRPr="00643A55">
        <w:rPr>
          <w:rFonts w:ascii="Arial" w:hAnsi="Arial" w:cs="Arial"/>
          <w:sz w:val="20"/>
          <w:szCs w:val="20"/>
          <w:lang w:val="en-GB"/>
        </w:rPr>
        <w:t>(see Article 3</w:t>
      </w:r>
      <w:r w:rsidR="2FCC7A27" w:rsidRPr="00643A55">
        <w:rPr>
          <w:rFonts w:ascii="Arial" w:hAnsi="Arial" w:cs="Arial"/>
          <w:sz w:val="20"/>
          <w:szCs w:val="20"/>
          <w:lang w:val="en-GB"/>
        </w:rPr>
        <w:t>6</w:t>
      </w:r>
      <w:r w:rsidRPr="00643A55">
        <w:rPr>
          <w:rFonts w:ascii="Arial" w:hAnsi="Arial" w:cs="Arial"/>
          <w:sz w:val="20"/>
          <w:szCs w:val="20"/>
          <w:lang w:val="en-GB"/>
        </w:rPr>
        <w:t xml:space="preserve">), with: </w:t>
      </w:r>
    </w:p>
    <w:p w14:paraId="44C081EF" w14:textId="019F595D" w:rsidR="0097273A" w:rsidRPr="00643A55" w:rsidRDefault="301CCD2B" w:rsidP="00383D68">
      <w:pPr>
        <w:pStyle w:val="LISTAS"/>
      </w:pPr>
      <w:r w:rsidRPr="00643A55">
        <w:t xml:space="preserve">the </w:t>
      </w:r>
      <w:r w:rsidRPr="00643A55">
        <w:rPr>
          <w:lang w:val="en-US"/>
        </w:rPr>
        <w:t>reasons</w:t>
      </w:r>
      <w:r w:rsidRPr="00643A55">
        <w:t xml:space="preserve"> why</w:t>
      </w:r>
      <w:r w:rsidR="7EEDF38A" w:rsidRPr="00643A55">
        <w:t>, including the measures taken to minimise any possible damage</w:t>
      </w:r>
      <w:r w:rsidR="728F7767" w:rsidRPr="00643A55">
        <w:t>;</w:t>
      </w:r>
      <w:r w:rsidR="002D7F02" w:rsidRPr="00643A55">
        <w:t xml:space="preserve"> </w:t>
      </w:r>
    </w:p>
    <w:p w14:paraId="28459A3F" w14:textId="77777777" w:rsidR="0097273A" w:rsidRPr="00643A55" w:rsidRDefault="0097273A" w:rsidP="00383D68">
      <w:pPr>
        <w:pStyle w:val="LISTAS"/>
      </w:pPr>
      <w:r w:rsidRPr="00643A55">
        <w:t xml:space="preserve">the date the </w:t>
      </w:r>
      <w:r w:rsidRPr="00643A55">
        <w:rPr>
          <w:lang w:val="en-US"/>
        </w:rPr>
        <w:t>suspension</w:t>
      </w:r>
      <w:r w:rsidRPr="00643A55">
        <w:t xml:space="preserve"> takes effect; this date may be before the date of the submission of the amendment request and </w:t>
      </w:r>
    </w:p>
    <w:p w14:paraId="113B365C" w14:textId="77777777" w:rsidR="0097273A" w:rsidRPr="00643A55" w:rsidRDefault="0097273A" w:rsidP="00383D68">
      <w:pPr>
        <w:pStyle w:val="LISTAS"/>
      </w:pPr>
      <w:r w:rsidRPr="00643A55">
        <w:t xml:space="preserve">the expected </w:t>
      </w:r>
      <w:r w:rsidRPr="00643A55">
        <w:rPr>
          <w:lang w:val="en-US"/>
        </w:rPr>
        <w:t>date</w:t>
      </w:r>
      <w:r w:rsidRPr="00643A55">
        <w:t xml:space="preserve"> of resumption. </w:t>
      </w:r>
    </w:p>
    <w:p w14:paraId="27A1283D" w14:textId="77777777"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suspension will </w:t>
      </w:r>
      <w:r w:rsidRPr="00643A55">
        <w:rPr>
          <w:rFonts w:ascii="Arial" w:hAnsi="Arial" w:cs="Arial"/>
          <w:b/>
          <w:sz w:val="20"/>
          <w:szCs w:val="20"/>
          <w:lang w:val="en-GB"/>
        </w:rPr>
        <w:t>take effect</w:t>
      </w:r>
      <w:r w:rsidRPr="00643A55">
        <w:rPr>
          <w:rFonts w:ascii="Arial" w:hAnsi="Arial" w:cs="Arial"/>
          <w:sz w:val="20"/>
          <w:szCs w:val="20"/>
          <w:lang w:val="en-GB"/>
        </w:rPr>
        <w:t xml:space="preserve"> on the day specified in the amendment. </w:t>
      </w:r>
    </w:p>
    <w:p w14:paraId="6C916434" w14:textId="3AC9196D" w:rsidR="0097273A" w:rsidRPr="00643A55" w:rsidRDefault="0413F03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Once circumstances allow for implementation to resume, the </w:t>
      </w:r>
      <w:r w:rsidR="006C03BF" w:rsidRPr="00643A55">
        <w:rPr>
          <w:rFonts w:ascii="Arial" w:hAnsi="Arial" w:cs="Arial"/>
          <w:sz w:val="20"/>
          <w:szCs w:val="20"/>
          <w:lang w:val="en-GB"/>
        </w:rPr>
        <w:t>Beneficiary</w:t>
      </w:r>
      <w:r w:rsidR="5B4CEC20" w:rsidRPr="00643A55">
        <w:rPr>
          <w:rFonts w:ascii="Arial" w:hAnsi="Arial" w:cs="Arial"/>
          <w:sz w:val="20"/>
          <w:szCs w:val="20"/>
          <w:lang w:val="en-GB"/>
        </w:rPr>
        <w:t xml:space="preserve"> </w:t>
      </w:r>
      <w:r w:rsidRPr="00643A55">
        <w:rPr>
          <w:rFonts w:ascii="Arial" w:hAnsi="Arial" w:cs="Arial"/>
          <w:sz w:val="20"/>
          <w:szCs w:val="20"/>
          <w:lang w:val="en-GB"/>
        </w:rPr>
        <w:t xml:space="preserve">must immediately request another </w:t>
      </w:r>
      <w:r w:rsidRPr="00643A55">
        <w:rPr>
          <w:rFonts w:ascii="Arial" w:hAnsi="Arial" w:cs="Arial"/>
          <w:b/>
          <w:bCs/>
          <w:sz w:val="20"/>
          <w:szCs w:val="20"/>
          <w:lang w:val="en-GB"/>
        </w:rPr>
        <w:t>amendment</w:t>
      </w:r>
      <w:r w:rsidRPr="00643A55">
        <w:rPr>
          <w:rFonts w:ascii="Arial" w:hAnsi="Arial" w:cs="Arial"/>
          <w:sz w:val="20"/>
          <w:szCs w:val="20"/>
          <w:lang w:val="en-GB"/>
        </w:rPr>
        <w:t xml:space="preserve"> of the Agreement to set the suspension end date, the resumption date (one day after suspension end date), extend the duration and make other changes necessary to adapt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to the new situation (see Article 3</w:t>
      </w:r>
      <w:r w:rsidR="3206D96B" w:rsidRPr="00643A55">
        <w:rPr>
          <w:rFonts w:ascii="Arial" w:hAnsi="Arial" w:cs="Arial"/>
          <w:sz w:val="20"/>
          <w:szCs w:val="20"/>
          <w:lang w:val="en-GB"/>
        </w:rPr>
        <w:t>6</w:t>
      </w:r>
      <w:r w:rsidRPr="00643A55">
        <w:rPr>
          <w:rFonts w:ascii="Arial" w:hAnsi="Arial" w:cs="Arial"/>
          <w:sz w:val="20"/>
          <w:szCs w:val="20"/>
          <w:lang w:val="en-GB"/>
        </w:rPr>
        <w:t xml:space="preserve">) </w:t>
      </w:r>
      <w:r w:rsidR="00AE1CF5" w:rsidRPr="00643A55">
        <w:rPr>
          <w:rFonts w:ascii="Arial" w:hAnsi="Arial" w:cs="Arial"/>
          <w:sz w:val="20"/>
          <w:szCs w:val="20"/>
          <w:lang w:val="en-GB"/>
        </w:rPr>
        <w:t>-</w:t>
      </w:r>
      <w:r w:rsidRPr="00643A55">
        <w:rPr>
          <w:rFonts w:ascii="Arial" w:hAnsi="Arial" w:cs="Arial"/>
          <w:sz w:val="20"/>
          <w:szCs w:val="20"/>
          <w:lang w:val="en-GB"/>
        </w:rPr>
        <w:t xml:space="preserve"> unless the </w:t>
      </w:r>
      <w:r w:rsidR="414EC7AC" w:rsidRPr="00643A55">
        <w:rPr>
          <w:rFonts w:ascii="Arial" w:hAnsi="Arial" w:cs="Arial"/>
          <w:sz w:val="20"/>
          <w:szCs w:val="20"/>
          <w:lang w:val="en-GB"/>
        </w:rPr>
        <w:t>Agreement</w:t>
      </w:r>
      <w:r w:rsidRPr="00643A55">
        <w:rPr>
          <w:rFonts w:ascii="Arial" w:hAnsi="Arial" w:cs="Arial"/>
          <w:sz w:val="20"/>
          <w:szCs w:val="20"/>
          <w:lang w:val="en-GB"/>
        </w:rPr>
        <w:t xml:space="preserve"> has been terminated (see Article </w:t>
      </w:r>
      <w:r w:rsidR="67D3E8EC" w:rsidRPr="00643A55">
        <w:rPr>
          <w:rFonts w:ascii="Arial" w:hAnsi="Arial" w:cs="Arial"/>
          <w:sz w:val="20"/>
          <w:szCs w:val="20"/>
          <w:lang w:val="en-GB"/>
        </w:rPr>
        <w:t>29</w:t>
      </w:r>
      <w:r w:rsidRPr="00643A55">
        <w:rPr>
          <w:rFonts w:ascii="Arial" w:hAnsi="Arial" w:cs="Arial"/>
          <w:sz w:val="20"/>
          <w:szCs w:val="20"/>
          <w:lang w:val="en-GB"/>
        </w:rPr>
        <w:t xml:space="preserve">). The suspension will be </w:t>
      </w:r>
      <w:r w:rsidRPr="00643A55">
        <w:rPr>
          <w:rFonts w:ascii="Arial" w:hAnsi="Arial" w:cs="Arial"/>
          <w:b/>
          <w:bCs/>
          <w:sz w:val="20"/>
          <w:szCs w:val="20"/>
          <w:lang w:val="en-GB"/>
        </w:rPr>
        <w:t>lifted</w:t>
      </w:r>
      <w:r w:rsidRPr="00643A55">
        <w:rPr>
          <w:rFonts w:ascii="Arial" w:hAnsi="Arial" w:cs="Arial"/>
          <w:sz w:val="20"/>
          <w:szCs w:val="20"/>
          <w:lang w:val="en-GB"/>
        </w:rPr>
        <w:t xml:space="preserve"> with effect from the suspension end date set out in the amendment. This date may be before the date of the submission of the amendment request.</w:t>
      </w:r>
      <w:r w:rsidR="002D7F02" w:rsidRPr="00643A55">
        <w:rPr>
          <w:rFonts w:ascii="Arial" w:hAnsi="Arial" w:cs="Arial"/>
          <w:sz w:val="20"/>
          <w:szCs w:val="20"/>
          <w:lang w:val="en-GB"/>
        </w:rPr>
        <w:t xml:space="preserve"> </w:t>
      </w:r>
    </w:p>
    <w:p w14:paraId="358E7098" w14:textId="4FE141BD" w:rsidR="4703D342" w:rsidRPr="00643A55" w:rsidRDefault="4703D34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shall inform the </w:t>
      </w:r>
      <w:r w:rsidR="00C21626" w:rsidRPr="00643A55">
        <w:rPr>
          <w:rFonts w:ascii="Arial" w:hAnsi="Arial" w:cs="Arial"/>
          <w:sz w:val="20"/>
          <w:szCs w:val="20"/>
          <w:lang w:val="en-GB"/>
        </w:rPr>
        <w:t>Grant</w:t>
      </w:r>
      <w:r w:rsidRPr="00643A55">
        <w:rPr>
          <w:rFonts w:ascii="Arial" w:hAnsi="Arial" w:cs="Arial"/>
          <w:sz w:val="20"/>
          <w:szCs w:val="20"/>
          <w:lang w:val="en-GB"/>
        </w:rPr>
        <w:t>ing authority immediately and provide all the necessary details, including the measures taken to minimise any possible damage, and the foreseeable effect and date of resumption.</w:t>
      </w:r>
    </w:p>
    <w:p w14:paraId="7B4EA948" w14:textId="0FA3D305" w:rsidR="695E5CCF" w:rsidRPr="00643A55" w:rsidRDefault="4703D34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also notify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of the suspension of the </w:t>
      </w:r>
      <w:r w:rsidR="55F2A8F1" w:rsidRPr="00643A55">
        <w:rPr>
          <w:rFonts w:ascii="Arial" w:hAnsi="Arial" w:cs="Arial"/>
          <w:sz w:val="20"/>
          <w:szCs w:val="20"/>
          <w:lang w:val="en-GB"/>
        </w:rPr>
        <w:t>Agreement</w:t>
      </w:r>
      <w:r w:rsidRPr="00643A55">
        <w:rPr>
          <w:rFonts w:ascii="Arial" w:hAnsi="Arial" w:cs="Arial"/>
          <w:sz w:val="20"/>
          <w:szCs w:val="20"/>
          <w:lang w:val="en-GB"/>
        </w:rPr>
        <w:t xml:space="preserve"> if exceptional circumstances so require, in particular: </w:t>
      </w:r>
    </w:p>
    <w:p w14:paraId="5BA8EAFA" w14:textId="403317D3" w:rsidR="4703D342" w:rsidRPr="00643A55" w:rsidRDefault="4703D342" w:rsidP="00383D68">
      <w:pPr>
        <w:pStyle w:val="LISTAS"/>
      </w:pPr>
      <w:r w:rsidRPr="00643A55">
        <w:t xml:space="preserve">when a relevant EU Decision identifying a violation of human rights has been adopted; or </w:t>
      </w:r>
    </w:p>
    <w:p w14:paraId="041A1EE4" w14:textId="0F9E8DD6" w:rsidR="4703D342" w:rsidRPr="00643A55" w:rsidRDefault="4703D342" w:rsidP="00383D68">
      <w:pPr>
        <w:pStyle w:val="LISTAS"/>
      </w:pPr>
      <w:r w:rsidRPr="00643A55">
        <w:t>in cases such as crisis entailing a change of EU policy.</w:t>
      </w:r>
    </w:p>
    <w:p w14:paraId="3CB55E9F" w14:textId="29897FC6" w:rsidR="42BC8136" w:rsidRPr="00643A55" w:rsidRDefault="43235F3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Parties shall minimise the duration of the suspension and shall resume implementation once the conditions allow. During the suspension period,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shall be entitled to the reimbursement of the minimum costs, including new legal commitments, necessary for a possible resumption of the implementation of the Agreement. The Parties shall agree on such costs, including the reimbursement of legal commitments entered into for implementing the Agreement</w:t>
      </w:r>
      <w:r w:rsidR="30D8B72F" w:rsidRPr="00643A55">
        <w:rPr>
          <w:rFonts w:ascii="Arial" w:hAnsi="Arial" w:cs="Arial"/>
          <w:sz w:val="20"/>
          <w:szCs w:val="20"/>
          <w:lang w:val="en-GB"/>
        </w:rPr>
        <w:t xml:space="preserve"> </w:t>
      </w:r>
      <w:r w:rsidRPr="00643A55">
        <w:rPr>
          <w:rFonts w:ascii="Arial" w:hAnsi="Arial" w:cs="Arial"/>
          <w:sz w:val="20"/>
          <w:szCs w:val="20"/>
          <w:lang w:val="en-GB"/>
        </w:rPr>
        <w:t xml:space="preserve">before the notification of the suspension was received which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cannot</w:t>
      </w:r>
      <w:r w:rsidR="785863F1" w:rsidRPr="00643A55">
        <w:rPr>
          <w:rFonts w:ascii="Arial" w:hAnsi="Arial" w:cs="Arial"/>
          <w:sz w:val="20"/>
          <w:szCs w:val="20"/>
          <w:lang w:val="en-GB"/>
        </w:rPr>
        <w:t xml:space="preserve"> </w:t>
      </w:r>
      <w:r w:rsidRPr="00643A55">
        <w:rPr>
          <w:rFonts w:ascii="Arial" w:hAnsi="Arial" w:cs="Arial"/>
          <w:sz w:val="20"/>
          <w:szCs w:val="20"/>
          <w:lang w:val="en-GB"/>
        </w:rPr>
        <w:t xml:space="preserve">reasonably suspend, </w:t>
      </w:r>
      <w:r w:rsidR="00171FBF" w:rsidRPr="00643A55">
        <w:rPr>
          <w:rFonts w:ascii="Arial" w:hAnsi="Arial" w:cs="Arial"/>
          <w:sz w:val="20"/>
          <w:szCs w:val="20"/>
          <w:lang w:val="en-GB"/>
        </w:rPr>
        <w:t>reallocate,</w:t>
      </w:r>
      <w:r w:rsidRPr="00643A55">
        <w:rPr>
          <w:rFonts w:ascii="Arial" w:hAnsi="Arial" w:cs="Arial"/>
          <w:sz w:val="20"/>
          <w:szCs w:val="20"/>
          <w:lang w:val="en-GB"/>
        </w:rPr>
        <w:t xml:space="preserve"> or terminate on legal grounds. This is without prejudice to any</w:t>
      </w:r>
      <w:r w:rsidR="54B45937" w:rsidRPr="00643A55">
        <w:rPr>
          <w:rFonts w:ascii="Arial" w:hAnsi="Arial" w:cs="Arial"/>
          <w:sz w:val="20"/>
          <w:szCs w:val="20"/>
          <w:lang w:val="en-GB"/>
        </w:rPr>
        <w:t xml:space="preserve"> </w:t>
      </w:r>
      <w:r w:rsidRPr="00643A55">
        <w:rPr>
          <w:rFonts w:ascii="Arial" w:hAnsi="Arial" w:cs="Arial"/>
          <w:sz w:val="20"/>
          <w:szCs w:val="20"/>
          <w:lang w:val="en-GB"/>
        </w:rPr>
        <w:t xml:space="preserve">amendments to the Agreement that may be necessary to adapt the </w:t>
      </w:r>
      <w:r w:rsidR="647D0DF9" w:rsidRPr="00643A55">
        <w:rPr>
          <w:rFonts w:ascii="Arial" w:hAnsi="Arial" w:cs="Arial"/>
          <w:sz w:val="20"/>
          <w:szCs w:val="20"/>
          <w:lang w:val="en-GB"/>
        </w:rPr>
        <w:t>Agreement</w:t>
      </w:r>
      <w:r w:rsidRPr="00643A55">
        <w:rPr>
          <w:rFonts w:ascii="Arial" w:hAnsi="Arial" w:cs="Arial"/>
          <w:sz w:val="20"/>
          <w:szCs w:val="20"/>
          <w:lang w:val="en-GB"/>
        </w:rPr>
        <w:t xml:space="preserve"> to the new</w:t>
      </w:r>
      <w:r w:rsidR="37015E9D" w:rsidRPr="00643A55">
        <w:rPr>
          <w:rFonts w:ascii="Arial" w:hAnsi="Arial" w:cs="Arial"/>
          <w:sz w:val="20"/>
          <w:szCs w:val="20"/>
          <w:lang w:val="en-GB"/>
        </w:rPr>
        <w:t xml:space="preserve"> </w:t>
      </w:r>
      <w:r w:rsidRPr="00643A55">
        <w:rPr>
          <w:rFonts w:ascii="Arial" w:hAnsi="Arial" w:cs="Arial"/>
          <w:sz w:val="20"/>
          <w:szCs w:val="20"/>
          <w:lang w:val="en-GB"/>
        </w:rPr>
        <w:t>implementing conditions, including, if possible, the extension of the Implementation Period</w:t>
      </w:r>
      <w:r w:rsidR="39FBE3D1" w:rsidRPr="00643A55">
        <w:rPr>
          <w:rFonts w:ascii="Arial" w:hAnsi="Arial" w:cs="Arial"/>
          <w:sz w:val="20"/>
          <w:szCs w:val="20"/>
          <w:lang w:val="en-GB"/>
        </w:rPr>
        <w:t xml:space="preserve"> </w:t>
      </w:r>
      <w:r w:rsidRPr="00643A55">
        <w:rPr>
          <w:rFonts w:ascii="Arial" w:hAnsi="Arial" w:cs="Arial"/>
          <w:sz w:val="20"/>
          <w:szCs w:val="20"/>
          <w:lang w:val="en-GB"/>
        </w:rPr>
        <w:t xml:space="preserve">or to the termination of the Agreement in accordance with Article </w:t>
      </w:r>
      <w:r w:rsidR="30762855" w:rsidRPr="00643A55">
        <w:rPr>
          <w:rFonts w:ascii="Arial" w:hAnsi="Arial" w:cs="Arial"/>
          <w:sz w:val="20"/>
          <w:szCs w:val="20"/>
          <w:lang w:val="en-GB"/>
        </w:rPr>
        <w:t>29</w:t>
      </w:r>
      <w:r w:rsidRPr="00643A55">
        <w:rPr>
          <w:rFonts w:ascii="Arial" w:hAnsi="Arial" w:cs="Arial"/>
          <w:sz w:val="20"/>
          <w:szCs w:val="20"/>
          <w:lang w:val="en-GB"/>
        </w:rPr>
        <w:t>. In case of suspension</w:t>
      </w:r>
      <w:r w:rsidR="64E8BE4A" w:rsidRPr="00643A55">
        <w:rPr>
          <w:rFonts w:ascii="Arial" w:hAnsi="Arial" w:cs="Arial"/>
          <w:sz w:val="20"/>
          <w:szCs w:val="20"/>
          <w:lang w:val="en-GB"/>
        </w:rPr>
        <w:t xml:space="preserve"> </w:t>
      </w:r>
      <w:r w:rsidRPr="00643A55">
        <w:rPr>
          <w:rFonts w:ascii="Arial" w:hAnsi="Arial" w:cs="Arial"/>
          <w:sz w:val="20"/>
          <w:szCs w:val="20"/>
          <w:lang w:val="en-GB"/>
        </w:rPr>
        <w:t xml:space="preserve">due to </w:t>
      </w:r>
      <w:r w:rsidR="003E1F1E" w:rsidRPr="00643A55">
        <w:rPr>
          <w:rFonts w:ascii="Arial" w:hAnsi="Arial" w:cs="Arial"/>
          <w:i/>
          <w:iCs/>
          <w:sz w:val="20"/>
          <w:szCs w:val="20"/>
          <w:lang w:val="en-GB"/>
        </w:rPr>
        <w:t>f</w:t>
      </w:r>
      <w:r w:rsidRPr="00643A55">
        <w:rPr>
          <w:rFonts w:ascii="Arial" w:hAnsi="Arial" w:cs="Arial"/>
          <w:i/>
          <w:iCs/>
          <w:sz w:val="20"/>
          <w:szCs w:val="20"/>
          <w:lang w:val="en-GB"/>
        </w:rPr>
        <w:t xml:space="preserve">orce </w:t>
      </w:r>
      <w:r w:rsidR="003E1F1E" w:rsidRPr="00643A55">
        <w:rPr>
          <w:rFonts w:ascii="Arial" w:hAnsi="Arial" w:cs="Arial"/>
          <w:i/>
          <w:iCs/>
          <w:sz w:val="20"/>
          <w:szCs w:val="20"/>
          <w:lang w:val="en-GB"/>
        </w:rPr>
        <w:t>m</w:t>
      </w:r>
      <w:r w:rsidRPr="00643A55">
        <w:rPr>
          <w:rFonts w:ascii="Arial" w:hAnsi="Arial" w:cs="Arial"/>
          <w:i/>
          <w:iCs/>
          <w:sz w:val="20"/>
          <w:szCs w:val="20"/>
          <w:lang w:val="en-GB"/>
        </w:rPr>
        <w:t>ajeure</w:t>
      </w:r>
      <w:r w:rsidRPr="00643A55">
        <w:rPr>
          <w:rFonts w:ascii="Arial" w:hAnsi="Arial" w:cs="Arial"/>
          <w:sz w:val="20"/>
          <w:szCs w:val="20"/>
          <w:lang w:val="en-GB"/>
        </w:rPr>
        <w:t>, the Implementation Period is</w:t>
      </w:r>
      <w:r w:rsidR="5441A434" w:rsidRPr="00643A55">
        <w:rPr>
          <w:rFonts w:ascii="Arial" w:hAnsi="Arial" w:cs="Arial"/>
          <w:sz w:val="20"/>
          <w:szCs w:val="20"/>
          <w:lang w:val="en-GB"/>
        </w:rPr>
        <w:t xml:space="preserve"> </w:t>
      </w:r>
      <w:r w:rsidRPr="00643A55">
        <w:rPr>
          <w:rFonts w:ascii="Arial" w:hAnsi="Arial" w:cs="Arial"/>
          <w:sz w:val="20"/>
          <w:szCs w:val="20"/>
          <w:lang w:val="en-GB"/>
        </w:rPr>
        <w:t>automatically extended by an amount of time equivalent to the duration of the suspension.</w:t>
      </w:r>
    </w:p>
    <w:p w14:paraId="6601EB0B" w14:textId="01F9AC69" w:rsidR="4B2760C2" w:rsidRPr="00643A55" w:rsidRDefault="7E09C040"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During the suspension, no prefinancing will be paid.</w:t>
      </w:r>
      <w:r w:rsidR="002D7F02" w:rsidRPr="00643A55">
        <w:rPr>
          <w:rFonts w:ascii="Arial" w:hAnsi="Arial" w:cs="Arial"/>
          <w:color w:val="auto"/>
          <w:sz w:val="20"/>
          <w:szCs w:val="20"/>
          <w:lang w:val="en-GB"/>
        </w:rPr>
        <w:t xml:space="preserve"> </w:t>
      </w:r>
      <w:r w:rsidR="78F9B1C7" w:rsidRPr="00643A55">
        <w:rPr>
          <w:rFonts w:ascii="Arial" w:hAnsi="Arial" w:cs="Arial"/>
          <w:color w:val="auto"/>
          <w:sz w:val="20"/>
          <w:szCs w:val="20"/>
          <w:lang w:val="en-GB"/>
        </w:rPr>
        <w:t xml:space="preserve">Moreover, no units may be </w:t>
      </w:r>
      <w:r w:rsidR="00171FBF" w:rsidRPr="00643A55">
        <w:rPr>
          <w:rFonts w:ascii="Arial" w:hAnsi="Arial" w:cs="Arial"/>
          <w:color w:val="auto"/>
          <w:sz w:val="20"/>
          <w:szCs w:val="20"/>
          <w:lang w:val="en-GB"/>
        </w:rPr>
        <w:t>implemented,</w:t>
      </w:r>
      <w:r w:rsidR="78F9B1C7" w:rsidRPr="00643A55">
        <w:rPr>
          <w:rFonts w:ascii="Arial" w:hAnsi="Arial" w:cs="Arial"/>
          <w:color w:val="auto"/>
          <w:sz w:val="20"/>
          <w:szCs w:val="20"/>
          <w:lang w:val="en-GB"/>
        </w:rPr>
        <w:t xml:space="preserve"> and no work may be done. Ongoing units and work packages must be </w:t>
      </w:r>
      <w:r w:rsidR="00171FBF" w:rsidRPr="00643A55">
        <w:rPr>
          <w:rFonts w:ascii="Arial" w:hAnsi="Arial" w:cs="Arial"/>
          <w:color w:val="auto"/>
          <w:sz w:val="20"/>
          <w:szCs w:val="20"/>
          <w:lang w:val="en-GB"/>
        </w:rPr>
        <w:t>interrupted,</w:t>
      </w:r>
      <w:r w:rsidR="78F9B1C7" w:rsidRPr="00643A55">
        <w:rPr>
          <w:rFonts w:ascii="Arial" w:hAnsi="Arial" w:cs="Arial"/>
          <w:color w:val="auto"/>
          <w:sz w:val="20"/>
          <w:szCs w:val="20"/>
          <w:lang w:val="en-GB"/>
        </w:rPr>
        <w:t xml:space="preserve"> and no new units and no new work packages may be started.</w:t>
      </w:r>
      <w:r w:rsidR="002D7F02" w:rsidRPr="00643A55">
        <w:rPr>
          <w:rFonts w:ascii="Arial" w:hAnsi="Arial" w:cs="Arial"/>
          <w:color w:val="auto"/>
          <w:sz w:val="20"/>
          <w:szCs w:val="20"/>
          <w:lang w:val="en-GB"/>
        </w:rPr>
        <w:t xml:space="preserve"> </w:t>
      </w:r>
      <w:r w:rsidR="78F9B1C7" w:rsidRPr="00643A55">
        <w:rPr>
          <w:rFonts w:ascii="Arial" w:hAnsi="Arial" w:cs="Arial"/>
          <w:color w:val="auto"/>
          <w:sz w:val="20"/>
          <w:szCs w:val="20"/>
          <w:lang w:val="en-GB"/>
        </w:rPr>
        <w:t>Contributions for activities implemented during Agreement suspension are not eligible (see Article 6.3).</w:t>
      </w:r>
      <w:r w:rsidR="002D7F02" w:rsidRPr="00643A55">
        <w:rPr>
          <w:rFonts w:ascii="Arial" w:hAnsi="Arial" w:cs="Arial"/>
          <w:color w:val="auto"/>
          <w:sz w:val="20"/>
          <w:szCs w:val="20"/>
          <w:lang w:val="en-GB"/>
        </w:rPr>
        <w:t xml:space="preserve"> </w:t>
      </w:r>
    </w:p>
    <w:p w14:paraId="2CD53C3F" w14:textId="41B813B2" w:rsidR="0042428B" w:rsidRPr="00643A55" w:rsidRDefault="490DC65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Neither of the Parties shall be held liable for breach of its obligations under the Agreement if </w:t>
      </w:r>
      <w:r w:rsidR="001E3B29" w:rsidRPr="00643A55">
        <w:rPr>
          <w:rFonts w:ascii="Arial" w:hAnsi="Arial" w:cs="Arial"/>
          <w:i/>
          <w:iCs/>
          <w:sz w:val="20"/>
          <w:szCs w:val="20"/>
          <w:lang w:val="en-GB"/>
        </w:rPr>
        <w:t>f</w:t>
      </w:r>
      <w:r w:rsidRPr="00643A55">
        <w:rPr>
          <w:rFonts w:ascii="Arial" w:hAnsi="Arial" w:cs="Arial"/>
          <w:i/>
          <w:iCs/>
          <w:sz w:val="20"/>
          <w:szCs w:val="20"/>
          <w:lang w:val="en-GB"/>
        </w:rPr>
        <w:t xml:space="preserve">orce </w:t>
      </w:r>
      <w:r w:rsidR="001E3B29" w:rsidRPr="00643A55">
        <w:rPr>
          <w:rFonts w:ascii="Arial" w:hAnsi="Arial" w:cs="Arial"/>
          <w:i/>
          <w:iCs/>
          <w:sz w:val="20"/>
          <w:szCs w:val="20"/>
          <w:lang w:val="en-GB"/>
        </w:rPr>
        <w:t>m</w:t>
      </w:r>
      <w:r w:rsidRPr="00643A55">
        <w:rPr>
          <w:rFonts w:ascii="Arial" w:hAnsi="Arial" w:cs="Arial"/>
          <w:i/>
          <w:iCs/>
          <w:sz w:val="20"/>
          <w:szCs w:val="20"/>
          <w:lang w:val="en-GB"/>
        </w:rPr>
        <w:t>ajeure</w:t>
      </w:r>
      <w:r w:rsidRPr="00643A55">
        <w:rPr>
          <w:rFonts w:ascii="Arial" w:hAnsi="Arial" w:cs="Arial"/>
          <w:sz w:val="20"/>
          <w:szCs w:val="20"/>
          <w:lang w:val="en-GB"/>
        </w:rPr>
        <w:t xml:space="preserve"> or exceptional circumstances prevent it from fulfilling said obligations, and provided it takes any measures to minimise any possible damage.</w:t>
      </w:r>
    </w:p>
    <w:p w14:paraId="37F83643" w14:textId="3E6A5F69" w:rsidR="0097273A" w:rsidRPr="00643A55" w:rsidRDefault="00C21626" w:rsidP="00817127">
      <w:pPr>
        <w:pStyle w:val="Heading6"/>
        <w:numPr>
          <w:ilvl w:val="0"/>
          <w:numId w:val="29"/>
        </w:numPr>
        <w:snapToGrid w:val="0"/>
        <w:spacing w:beforeLines="60" w:before="144" w:afterLines="60" w:after="144" w:line="240" w:lineRule="auto"/>
        <w:ind w:left="0" w:right="-1" w:firstLine="0"/>
        <w:rPr>
          <w:rFonts w:ascii="Arial" w:hAnsi="Arial" w:cs="Arial"/>
          <w:sz w:val="20"/>
          <w:szCs w:val="20"/>
          <w:lang w:val="en-GB"/>
        </w:rPr>
      </w:pPr>
      <w:bookmarkStart w:id="120" w:name="_Toc144968948"/>
      <w:r w:rsidRPr="00643A55">
        <w:rPr>
          <w:rFonts w:ascii="Arial" w:hAnsi="Arial" w:cs="Arial"/>
          <w:sz w:val="20"/>
          <w:szCs w:val="20"/>
          <w:lang w:val="en-GB"/>
        </w:rPr>
        <w:t>Grant</w:t>
      </w:r>
      <w:r w:rsidR="164467C8" w:rsidRPr="00643A55">
        <w:rPr>
          <w:rFonts w:ascii="Arial" w:hAnsi="Arial" w:cs="Arial"/>
          <w:sz w:val="20"/>
          <w:szCs w:val="20"/>
          <w:lang w:val="en-GB"/>
        </w:rPr>
        <w:t>ing authority</w:t>
      </w:r>
      <w:r w:rsidR="0097273A" w:rsidRPr="00643A55">
        <w:rPr>
          <w:rFonts w:ascii="Arial" w:hAnsi="Arial" w:cs="Arial"/>
          <w:sz w:val="20"/>
          <w:szCs w:val="20"/>
          <w:lang w:val="en-GB"/>
        </w:rPr>
        <w:t xml:space="preserve">-initiated </w:t>
      </w:r>
      <w:r w:rsidR="570E9109" w:rsidRPr="00643A55">
        <w:rPr>
          <w:rFonts w:ascii="Arial" w:hAnsi="Arial" w:cs="Arial"/>
          <w:sz w:val="20"/>
          <w:szCs w:val="20"/>
          <w:lang w:val="en-GB"/>
        </w:rPr>
        <w:t>Agreement</w:t>
      </w:r>
      <w:r w:rsidR="0097273A" w:rsidRPr="00643A55">
        <w:rPr>
          <w:rFonts w:ascii="Arial" w:hAnsi="Arial" w:cs="Arial"/>
          <w:sz w:val="20"/>
          <w:szCs w:val="20"/>
          <w:lang w:val="en-GB"/>
        </w:rPr>
        <w:t xml:space="preserve"> suspension</w:t>
      </w:r>
      <w:bookmarkEnd w:id="120"/>
      <w:r w:rsidR="0097273A" w:rsidRPr="00643A55">
        <w:rPr>
          <w:rFonts w:ascii="Arial" w:hAnsi="Arial" w:cs="Arial"/>
          <w:sz w:val="20"/>
          <w:szCs w:val="20"/>
          <w:lang w:val="en-GB"/>
        </w:rPr>
        <w:t xml:space="preserve"> </w:t>
      </w:r>
    </w:p>
    <w:p w14:paraId="48466E06" w14:textId="679EE123" w:rsidR="0097273A" w:rsidRPr="00643A55" w:rsidRDefault="7A447DC0"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28</w:t>
      </w:r>
      <w:r w:rsidR="0097273A" w:rsidRPr="00643A55">
        <w:rPr>
          <w:rFonts w:ascii="Arial" w:hAnsi="Arial" w:cs="Arial"/>
          <w:b/>
          <w:sz w:val="20"/>
          <w:szCs w:val="20"/>
          <w:lang w:val="en-GB"/>
        </w:rPr>
        <w:t>.2.1</w:t>
      </w:r>
      <w:r w:rsidR="0097273A" w:rsidRPr="00643A55">
        <w:rPr>
          <w:rFonts w:ascii="Arial" w:hAnsi="Arial" w:cs="Arial"/>
          <w:sz w:val="20"/>
          <w:szCs w:val="20"/>
          <w:lang w:val="en-GB"/>
        </w:rPr>
        <w:t xml:space="preserve"> </w:t>
      </w:r>
      <w:r w:rsidR="0097273A" w:rsidRPr="00643A55">
        <w:rPr>
          <w:rFonts w:ascii="Arial" w:hAnsi="Arial" w:cs="Arial"/>
          <w:b/>
          <w:sz w:val="20"/>
          <w:szCs w:val="20"/>
          <w:lang w:val="en-GB"/>
        </w:rPr>
        <w:t xml:space="preserve">Conditions </w:t>
      </w:r>
    </w:p>
    <w:p w14:paraId="50F7B32C" w14:textId="10F8783B"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lastRenderedPageBreak/>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suspend the </w:t>
      </w:r>
      <w:r w:rsidR="5B96AC73" w:rsidRPr="00643A55">
        <w:rPr>
          <w:rFonts w:ascii="Arial" w:hAnsi="Arial" w:cs="Arial"/>
          <w:color w:val="000000" w:themeColor="text1"/>
          <w:sz w:val="20"/>
          <w:szCs w:val="20"/>
          <w:lang w:val="en-GB"/>
        </w:rPr>
        <w:t>implementation of the Agreement, fully or partly, if:</w:t>
      </w:r>
      <w:r w:rsidRPr="00643A55">
        <w:rPr>
          <w:rFonts w:ascii="Arial" w:hAnsi="Arial" w:cs="Arial"/>
          <w:sz w:val="20"/>
          <w:szCs w:val="20"/>
          <w:lang w:val="en-GB"/>
        </w:rPr>
        <w:t xml:space="preserve"> </w:t>
      </w:r>
    </w:p>
    <w:p w14:paraId="49A17467" w14:textId="5127F4DA" w:rsidR="0097273A" w:rsidRPr="00643A55" w:rsidRDefault="6DBF5F3F" w:rsidP="00817127">
      <w:pPr>
        <w:pStyle w:val="Listasa"/>
        <w:numPr>
          <w:ilvl w:val="0"/>
          <w:numId w:val="44"/>
        </w:numPr>
        <w:ind w:left="284" w:hanging="284"/>
      </w:pPr>
      <w:r w:rsidRPr="00643A55">
        <w:t>the</w:t>
      </w:r>
      <w:r w:rsidR="56E068D4" w:rsidRPr="00643A55">
        <w:t xml:space="preserve"> </w:t>
      </w:r>
      <w:r w:rsidR="006C03BF" w:rsidRPr="00643A55">
        <w:t>Beneficiary</w:t>
      </w:r>
      <w:r w:rsidR="4196A399" w:rsidRPr="00643A55">
        <w:t xml:space="preserve"> (or a person having powers of representation, decision-making or control, or person essential for the award/implementation of the </w:t>
      </w:r>
      <w:r w:rsidR="00C21626" w:rsidRPr="00643A55">
        <w:t>Grant</w:t>
      </w:r>
      <w:r w:rsidR="4196A399" w:rsidRPr="00643A55">
        <w:t xml:space="preserve">) has committed or is suspected of having committed: </w:t>
      </w:r>
    </w:p>
    <w:p w14:paraId="51FB6FF4" w14:textId="4B32D4F7" w:rsidR="0097273A" w:rsidRPr="00643A55" w:rsidRDefault="0097273A" w:rsidP="00383D68">
      <w:pPr>
        <w:pStyle w:val="LISTAS"/>
      </w:pPr>
      <w:r w:rsidRPr="00643A55">
        <w:t xml:space="preserve">substantial errors, </w:t>
      </w:r>
      <w:r w:rsidR="00171FBF" w:rsidRPr="00643A55">
        <w:t>irregularities,</w:t>
      </w:r>
      <w:r w:rsidRPr="00643A55">
        <w:t xml:space="preserve"> or fraud or</w:t>
      </w:r>
      <w:r w:rsidR="002D7F02" w:rsidRPr="00643A55">
        <w:t xml:space="preserve"> </w:t>
      </w:r>
    </w:p>
    <w:p w14:paraId="3602C9FE" w14:textId="70740A89" w:rsidR="0097273A" w:rsidRPr="00643A55" w:rsidRDefault="0097273A" w:rsidP="00383D68">
      <w:pPr>
        <w:pStyle w:val="LISTAS"/>
      </w:pPr>
      <w:r w:rsidRPr="00643A55">
        <w:t xml:space="preserve">serious breach of obligations under this Agreement or during its award (including improper implementation of the </w:t>
      </w:r>
      <w:r w:rsidR="00C21626" w:rsidRPr="00643A55">
        <w:t>Project</w:t>
      </w:r>
      <w:r w:rsidRPr="00643A55">
        <w:t xml:space="preserve">, non-compliance with the call conditions, submission of false information, failure to provide required information, breach of ethics or security rules (if applicable), etc.), or </w:t>
      </w:r>
    </w:p>
    <w:p w14:paraId="6BA84717" w14:textId="7820F127" w:rsidR="20AF4766" w:rsidRPr="00643A55" w:rsidRDefault="20AF4766" w:rsidP="00D34ADC">
      <w:pPr>
        <w:pStyle w:val="Listasa"/>
      </w:pPr>
      <w:r w:rsidRPr="00643A55">
        <w:t xml:space="preserve">the </w:t>
      </w:r>
      <w:r w:rsidR="00C21626" w:rsidRPr="00643A55">
        <w:t>Grant</w:t>
      </w:r>
      <w:r w:rsidRPr="00643A55">
        <w:t xml:space="preserve">ing authority has proof that irregularities, fraud or breach of obligations have occurred which call into question the reliability or effectiveness of the </w:t>
      </w:r>
      <w:r w:rsidR="006C03BF" w:rsidRPr="00643A55">
        <w:t>Beneficiary</w:t>
      </w:r>
      <w:r w:rsidRPr="00643A55">
        <w:t xml:space="preserve">'s </w:t>
      </w:r>
      <w:r w:rsidR="004D01CA" w:rsidRPr="00643A55">
        <w:t xml:space="preserve">internal control system </w:t>
      </w:r>
      <w:r w:rsidRPr="00643A55">
        <w:t>or the legality and regularity of the underlying transactions</w:t>
      </w:r>
      <w:r w:rsidR="00171FBF">
        <w:t>.</w:t>
      </w:r>
    </w:p>
    <w:p w14:paraId="570580B4" w14:textId="27DEE1B0" w:rsidR="0097273A" w:rsidRPr="00643A55" w:rsidRDefault="650B53C3" w:rsidP="00D34ADC">
      <w:pPr>
        <w:pStyle w:val="Listasa"/>
      </w:pPr>
      <w:r w:rsidRPr="00643A55">
        <w:t>the</w:t>
      </w:r>
      <w:r w:rsidR="56E068D4" w:rsidRPr="00643A55">
        <w:t xml:space="preserve"> </w:t>
      </w:r>
      <w:r w:rsidR="006C03BF" w:rsidRPr="00643A55">
        <w:t>Beneficiary</w:t>
      </w:r>
      <w:r w:rsidR="56E068D4" w:rsidRPr="00643A55">
        <w:t xml:space="preserve"> (or a person having powers of representation, decision-making or control, or person essential for the award/implementation of the </w:t>
      </w:r>
      <w:r w:rsidR="00C21626" w:rsidRPr="00643A55">
        <w:t>Grant</w:t>
      </w:r>
      <w:r w:rsidR="56E068D4" w:rsidRPr="00643A55">
        <w:t xml:space="preserve">) has committed </w:t>
      </w:r>
      <w:r w:rsidR="004D01CA" w:rsidRPr="00643A55">
        <w:t>-</w:t>
      </w:r>
      <w:r w:rsidR="002D7F02" w:rsidRPr="00643A55">
        <w:t xml:space="preserve"> </w:t>
      </w:r>
      <w:r w:rsidR="048DC46D" w:rsidRPr="00643A55">
        <w:t xml:space="preserve">in other </w:t>
      </w:r>
      <w:r w:rsidR="00C21626" w:rsidRPr="00643A55">
        <w:t>Grant</w:t>
      </w:r>
      <w:r w:rsidR="048DC46D" w:rsidRPr="00643A55">
        <w:t xml:space="preserve">s of the </w:t>
      </w:r>
      <w:r w:rsidR="19CED557" w:rsidRPr="00643A55">
        <w:t>I</w:t>
      </w:r>
      <w:r w:rsidR="048DC46D" w:rsidRPr="00643A55">
        <w:t>nitiative</w:t>
      </w:r>
      <w:r w:rsidR="000E4AD3" w:rsidRPr="00643A55">
        <w:t xml:space="preserve"> </w:t>
      </w:r>
      <w:r w:rsidR="004D01CA" w:rsidRPr="00643A55">
        <w:t>-</w:t>
      </w:r>
      <w:r w:rsidR="56E068D4" w:rsidRPr="00643A55">
        <w:t xml:space="preserve"> systemic or recurrent errors, irregularities, </w:t>
      </w:r>
      <w:r w:rsidR="00171FBF" w:rsidRPr="00643A55">
        <w:t>fraud,</w:t>
      </w:r>
      <w:r w:rsidR="56E068D4" w:rsidRPr="00643A55">
        <w:t xml:space="preserve"> or serious breach of obligations that have a material impact on this </w:t>
      </w:r>
      <w:r w:rsidR="00C21626" w:rsidRPr="00643A55">
        <w:t>Grant</w:t>
      </w:r>
      <w:r w:rsidR="56E068D4" w:rsidRPr="00643A55">
        <w:t xml:space="preserve"> (extension of findings; see Article 2</w:t>
      </w:r>
      <w:r w:rsidR="00474699" w:rsidRPr="00643A55">
        <w:t>3</w:t>
      </w:r>
      <w:r w:rsidR="56E068D4" w:rsidRPr="00643A55">
        <w:t>.5)</w:t>
      </w:r>
      <w:r w:rsidR="001C6AF4" w:rsidRPr="00643A55">
        <w:t>.</w:t>
      </w:r>
    </w:p>
    <w:p w14:paraId="1F6C58DE" w14:textId="2ECB08DE" w:rsidR="0097273A" w:rsidRPr="00643A55" w:rsidRDefault="11E582B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28</w:t>
      </w:r>
      <w:r w:rsidR="0097273A" w:rsidRPr="00643A55">
        <w:rPr>
          <w:rFonts w:ascii="Arial" w:hAnsi="Arial" w:cs="Arial"/>
          <w:b/>
          <w:sz w:val="20"/>
          <w:szCs w:val="20"/>
          <w:lang w:val="en-GB"/>
        </w:rPr>
        <w:t xml:space="preserve">.2.2 Procedure </w:t>
      </w:r>
    </w:p>
    <w:p w14:paraId="1A99FBD1" w14:textId="0555095E"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Before suspending the </w:t>
      </w:r>
      <w:r w:rsidR="770D997E" w:rsidRPr="00643A55">
        <w:rPr>
          <w:rFonts w:ascii="Arial" w:hAnsi="Arial" w:cs="Arial"/>
          <w:sz w:val="20"/>
          <w:szCs w:val="20"/>
          <w:lang w:val="en-GB"/>
        </w:rPr>
        <w:t>Agreement</w:t>
      </w:r>
      <w:r w:rsidRPr="00643A55">
        <w:rPr>
          <w:rFonts w:ascii="Arial" w:hAnsi="Arial" w:cs="Arial"/>
          <w:sz w:val="20"/>
          <w:szCs w:val="20"/>
          <w:lang w:val="en-GB"/>
        </w:rPr>
        <w:t xml:space="preserve">,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send a </w:t>
      </w:r>
      <w:r w:rsidRPr="00643A55">
        <w:rPr>
          <w:rFonts w:ascii="Arial" w:hAnsi="Arial" w:cs="Arial"/>
          <w:b/>
          <w:bCs/>
          <w:sz w:val="20"/>
          <w:szCs w:val="20"/>
          <w:lang w:val="en-GB"/>
        </w:rPr>
        <w:t>pre-information letter</w:t>
      </w:r>
      <w:r w:rsidRPr="00643A55">
        <w:rPr>
          <w:rFonts w:ascii="Arial" w:hAnsi="Arial" w:cs="Arial"/>
          <w:sz w:val="20"/>
          <w:szCs w:val="20"/>
          <w:lang w:val="en-GB"/>
        </w:rPr>
        <w:t xml:space="preserve"> to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t>
      </w:r>
    </w:p>
    <w:p w14:paraId="46C1D543" w14:textId="312AA2C4" w:rsidR="0097273A" w:rsidRPr="00D34ADC" w:rsidRDefault="0097273A" w:rsidP="00383D68">
      <w:pPr>
        <w:pStyle w:val="LISTAS"/>
      </w:pPr>
      <w:r w:rsidRPr="00D34ADC">
        <w:t xml:space="preserve">formally notifying the intention to suspend the </w:t>
      </w:r>
      <w:r w:rsidR="00C21626" w:rsidRPr="00D34ADC">
        <w:t>Grant</w:t>
      </w:r>
      <w:r w:rsidRPr="00D34ADC">
        <w:t xml:space="preserve"> and the reasons why and</w:t>
      </w:r>
      <w:r w:rsidR="002D7F02" w:rsidRPr="00D34ADC">
        <w:t xml:space="preserve"> </w:t>
      </w:r>
    </w:p>
    <w:p w14:paraId="205E3920" w14:textId="70D4BDBC" w:rsidR="0097273A" w:rsidRPr="00643A55" w:rsidRDefault="0097273A" w:rsidP="00383D68">
      <w:pPr>
        <w:pStyle w:val="LISTAS"/>
      </w:pPr>
      <w:r w:rsidRPr="00D34ADC">
        <w:t>requesting</w:t>
      </w:r>
      <w:r w:rsidRPr="00643A55">
        <w:t xml:space="preserve"> observations within </w:t>
      </w:r>
      <w:r w:rsidR="008276D8" w:rsidRPr="00643A55">
        <w:t>3</w:t>
      </w:r>
      <w:r w:rsidR="5BA7B939" w:rsidRPr="00643A55">
        <w:t>0</w:t>
      </w:r>
      <w:r w:rsidRPr="00643A55">
        <w:t xml:space="preserve"> days of receiving notification.</w:t>
      </w:r>
      <w:r w:rsidR="002D7F02" w:rsidRPr="00643A55">
        <w:t xml:space="preserve"> </w:t>
      </w:r>
    </w:p>
    <w:p w14:paraId="2183019D" w14:textId="558E981E" w:rsidR="0097273A" w:rsidRPr="00643A55" w:rsidRDefault="002D7F0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 </w:t>
      </w:r>
      <w:r w:rsidR="6F2F0AF1" w:rsidRPr="00643A55">
        <w:rPr>
          <w:rFonts w:ascii="Arial" w:hAnsi="Arial" w:cs="Arial"/>
          <w:sz w:val="20"/>
          <w:szCs w:val="20"/>
          <w:lang w:val="en-GB"/>
        </w:rPr>
        <w:t xml:space="preserve">Before suspension, the </w:t>
      </w:r>
      <w:r w:rsidR="00C21626" w:rsidRPr="00643A55">
        <w:rPr>
          <w:rFonts w:ascii="Arial" w:hAnsi="Arial" w:cs="Arial"/>
          <w:sz w:val="20"/>
          <w:szCs w:val="20"/>
          <w:lang w:val="en-GB"/>
        </w:rPr>
        <w:t>Grant</w:t>
      </w:r>
      <w:r w:rsidR="6F2F0AF1" w:rsidRPr="00643A55">
        <w:rPr>
          <w:rFonts w:ascii="Arial" w:hAnsi="Arial" w:cs="Arial"/>
          <w:sz w:val="20"/>
          <w:szCs w:val="20"/>
          <w:lang w:val="en-GB"/>
        </w:rPr>
        <w:t xml:space="preserve">ing authority shall formally notify the </w:t>
      </w:r>
      <w:r w:rsidR="006C03BF" w:rsidRPr="00643A55">
        <w:rPr>
          <w:rFonts w:ascii="Arial" w:hAnsi="Arial" w:cs="Arial"/>
          <w:sz w:val="20"/>
          <w:szCs w:val="20"/>
          <w:lang w:val="en-GB"/>
        </w:rPr>
        <w:t>Beneficiary</w:t>
      </w:r>
      <w:r w:rsidR="6F2F0AF1" w:rsidRPr="00643A55">
        <w:rPr>
          <w:rFonts w:ascii="Arial" w:hAnsi="Arial" w:cs="Arial"/>
          <w:sz w:val="20"/>
          <w:szCs w:val="20"/>
          <w:lang w:val="en-GB"/>
        </w:rPr>
        <w:t xml:space="preserve"> of its intention to suspend, inviting the </w:t>
      </w:r>
      <w:r w:rsidR="006C03BF" w:rsidRPr="00643A55">
        <w:rPr>
          <w:rFonts w:ascii="Arial" w:hAnsi="Arial" w:cs="Arial"/>
          <w:sz w:val="20"/>
          <w:szCs w:val="20"/>
          <w:lang w:val="en-GB"/>
        </w:rPr>
        <w:t>Beneficiary</w:t>
      </w:r>
      <w:r w:rsidR="6F2F0AF1" w:rsidRPr="00643A55">
        <w:rPr>
          <w:rFonts w:ascii="Arial" w:hAnsi="Arial" w:cs="Arial"/>
          <w:sz w:val="20"/>
          <w:szCs w:val="20"/>
          <w:lang w:val="en-GB"/>
        </w:rPr>
        <w:t xml:space="preserve"> to make observations within </w:t>
      </w:r>
      <w:r w:rsidR="008276D8" w:rsidRPr="00643A55">
        <w:rPr>
          <w:rFonts w:ascii="Arial" w:hAnsi="Arial" w:cs="Arial"/>
          <w:sz w:val="20"/>
          <w:szCs w:val="20"/>
          <w:lang w:val="en-GB"/>
        </w:rPr>
        <w:t>3</w:t>
      </w:r>
      <w:r w:rsidR="6F2F0AF1" w:rsidRPr="00643A55">
        <w:rPr>
          <w:rFonts w:ascii="Arial" w:hAnsi="Arial" w:cs="Arial"/>
          <w:sz w:val="20"/>
          <w:szCs w:val="20"/>
          <w:lang w:val="en-GB"/>
        </w:rPr>
        <w:t xml:space="preserve">0 days from the receipt of the notification. </w:t>
      </w:r>
    </w:p>
    <w:p w14:paraId="6ED867C3" w14:textId="00F52574" w:rsidR="0097273A" w:rsidRPr="00643A55" w:rsidRDefault="6F2F0AF1"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does not submit observations, or if - after examination of the observations submitted by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 the </w:t>
      </w:r>
      <w:r w:rsidR="00C21626" w:rsidRPr="00643A55">
        <w:rPr>
          <w:rFonts w:ascii="Arial" w:hAnsi="Arial" w:cs="Arial"/>
          <w:sz w:val="20"/>
          <w:szCs w:val="20"/>
          <w:lang w:val="en-GB"/>
        </w:rPr>
        <w:t>Grant</w:t>
      </w:r>
      <w:r w:rsidRPr="00643A55">
        <w:rPr>
          <w:rFonts w:ascii="Arial" w:hAnsi="Arial" w:cs="Arial"/>
          <w:sz w:val="20"/>
          <w:szCs w:val="20"/>
          <w:lang w:val="en-GB"/>
        </w:rPr>
        <w:t>ing</w:t>
      </w:r>
      <w:r w:rsidR="2AFE5288" w:rsidRPr="00643A55">
        <w:rPr>
          <w:rFonts w:ascii="Arial" w:hAnsi="Arial" w:cs="Arial"/>
          <w:sz w:val="20"/>
          <w:szCs w:val="20"/>
          <w:lang w:val="en-GB"/>
        </w:rPr>
        <w:t xml:space="preserve"> a</w:t>
      </w:r>
      <w:r w:rsidRPr="00643A55">
        <w:rPr>
          <w:rFonts w:ascii="Arial" w:hAnsi="Arial" w:cs="Arial"/>
          <w:sz w:val="20"/>
          <w:szCs w:val="20"/>
          <w:lang w:val="en-GB"/>
        </w:rPr>
        <w:t xml:space="preserve">uthority decides to pursue the suspension,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w:t>
      </w:r>
      <w:r w:rsidR="12010D5E" w:rsidRPr="00643A55">
        <w:rPr>
          <w:rFonts w:ascii="Arial" w:hAnsi="Arial" w:cs="Arial"/>
          <w:sz w:val="20"/>
          <w:szCs w:val="20"/>
          <w:lang w:val="en-GB"/>
        </w:rPr>
        <w:t>a</w:t>
      </w:r>
      <w:r w:rsidRPr="00643A55">
        <w:rPr>
          <w:rFonts w:ascii="Arial" w:hAnsi="Arial" w:cs="Arial"/>
          <w:sz w:val="20"/>
          <w:szCs w:val="20"/>
          <w:lang w:val="en-GB"/>
        </w:rPr>
        <w:t>uthority may suspend all or</w:t>
      </w:r>
      <w:r w:rsidR="59D77D64" w:rsidRPr="00643A55">
        <w:rPr>
          <w:rFonts w:ascii="Arial" w:hAnsi="Arial" w:cs="Arial"/>
          <w:sz w:val="20"/>
          <w:szCs w:val="20"/>
          <w:lang w:val="en-GB"/>
        </w:rPr>
        <w:t xml:space="preserve"> </w:t>
      </w:r>
      <w:r w:rsidRPr="00643A55">
        <w:rPr>
          <w:rFonts w:ascii="Arial" w:hAnsi="Arial" w:cs="Arial"/>
          <w:sz w:val="20"/>
          <w:szCs w:val="20"/>
          <w:lang w:val="en-GB"/>
        </w:rPr>
        <w:t>part of the implementation of th</w:t>
      </w:r>
      <w:r w:rsidR="7C1F9D08" w:rsidRPr="00643A55">
        <w:rPr>
          <w:rFonts w:ascii="Arial" w:hAnsi="Arial" w:cs="Arial"/>
          <w:sz w:val="20"/>
          <w:szCs w:val="20"/>
          <w:lang w:val="en-GB"/>
        </w:rPr>
        <w:t>e</w:t>
      </w:r>
      <w:r w:rsidRPr="00643A55">
        <w:rPr>
          <w:rFonts w:ascii="Arial" w:hAnsi="Arial" w:cs="Arial"/>
          <w:sz w:val="20"/>
          <w:szCs w:val="20"/>
          <w:lang w:val="en-GB"/>
        </w:rPr>
        <w:t xml:space="preserve"> Agreement serving 7 </w:t>
      </w:r>
      <w:r w:rsidR="4185BB05" w:rsidRPr="00643A55">
        <w:rPr>
          <w:rFonts w:ascii="Arial" w:hAnsi="Arial" w:cs="Arial"/>
          <w:sz w:val="20"/>
          <w:szCs w:val="20"/>
          <w:lang w:val="en-GB"/>
        </w:rPr>
        <w:t>d</w:t>
      </w:r>
      <w:r w:rsidRPr="00643A55">
        <w:rPr>
          <w:rFonts w:ascii="Arial" w:hAnsi="Arial" w:cs="Arial"/>
          <w:sz w:val="20"/>
          <w:szCs w:val="20"/>
          <w:lang w:val="en-GB"/>
        </w:rPr>
        <w:t xml:space="preserve">ays' prior notice. </w:t>
      </w:r>
    </w:p>
    <w:p w14:paraId="3C689F1D" w14:textId="57AA7B87" w:rsidR="0097273A" w:rsidRPr="00643A55" w:rsidRDefault="6F2F0AF1"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In case of</w:t>
      </w:r>
      <w:r w:rsidR="3D5D52F1" w:rsidRPr="00643A55">
        <w:rPr>
          <w:rFonts w:ascii="Arial" w:hAnsi="Arial" w:cs="Arial"/>
          <w:sz w:val="20"/>
          <w:szCs w:val="20"/>
          <w:lang w:val="en-GB"/>
        </w:rPr>
        <w:t xml:space="preserve"> </w:t>
      </w:r>
      <w:r w:rsidRPr="00643A55">
        <w:rPr>
          <w:rFonts w:ascii="Arial" w:hAnsi="Arial" w:cs="Arial"/>
          <w:sz w:val="20"/>
          <w:szCs w:val="20"/>
          <w:lang w:val="en-GB"/>
        </w:rPr>
        <w:t>suspension of part of the implementation of the Agreement, upon request of the</w:t>
      </w:r>
      <w:r w:rsidR="3A9DA74E" w:rsidRPr="00643A55">
        <w:rPr>
          <w:rFonts w:ascii="Arial" w:hAnsi="Arial" w:cs="Arial"/>
          <w:sz w:val="20"/>
          <w:szCs w:val="20"/>
          <w:lang w:val="en-GB"/>
        </w:rPr>
        <w:t xml:space="preserve"> </w:t>
      </w:r>
      <w:r w:rsidR="006C03BF" w:rsidRPr="00643A55">
        <w:rPr>
          <w:rFonts w:ascii="Arial" w:hAnsi="Arial" w:cs="Arial"/>
          <w:sz w:val="20"/>
          <w:szCs w:val="20"/>
          <w:lang w:val="en-GB"/>
        </w:rPr>
        <w:t>Beneficiary</w:t>
      </w:r>
      <w:r w:rsidRPr="00643A55">
        <w:rPr>
          <w:rFonts w:ascii="Arial" w:hAnsi="Arial" w:cs="Arial"/>
          <w:sz w:val="20"/>
          <w:szCs w:val="20"/>
          <w:lang w:val="en-GB"/>
        </w:rPr>
        <w:t>, the Parties shall enter into discussions in order to find the arrangements</w:t>
      </w:r>
      <w:r w:rsidR="5137B327" w:rsidRPr="00643A55">
        <w:rPr>
          <w:rFonts w:ascii="Arial" w:hAnsi="Arial" w:cs="Arial"/>
          <w:sz w:val="20"/>
          <w:szCs w:val="20"/>
          <w:lang w:val="en-GB"/>
        </w:rPr>
        <w:t xml:space="preserve"> </w:t>
      </w:r>
      <w:r w:rsidRPr="00643A55">
        <w:rPr>
          <w:rFonts w:ascii="Arial" w:hAnsi="Arial" w:cs="Arial"/>
          <w:sz w:val="20"/>
          <w:szCs w:val="20"/>
          <w:lang w:val="en-GB"/>
        </w:rPr>
        <w:t xml:space="preserve">necessary to continue the part of the implementation that is not suspended. </w:t>
      </w:r>
    </w:p>
    <w:p w14:paraId="65A17662" w14:textId="3B80BAE4" w:rsidR="0097273A" w:rsidRPr="00643A55" w:rsidRDefault="1537CD4D"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Following suspension of the implementation of the Agreement,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w:t>
      </w:r>
      <w:r w:rsidR="2E0E7827" w:rsidRPr="00643A55">
        <w:rPr>
          <w:rFonts w:ascii="Arial" w:hAnsi="Arial" w:cs="Arial"/>
          <w:sz w:val="20"/>
          <w:szCs w:val="20"/>
          <w:lang w:val="en-GB"/>
        </w:rPr>
        <w:t>a</w:t>
      </w:r>
      <w:r w:rsidRPr="00643A55">
        <w:rPr>
          <w:rFonts w:ascii="Arial" w:hAnsi="Arial" w:cs="Arial"/>
          <w:sz w:val="20"/>
          <w:szCs w:val="20"/>
          <w:lang w:val="en-GB"/>
        </w:rPr>
        <w:t>uthority</w:t>
      </w:r>
      <w:r w:rsidR="6D70BFCC" w:rsidRPr="00643A55">
        <w:rPr>
          <w:rFonts w:ascii="Arial" w:hAnsi="Arial" w:cs="Arial"/>
          <w:sz w:val="20"/>
          <w:szCs w:val="20"/>
          <w:lang w:val="en-GB"/>
        </w:rPr>
        <w:t xml:space="preserve"> </w:t>
      </w:r>
      <w:r w:rsidRPr="00643A55">
        <w:rPr>
          <w:rFonts w:ascii="Arial" w:hAnsi="Arial" w:cs="Arial"/>
          <w:sz w:val="20"/>
          <w:szCs w:val="20"/>
          <w:lang w:val="en-GB"/>
        </w:rPr>
        <w:t xml:space="preserve">may terminate the Agreement in accordance with Article </w:t>
      </w:r>
      <w:r w:rsidR="0A381EF1" w:rsidRPr="00643A55">
        <w:rPr>
          <w:rFonts w:ascii="Arial" w:hAnsi="Arial" w:cs="Arial"/>
          <w:sz w:val="20"/>
          <w:szCs w:val="20"/>
          <w:lang w:val="en-GB"/>
        </w:rPr>
        <w:t>29</w:t>
      </w:r>
      <w:r w:rsidRPr="00643A55">
        <w:rPr>
          <w:rFonts w:ascii="Arial" w:hAnsi="Arial" w:cs="Arial"/>
          <w:sz w:val="20"/>
          <w:szCs w:val="20"/>
          <w:lang w:val="en-GB"/>
        </w:rPr>
        <w:t>, recover amounts unduly paid</w:t>
      </w:r>
      <w:r w:rsidR="032D345B" w:rsidRPr="00643A55">
        <w:rPr>
          <w:rFonts w:ascii="Arial" w:hAnsi="Arial" w:cs="Arial"/>
          <w:sz w:val="20"/>
          <w:szCs w:val="20"/>
          <w:lang w:val="en-GB"/>
        </w:rPr>
        <w:t xml:space="preserve"> </w:t>
      </w:r>
      <w:r w:rsidRPr="00643A55">
        <w:rPr>
          <w:rFonts w:ascii="Arial" w:hAnsi="Arial" w:cs="Arial"/>
          <w:sz w:val="20"/>
          <w:szCs w:val="20"/>
          <w:lang w:val="en-GB"/>
        </w:rPr>
        <w:t xml:space="preserve">and/or, in agreement with the </w:t>
      </w:r>
      <w:r w:rsidR="006C03BF" w:rsidRPr="00643A55">
        <w:rPr>
          <w:rFonts w:ascii="Arial" w:hAnsi="Arial" w:cs="Arial"/>
          <w:sz w:val="20"/>
          <w:szCs w:val="20"/>
          <w:lang w:val="en-GB"/>
        </w:rPr>
        <w:t>Beneficiary</w:t>
      </w:r>
      <w:r w:rsidRPr="00643A55">
        <w:rPr>
          <w:rFonts w:ascii="Arial" w:hAnsi="Arial" w:cs="Arial"/>
          <w:sz w:val="20"/>
          <w:szCs w:val="20"/>
          <w:lang w:val="en-GB"/>
        </w:rPr>
        <w:t>, resume implementation of the Agreement. In the</w:t>
      </w:r>
      <w:r w:rsidR="0E12A657" w:rsidRPr="00643A55">
        <w:rPr>
          <w:rFonts w:ascii="Arial" w:hAnsi="Arial" w:cs="Arial"/>
          <w:sz w:val="20"/>
          <w:szCs w:val="20"/>
          <w:lang w:val="en-GB"/>
        </w:rPr>
        <w:t xml:space="preserve"> </w:t>
      </w:r>
      <w:r w:rsidRPr="00643A55">
        <w:rPr>
          <w:rFonts w:ascii="Arial" w:hAnsi="Arial" w:cs="Arial"/>
          <w:sz w:val="20"/>
          <w:szCs w:val="20"/>
          <w:lang w:val="en-GB"/>
        </w:rPr>
        <w:t>latter case, the Parties will amend the Agreement where necessary</w:t>
      </w:r>
      <w:r w:rsidR="106E42A6" w:rsidRPr="00643A55">
        <w:rPr>
          <w:rFonts w:ascii="Arial" w:hAnsi="Arial" w:cs="Arial"/>
          <w:sz w:val="20"/>
          <w:szCs w:val="20"/>
          <w:lang w:val="en-GB"/>
        </w:rPr>
        <w:t xml:space="preserve">. </w:t>
      </w:r>
      <w:r w:rsidR="0413F034" w:rsidRPr="00643A55">
        <w:rPr>
          <w:rFonts w:ascii="Arial" w:hAnsi="Arial" w:cs="Arial"/>
          <w:sz w:val="20"/>
          <w:szCs w:val="20"/>
          <w:lang w:val="en-GB"/>
        </w:rPr>
        <w:t xml:space="preserve">Once the conditions for resuming implementation of the </w:t>
      </w:r>
      <w:r w:rsidR="00C21626" w:rsidRPr="00643A55">
        <w:rPr>
          <w:rFonts w:ascii="Arial" w:hAnsi="Arial" w:cs="Arial"/>
          <w:sz w:val="20"/>
          <w:szCs w:val="20"/>
          <w:lang w:val="en-GB"/>
        </w:rPr>
        <w:t>Project</w:t>
      </w:r>
      <w:r w:rsidR="0413F034" w:rsidRPr="00643A55">
        <w:rPr>
          <w:rFonts w:ascii="Arial" w:hAnsi="Arial" w:cs="Arial"/>
          <w:sz w:val="20"/>
          <w:szCs w:val="20"/>
          <w:lang w:val="en-GB"/>
        </w:rPr>
        <w:t xml:space="preserve"> are met, the </w:t>
      </w:r>
      <w:r w:rsidR="00C21626" w:rsidRPr="00643A55">
        <w:rPr>
          <w:rFonts w:ascii="Arial" w:hAnsi="Arial" w:cs="Arial"/>
          <w:sz w:val="20"/>
          <w:szCs w:val="20"/>
          <w:lang w:val="en-GB"/>
        </w:rPr>
        <w:t>Grant</w:t>
      </w:r>
      <w:r w:rsidR="0413F034" w:rsidRPr="00643A55">
        <w:rPr>
          <w:rFonts w:ascii="Arial" w:hAnsi="Arial" w:cs="Arial"/>
          <w:sz w:val="20"/>
          <w:szCs w:val="20"/>
          <w:lang w:val="en-GB"/>
        </w:rPr>
        <w:t xml:space="preserve">ing authority will formally notify the </w:t>
      </w:r>
      <w:r w:rsidR="006C03BF" w:rsidRPr="00643A55">
        <w:rPr>
          <w:rFonts w:ascii="Arial" w:hAnsi="Arial" w:cs="Arial"/>
          <w:sz w:val="20"/>
          <w:szCs w:val="20"/>
          <w:lang w:val="en-GB"/>
        </w:rPr>
        <w:t>Beneficiary</w:t>
      </w:r>
      <w:r w:rsidR="5B4CEC20" w:rsidRPr="00643A55">
        <w:rPr>
          <w:rFonts w:ascii="Arial" w:hAnsi="Arial" w:cs="Arial"/>
          <w:sz w:val="20"/>
          <w:szCs w:val="20"/>
          <w:lang w:val="en-GB"/>
        </w:rPr>
        <w:t xml:space="preserve"> </w:t>
      </w:r>
      <w:r w:rsidR="006A59CC" w:rsidRPr="00643A55">
        <w:rPr>
          <w:rFonts w:ascii="Arial" w:hAnsi="Arial" w:cs="Arial"/>
          <w:sz w:val="20"/>
          <w:szCs w:val="20"/>
          <w:lang w:val="en-GB"/>
        </w:rPr>
        <w:t xml:space="preserve">with </w:t>
      </w:r>
      <w:r w:rsidR="0413F034" w:rsidRPr="00643A55">
        <w:rPr>
          <w:rFonts w:ascii="Arial" w:hAnsi="Arial" w:cs="Arial"/>
          <w:sz w:val="20"/>
          <w:szCs w:val="20"/>
          <w:lang w:val="en-GB"/>
        </w:rPr>
        <w:t xml:space="preserve">a </w:t>
      </w:r>
      <w:r w:rsidR="0413F034" w:rsidRPr="00643A55">
        <w:rPr>
          <w:rFonts w:ascii="Arial" w:hAnsi="Arial" w:cs="Arial"/>
          <w:b/>
          <w:bCs/>
          <w:sz w:val="20"/>
          <w:szCs w:val="20"/>
          <w:lang w:val="en-GB"/>
        </w:rPr>
        <w:t>lifting of suspension letter</w:t>
      </w:r>
      <w:r w:rsidR="0413F034" w:rsidRPr="00643A55">
        <w:rPr>
          <w:rFonts w:ascii="Arial" w:hAnsi="Arial" w:cs="Arial"/>
          <w:sz w:val="20"/>
          <w:szCs w:val="20"/>
          <w:lang w:val="en-GB"/>
        </w:rPr>
        <w:t xml:space="preserve">, in which it will set the suspension end date and invite the </w:t>
      </w:r>
      <w:r w:rsidR="006C03BF" w:rsidRPr="00643A55">
        <w:rPr>
          <w:rFonts w:ascii="Arial" w:hAnsi="Arial" w:cs="Arial"/>
          <w:sz w:val="20"/>
          <w:szCs w:val="20"/>
          <w:lang w:val="en-GB"/>
        </w:rPr>
        <w:t>Beneficiary</w:t>
      </w:r>
      <w:r w:rsidR="5B4CEC20" w:rsidRPr="00643A55">
        <w:rPr>
          <w:rFonts w:ascii="Arial" w:hAnsi="Arial" w:cs="Arial"/>
          <w:sz w:val="20"/>
          <w:szCs w:val="20"/>
          <w:lang w:val="en-GB"/>
        </w:rPr>
        <w:t xml:space="preserve"> </w:t>
      </w:r>
      <w:r w:rsidR="0413F034" w:rsidRPr="00643A55">
        <w:rPr>
          <w:rFonts w:ascii="Arial" w:hAnsi="Arial" w:cs="Arial"/>
          <w:sz w:val="20"/>
          <w:szCs w:val="20"/>
          <w:lang w:val="en-GB"/>
        </w:rPr>
        <w:t xml:space="preserve">to request an amendment of the Agreement to set the resumption date (one day after suspension end date), extend the duration and make other changes necessary to adapt the </w:t>
      </w:r>
      <w:r w:rsidR="00C21626" w:rsidRPr="00643A55">
        <w:rPr>
          <w:rFonts w:ascii="Arial" w:hAnsi="Arial" w:cs="Arial"/>
          <w:sz w:val="20"/>
          <w:szCs w:val="20"/>
          <w:lang w:val="en-GB"/>
        </w:rPr>
        <w:t>Project</w:t>
      </w:r>
      <w:r w:rsidR="0413F034" w:rsidRPr="00643A55">
        <w:rPr>
          <w:rFonts w:ascii="Arial" w:hAnsi="Arial" w:cs="Arial"/>
          <w:sz w:val="20"/>
          <w:szCs w:val="20"/>
          <w:lang w:val="en-GB"/>
        </w:rPr>
        <w:t xml:space="preserve"> to the new situation (see Article 3</w:t>
      </w:r>
      <w:r w:rsidR="6A7B979B" w:rsidRPr="00643A55">
        <w:rPr>
          <w:rFonts w:ascii="Arial" w:hAnsi="Arial" w:cs="Arial"/>
          <w:sz w:val="20"/>
          <w:szCs w:val="20"/>
          <w:lang w:val="en-GB"/>
        </w:rPr>
        <w:t>6</w:t>
      </w:r>
      <w:r w:rsidR="0413F034" w:rsidRPr="00643A55">
        <w:rPr>
          <w:rFonts w:ascii="Arial" w:hAnsi="Arial" w:cs="Arial"/>
          <w:sz w:val="20"/>
          <w:szCs w:val="20"/>
          <w:lang w:val="en-GB"/>
        </w:rPr>
        <w:t xml:space="preserve">) </w:t>
      </w:r>
      <w:r w:rsidR="00D80A17" w:rsidRPr="00643A55">
        <w:rPr>
          <w:rFonts w:ascii="Arial" w:hAnsi="Arial" w:cs="Arial"/>
          <w:sz w:val="20"/>
          <w:szCs w:val="20"/>
          <w:lang w:val="en-GB"/>
        </w:rPr>
        <w:t>-</w:t>
      </w:r>
      <w:r w:rsidR="0413F034" w:rsidRPr="00643A55">
        <w:rPr>
          <w:rFonts w:ascii="Arial" w:hAnsi="Arial" w:cs="Arial"/>
          <w:sz w:val="20"/>
          <w:szCs w:val="20"/>
          <w:lang w:val="en-GB"/>
        </w:rPr>
        <w:t xml:space="preserve"> unless the </w:t>
      </w:r>
      <w:r w:rsidR="6BD787F4" w:rsidRPr="00643A55">
        <w:rPr>
          <w:rFonts w:ascii="Arial" w:hAnsi="Arial" w:cs="Arial"/>
          <w:sz w:val="20"/>
          <w:szCs w:val="20"/>
          <w:lang w:val="en-GB"/>
        </w:rPr>
        <w:t>Agreement</w:t>
      </w:r>
      <w:r w:rsidR="0413F034" w:rsidRPr="00643A55">
        <w:rPr>
          <w:rFonts w:ascii="Arial" w:hAnsi="Arial" w:cs="Arial"/>
          <w:sz w:val="20"/>
          <w:szCs w:val="20"/>
          <w:lang w:val="en-GB"/>
        </w:rPr>
        <w:t xml:space="preserve"> has been terminated (see Article </w:t>
      </w:r>
      <w:r w:rsidR="4608E185" w:rsidRPr="00643A55">
        <w:rPr>
          <w:rFonts w:ascii="Arial" w:hAnsi="Arial" w:cs="Arial"/>
          <w:sz w:val="20"/>
          <w:szCs w:val="20"/>
          <w:lang w:val="en-GB"/>
        </w:rPr>
        <w:t>29</w:t>
      </w:r>
      <w:r w:rsidR="0413F034" w:rsidRPr="00643A55">
        <w:rPr>
          <w:rFonts w:ascii="Arial" w:hAnsi="Arial" w:cs="Arial"/>
          <w:sz w:val="20"/>
          <w:szCs w:val="20"/>
          <w:lang w:val="en-GB"/>
        </w:rPr>
        <w:t xml:space="preserve">). The suspension will be </w:t>
      </w:r>
      <w:r w:rsidR="0413F034" w:rsidRPr="00643A55">
        <w:rPr>
          <w:rFonts w:ascii="Arial" w:hAnsi="Arial" w:cs="Arial"/>
          <w:b/>
          <w:bCs/>
          <w:sz w:val="20"/>
          <w:szCs w:val="20"/>
          <w:lang w:val="en-GB"/>
        </w:rPr>
        <w:t>lifted</w:t>
      </w:r>
      <w:r w:rsidR="0413F034" w:rsidRPr="00643A55">
        <w:rPr>
          <w:rFonts w:ascii="Arial" w:hAnsi="Arial" w:cs="Arial"/>
          <w:sz w:val="20"/>
          <w:szCs w:val="20"/>
          <w:lang w:val="en-GB"/>
        </w:rPr>
        <w:t xml:space="preserve"> with effect from the suspension end date set out in the lifting of suspension letter. This date may be before the date on which the letter is sent.</w:t>
      </w:r>
      <w:r w:rsidR="002D7F02" w:rsidRPr="00643A55">
        <w:rPr>
          <w:rFonts w:ascii="Arial" w:hAnsi="Arial" w:cs="Arial"/>
          <w:sz w:val="20"/>
          <w:szCs w:val="20"/>
          <w:lang w:val="en-GB"/>
        </w:rPr>
        <w:t xml:space="preserve"> </w:t>
      </w:r>
    </w:p>
    <w:p w14:paraId="193A9378" w14:textId="3667B3D8" w:rsidR="0097273A" w:rsidRPr="00643A55" w:rsidRDefault="62C89823"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During the suspension, no prefinancing will be paid.</w:t>
      </w:r>
      <w:r w:rsidR="002D7F02" w:rsidRPr="00643A55">
        <w:rPr>
          <w:rFonts w:ascii="Arial" w:hAnsi="Arial" w:cs="Arial"/>
          <w:color w:val="auto"/>
          <w:sz w:val="20"/>
          <w:szCs w:val="20"/>
          <w:lang w:val="en-GB"/>
        </w:rPr>
        <w:t xml:space="preserve"> </w:t>
      </w:r>
      <w:r w:rsidR="0056E221" w:rsidRPr="00643A55">
        <w:rPr>
          <w:rFonts w:ascii="Arial" w:hAnsi="Arial" w:cs="Arial"/>
          <w:color w:val="auto"/>
          <w:sz w:val="20"/>
          <w:szCs w:val="20"/>
          <w:lang w:val="en-GB"/>
        </w:rPr>
        <w:t>C</w:t>
      </w:r>
      <w:r w:rsidRPr="00643A55">
        <w:rPr>
          <w:rFonts w:ascii="Arial" w:hAnsi="Arial" w:cs="Arial"/>
          <w:color w:val="auto"/>
          <w:sz w:val="20"/>
          <w:szCs w:val="20"/>
          <w:lang w:val="en-GB"/>
        </w:rPr>
        <w:t xml:space="preserve">ontributions for activities implemented during suspension are not eligible (see Article 6.3). </w:t>
      </w:r>
      <w:r w:rsidR="03E66C03" w:rsidRPr="00643A55">
        <w:rPr>
          <w:rFonts w:ascii="Arial" w:hAnsi="Arial" w:cs="Arial"/>
          <w:color w:val="auto"/>
          <w:sz w:val="20"/>
          <w:szCs w:val="20"/>
          <w:lang w:val="en-GB"/>
        </w:rPr>
        <w:t xml:space="preserve">Moreover, no units may be </w:t>
      </w:r>
      <w:r w:rsidR="00171FBF" w:rsidRPr="00643A55">
        <w:rPr>
          <w:rFonts w:ascii="Arial" w:hAnsi="Arial" w:cs="Arial"/>
          <w:color w:val="auto"/>
          <w:sz w:val="20"/>
          <w:szCs w:val="20"/>
          <w:lang w:val="en-GB"/>
        </w:rPr>
        <w:t>implemented,</w:t>
      </w:r>
      <w:r w:rsidR="03E66C03" w:rsidRPr="00643A55">
        <w:rPr>
          <w:rFonts w:ascii="Arial" w:hAnsi="Arial" w:cs="Arial"/>
          <w:color w:val="auto"/>
          <w:sz w:val="20"/>
          <w:szCs w:val="20"/>
          <w:lang w:val="en-GB"/>
        </w:rPr>
        <w:t xml:space="preserve"> and no work may be done. Ongoing units </w:t>
      </w:r>
      <w:r w:rsidR="646F5A73" w:rsidRPr="00643A55">
        <w:rPr>
          <w:rFonts w:ascii="Arial" w:hAnsi="Arial" w:cs="Arial"/>
          <w:color w:val="auto"/>
          <w:sz w:val="20"/>
          <w:szCs w:val="20"/>
          <w:lang w:val="en-GB"/>
        </w:rPr>
        <w:t xml:space="preserve">and work packages </w:t>
      </w:r>
      <w:r w:rsidR="03E66C03" w:rsidRPr="00643A55">
        <w:rPr>
          <w:rFonts w:ascii="Arial" w:hAnsi="Arial" w:cs="Arial"/>
          <w:color w:val="auto"/>
          <w:sz w:val="20"/>
          <w:szCs w:val="20"/>
          <w:lang w:val="en-GB"/>
        </w:rPr>
        <w:t xml:space="preserve">must be </w:t>
      </w:r>
      <w:r w:rsidR="00171FBF" w:rsidRPr="00643A55">
        <w:rPr>
          <w:rFonts w:ascii="Arial" w:hAnsi="Arial" w:cs="Arial"/>
          <w:color w:val="auto"/>
          <w:sz w:val="20"/>
          <w:szCs w:val="20"/>
          <w:lang w:val="en-GB"/>
        </w:rPr>
        <w:t>interrupted,</w:t>
      </w:r>
      <w:r w:rsidR="03E66C03" w:rsidRPr="00643A55">
        <w:rPr>
          <w:rFonts w:ascii="Arial" w:hAnsi="Arial" w:cs="Arial"/>
          <w:color w:val="auto"/>
          <w:sz w:val="20"/>
          <w:szCs w:val="20"/>
          <w:lang w:val="en-GB"/>
        </w:rPr>
        <w:t xml:space="preserve"> and no new units </w:t>
      </w:r>
      <w:r w:rsidR="3D9DF787" w:rsidRPr="00643A55">
        <w:rPr>
          <w:rFonts w:ascii="Arial" w:hAnsi="Arial" w:cs="Arial"/>
          <w:color w:val="auto"/>
          <w:sz w:val="20"/>
          <w:szCs w:val="20"/>
          <w:lang w:val="en-GB"/>
        </w:rPr>
        <w:t xml:space="preserve">and no new work packages </w:t>
      </w:r>
      <w:r w:rsidR="03E66C03" w:rsidRPr="00643A55">
        <w:rPr>
          <w:rFonts w:ascii="Arial" w:hAnsi="Arial" w:cs="Arial"/>
          <w:color w:val="auto"/>
          <w:sz w:val="20"/>
          <w:szCs w:val="20"/>
          <w:lang w:val="en-GB"/>
        </w:rPr>
        <w:t xml:space="preserve">may be started. </w:t>
      </w:r>
      <w:r w:rsidR="0413F034" w:rsidRPr="00643A55">
        <w:rPr>
          <w:rFonts w:ascii="Arial" w:hAnsi="Arial" w:cs="Arial"/>
          <w:color w:val="auto"/>
          <w:sz w:val="20"/>
          <w:szCs w:val="20"/>
          <w:lang w:val="en-GB"/>
        </w:rPr>
        <w:t xml:space="preserve">The </w:t>
      </w:r>
      <w:r w:rsidR="006C03BF" w:rsidRPr="00643A55">
        <w:rPr>
          <w:rFonts w:ascii="Arial" w:hAnsi="Arial" w:cs="Arial"/>
          <w:color w:val="auto"/>
          <w:sz w:val="20"/>
          <w:szCs w:val="20"/>
          <w:lang w:val="en-GB"/>
        </w:rPr>
        <w:t>Beneficiary</w:t>
      </w:r>
      <w:r w:rsidR="0413F034" w:rsidRPr="00643A55">
        <w:rPr>
          <w:rFonts w:ascii="Arial" w:hAnsi="Arial" w:cs="Arial"/>
          <w:color w:val="auto"/>
          <w:sz w:val="20"/>
          <w:szCs w:val="20"/>
          <w:lang w:val="en-GB"/>
        </w:rPr>
        <w:t xml:space="preserve"> may not claim damages due to suspension by the </w:t>
      </w:r>
      <w:r w:rsidR="00C21626" w:rsidRPr="00643A55">
        <w:rPr>
          <w:rFonts w:ascii="Arial" w:hAnsi="Arial" w:cs="Arial"/>
          <w:color w:val="auto"/>
          <w:sz w:val="20"/>
          <w:szCs w:val="20"/>
          <w:lang w:val="en-GB"/>
        </w:rPr>
        <w:t>Grant</w:t>
      </w:r>
      <w:r w:rsidR="0413F034" w:rsidRPr="00643A55">
        <w:rPr>
          <w:rFonts w:ascii="Arial" w:hAnsi="Arial" w:cs="Arial"/>
          <w:color w:val="auto"/>
          <w:sz w:val="20"/>
          <w:szCs w:val="20"/>
          <w:lang w:val="en-GB"/>
        </w:rPr>
        <w:t>ing authority (see Article 3</w:t>
      </w:r>
      <w:r w:rsidR="752F9953" w:rsidRPr="00643A55">
        <w:rPr>
          <w:rFonts w:ascii="Arial" w:hAnsi="Arial" w:cs="Arial"/>
          <w:color w:val="auto"/>
          <w:sz w:val="20"/>
          <w:szCs w:val="20"/>
          <w:lang w:val="en-GB"/>
        </w:rPr>
        <w:t>0</w:t>
      </w:r>
      <w:r w:rsidR="0413F034" w:rsidRPr="00643A55">
        <w:rPr>
          <w:rFonts w:ascii="Arial" w:hAnsi="Arial" w:cs="Arial"/>
          <w:color w:val="auto"/>
          <w:sz w:val="20"/>
          <w:szCs w:val="20"/>
          <w:lang w:val="en-GB"/>
        </w:rPr>
        <w:t xml:space="preserve">). </w:t>
      </w:r>
    </w:p>
    <w:p w14:paraId="5F0A01DF" w14:textId="47EBB477" w:rsidR="00E45691" w:rsidRPr="00E45691" w:rsidRDefault="49591183"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Agreement</w:t>
      </w:r>
      <w:r w:rsidR="0413F034" w:rsidRPr="00643A55">
        <w:rPr>
          <w:rFonts w:ascii="Arial" w:hAnsi="Arial" w:cs="Arial"/>
          <w:sz w:val="20"/>
          <w:szCs w:val="20"/>
          <w:lang w:val="en-GB"/>
        </w:rPr>
        <w:t xml:space="preserve"> suspension does not affect the </w:t>
      </w:r>
      <w:r w:rsidR="00C21626" w:rsidRPr="00643A55">
        <w:rPr>
          <w:rFonts w:ascii="Arial" w:hAnsi="Arial" w:cs="Arial"/>
          <w:sz w:val="20"/>
          <w:szCs w:val="20"/>
          <w:lang w:val="en-GB"/>
        </w:rPr>
        <w:t>Grant</w:t>
      </w:r>
      <w:r w:rsidR="0413F034" w:rsidRPr="00643A55">
        <w:rPr>
          <w:rFonts w:ascii="Arial" w:hAnsi="Arial" w:cs="Arial"/>
          <w:sz w:val="20"/>
          <w:szCs w:val="20"/>
          <w:lang w:val="en-GB"/>
        </w:rPr>
        <w:t>ing authority’s</w:t>
      </w:r>
      <w:r w:rsidR="0413F034" w:rsidRPr="00643A55">
        <w:rPr>
          <w:rFonts w:ascii="Arial" w:hAnsi="Arial" w:cs="Arial"/>
          <w:i/>
          <w:iCs/>
          <w:sz w:val="20"/>
          <w:szCs w:val="20"/>
          <w:lang w:val="en-GB"/>
        </w:rPr>
        <w:t xml:space="preserve"> </w:t>
      </w:r>
      <w:r w:rsidR="0413F034" w:rsidRPr="00643A55">
        <w:rPr>
          <w:rFonts w:ascii="Arial" w:hAnsi="Arial" w:cs="Arial"/>
          <w:sz w:val="20"/>
          <w:szCs w:val="20"/>
          <w:lang w:val="en-GB"/>
        </w:rPr>
        <w:t xml:space="preserve">right to terminate the </w:t>
      </w:r>
      <w:r w:rsidR="6C61F466" w:rsidRPr="00643A55">
        <w:rPr>
          <w:rFonts w:ascii="Arial" w:hAnsi="Arial" w:cs="Arial"/>
          <w:sz w:val="20"/>
          <w:szCs w:val="20"/>
          <w:lang w:val="en-GB"/>
        </w:rPr>
        <w:t>Agreement</w:t>
      </w:r>
      <w:r w:rsidR="002D7F02" w:rsidRPr="00643A55">
        <w:rPr>
          <w:rFonts w:ascii="Arial" w:hAnsi="Arial" w:cs="Arial"/>
          <w:sz w:val="20"/>
          <w:szCs w:val="20"/>
          <w:lang w:val="en-GB"/>
        </w:rPr>
        <w:t xml:space="preserve"> </w:t>
      </w:r>
      <w:r w:rsidR="0413F034" w:rsidRPr="00643A55">
        <w:rPr>
          <w:rFonts w:ascii="Arial" w:hAnsi="Arial" w:cs="Arial"/>
          <w:sz w:val="20"/>
          <w:szCs w:val="20"/>
          <w:lang w:val="en-GB"/>
        </w:rPr>
        <w:t xml:space="preserve">(see Article </w:t>
      </w:r>
      <w:r w:rsidR="016F56B3" w:rsidRPr="00643A55">
        <w:rPr>
          <w:rFonts w:ascii="Arial" w:hAnsi="Arial" w:cs="Arial"/>
          <w:sz w:val="20"/>
          <w:szCs w:val="20"/>
          <w:lang w:val="en-GB"/>
        </w:rPr>
        <w:t>29</w:t>
      </w:r>
      <w:r w:rsidR="0413F034" w:rsidRPr="00643A55">
        <w:rPr>
          <w:rFonts w:ascii="Arial" w:hAnsi="Arial" w:cs="Arial"/>
          <w:sz w:val="20"/>
          <w:szCs w:val="20"/>
          <w:lang w:val="en-GB"/>
        </w:rPr>
        <w:t xml:space="preserve">) or reduce the </w:t>
      </w:r>
      <w:r w:rsidR="00C21626" w:rsidRPr="00643A55">
        <w:rPr>
          <w:rFonts w:ascii="Arial" w:hAnsi="Arial" w:cs="Arial"/>
          <w:sz w:val="20"/>
          <w:szCs w:val="20"/>
          <w:lang w:val="en-GB"/>
        </w:rPr>
        <w:t>Grant</w:t>
      </w:r>
      <w:r w:rsidR="0413F034" w:rsidRPr="00643A55">
        <w:rPr>
          <w:rFonts w:ascii="Arial" w:hAnsi="Arial" w:cs="Arial"/>
          <w:sz w:val="20"/>
          <w:szCs w:val="20"/>
          <w:lang w:val="en-GB"/>
        </w:rPr>
        <w:t xml:space="preserve"> (see Article 2</w:t>
      </w:r>
      <w:r w:rsidR="7567B516" w:rsidRPr="00643A55">
        <w:rPr>
          <w:rFonts w:ascii="Arial" w:hAnsi="Arial" w:cs="Arial"/>
          <w:sz w:val="20"/>
          <w:szCs w:val="20"/>
          <w:lang w:val="en-GB"/>
        </w:rPr>
        <w:t>6</w:t>
      </w:r>
      <w:r w:rsidR="0413F034" w:rsidRPr="00643A55">
        <w:rPr>
          <w:rFonts w:ascii="Arial" w:hAnsi="Arial" w:cs="Arial"/>
          <w:sz w:val="20"/>
          <w:szCs w:val="20"/>
          <w:lang w:val="en-GB"/>
        </w:rPr>
        <w:t xml:space="preserve">). </w:t>
      </w:r>
      <w:bookmarkStart w:id="121" w:name="_Toc144968949"/>
    </w:p>
    <w:p w14:paraId="3F34B0E2" w14:textId="161FDA65" w:rsidR="0097273A" w:rsidRPr="00643A55" w:rsidRDefault="4196A399" w:rsidP="00BF1B40">
      <w:pPr>
        <w:pStyle w:val="ARTICLE"/>
      </w:pPr>
      <w:r w:rsidRPr="00643A55">
        <w:t xml:space="preserve">ARTICLE </w:t>
      </w:r>
      <w:r w:rsidR="094E9484" w:rsidRPr="00643A55">
        <w:t>29</w:t>
      </w:r>
      <w:r w:rsidRPr="00643A55">
        <w:t xml:space="preserve"> —</w:t>
      </w:r>
      <w:r w:rsidR="002D7F02" w:rsidRPr="00643A55">
        <w:t xml:space="preserve"> </w:t>
      </w:r>
      <w:r w:rsidRPr="00643A55">
        <w:t>AGREEMENT</w:t>
      </w:r>
      <w:r w:rsidR="002D7F02" w:rsidRPr="00643A55">
        <w:t xml:space="preserve"> </w:t>
      </w:r>
      <w:r w:rsidRPr="00643A55">
        <w:t>TERMINATION</w:t>
      </w:r>
      <w:bookmarkEnd w:id="121"/>
      <w:r w:rsidR="002D7F02" w:rsidRPr="00643A55">
        <w:t xml:space="preserve"> </w:t>
      </w:r>
    </w:p>
    <w:p w14:paraId="6372985B" w14:textId="7BF7DE25" w:rsidR="0097273A" w:rsidRPr="00643A55" w:rsidRDefault="006C03BF" w:rsidP="00817127">
      <w:pPr>
        <w:pStyle w:val="Heading6"/>
        <w:numPr>
          <w:ilvl w:val="0"/>
          <w:numId w:val="30"/>
        </w:numPr>
        <w:snapToGrid w:val="0"/>
        <w:spacing w:beforeLines="60" w:before="144" w:afterLines="60" w:after="144" w:line="240" w:lineRule="auto"/>
        <w:ind w:left="0" w:right="-1" w:firstLine="0"/>
        <w:jc w:val="left"/>
        <w:rPr>
          <w:rFonts w:ascii="Arial" w:hAnsi="Arial" w:cs="Arial"/>
          <w:sz w:val="20"/>
          <w:szCs w:val="20"/>
          <w:lang w:val="en-GB"/>
        </w:rPr>
      </w:pPr>
      <w:bookmarkStart w:id="122" w:name="_Toc144968950"/>
      <w:r w:rsidRPr="00643A55">
        <w:rPr>
          <w:rFonts w:ascii="Arial" w:hAnsi="Arial" w:cs="Arial"/>
          <w:sz w:val="20"/>
          <w:szCs w:val="20"/>
          <w:lang w:val="en-GB"/>
        </w:rPr>
        <w:t>Beneficiary</w:t>
      </w:r>
      <w:r w:rsidR="4196A399" w:rsidRPr="00643A55">
        <w:rPr>
          <w:rFonts w:ascii="Arial" w:hAnsi="Arial" w:cs="Arial"/>
          <w:sz w:val="20"/>
          <w:szCs w:val="20"/>
          <w:lang w:val="en-GB"/>
        </w:rPr>
        <w:t xml:space="preserve">-requested </w:t>
      </w:r>
      <w:r w:rsidR="03E6B59E" w:rsidRPr="00643A55">
        <w:rPr>
          <w:rFonts w:ascii="Arial" w:hAnsi="Arial" w:cs="Arial"/>
          <w:sz w:val="20"/>
          <w:szCs w:val="20"/>
          <w:lang w:val="en-GB"/>
        </w:rPr>
        <w:t>Agreement</w:t>
      </w:r>
      <w:r w:rsidR="4196A399" w:rsidRPr="00643A55">
        <w:rPr>
          <w:rFonts w:ascii="Arial" w:hAnsi="Arial" w:cs="Arial"/>
          <w:sz w:val="20"/>
          <w:szCs w:val="20"/>
          <w:lang w:val="en-GB"/>
        </w:rPr>
        <w:t xml:space="preserve"> termination</w:t>
      </w:r>
      <w:bookmarkEnd w:id="122"/>
      <w:r w:rsidR="002D7F02" w:rsidRPr="00643A55">
        <w:rPr>
          <w:rFonts w:ascii="Arial" w:hAnsi="Arial" w:cs="Arial"/>
          <w:sz w:val="20"/>
          <w:szCs w:val="20"/>
          <w:lang w:val="en-GB"/>
        </w:rPr>
        <w:t xml:space="preserve"> </w:t>
      </w:r>
    </w:p>
    <w:p w14:paraId="3E4BB51F" w14:textId="7B5804D8" w:rsidR="0097273A" w:rsidRPr="00643A55" w:rsidRDefault="047A029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29</w:t>
      </w:r>
      <w:r w:rsidR="0097273A" w:rsidRPr="00643A55">
        <w:rPr>
          <w:rFonts w:ascii="Arial" w:hAnsi="Arial" w:cs="Arial"/>
          <w:b/>
          <w:sz w:val="20"/>
          <w:szCs w:val="20"/>
          <w:lang w:val="en-GB"/>
        </w:rPr>
        <w:t xml:space="preserve">.1.1 Conditions and procedure </w:t>
      </w:r>
    </w:p>
    <w:p w14:paraId="79704CD6" w14:textId="420001DF"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may request the termination of the </w:t>
      </w:r>
      <w:r w:rsidR="5EAD5445" w:rsidRPr="00643A55">
        <w:rPr>
          <w:rFonts w:ascii="Arial" w:hAnsi="Arial" w:cs="Arial"/>
          <w:sz w:val="20"/>
          <w:szCs w:val="20"/>
          <w:lang w:val="en-GB"/>
        </w:rPr>
        <w:t>Agreement</w:t>
      </w:r>
      <w:r w:rsidRPr="00643A55">
        <w:rPr>
          <w:rFonts w:ascii="Arial" w:hAnsi="Arial" w:cs="Arial"/>
          <w:sz w:val="20"/>
          <w:szCs w:val="20"/>
          <w:lang w:val="en-GB"/>
        </w:rPr>
        <w:t xml:space="preserve">. </w:t>
      </w:r>
    </w:p>
    <w:p w14:paraId="6440A121" w14:textId="155496C4" w:rsidR="0097273A" w:rsidRPr="00643A55" w:rsidRDefault="0413F03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w:t>
      </w:r>
      <w:r w:rsidR="4854EE8C" w:rsidRPr="00643A55">
        <w:rPr>
          <w:rFonts w:ascii="Arial" w:hAnsi="Arial" w:cs="Arial"/>
          <w:sz w:val="20"/>
          <w:szCs w:val="20"/>
          <w:lang w:val="en-GB"/>
        </w:rPr>
        <w:t xml:space="preserve"> </w:t>
      </w:r>
      <w:r w:rsidR="006C03BF" w:rsidRPr="00643A55">
        <w:rPr>
          <w:rFonts w:ascii="Arial" w:hAnsi="Arial" w:cs="Arial"/>
          <w:sz w:val="20"/>
          <w:szCs w:val="20"/>
          <w:lang w:val="en-GB"/>
        </w:rPr>
        <w:t>Beneficiary</w:t>
      </w:r>
      <w:r w:rsidR="5F1F78B2" w:rsidRPr="00643A55">
        <w:rPr>
          <w:rFonts w:ascii="Arial" w:hAnsi="Arial" w:cs="Arial"/>
          <w:sz w:val="20"/>
          <w:szCs w:val="20"/>
          <w:lang w:val="en-GB"/>
        </w:rPr>
        <w:t xml:space="preserve"> </w:t>
      </w:r>
      <w:r w:rsidRPr="00643A55">
        <w:rPr>
          <w:rFonts w:ascii="Arial" w:hAnsi="Arial" w:cs="Arial"/>
          <w:sz w:val="20"/>
          <w:szCs w:val="20"/>
          <w:lang w:val="en-GB"/>
        </w:rPr>
        <w:t xml:space="preserve">must submit a request for </w:t>
      </w:r>
      <w:r w:rsidRPr="00643A55">
        <w:rPr>
          <w:rFonts w:ascii="Arial" w:hAnsi="Arial" w:cs="Arial"/>
          <w:b/>
          <w:bCs/>
          <w:sz w:val="20"/>
          <w:szCs w:val="20"/>
          <w:lang w:val="en-GB"/>
        </w:rPr>
        <w:t xml:space="preserve">amendment </w:t>
      </w:r>
      <w:r w:rsidRPr="00643A55">
        <w:rPr>
          <w:rFonts w:ascii="Arial" w:hAnsi="Arial" w:cs="Arial"/>
          <w:sz w:val="20"/>
          <w:szCs w:val="20"/>
          <w:lang w:val="en-GB"/>
        </w:rPr>
        <w:t>(see Article 3</w:t>
      </w:r>
      <w:r w:rsidR="69EFAA58" w:rsidRPr="00643A55">
        <w:rPr>
          <w:rFonts w:ascii="Arial" w:hAnsi="Arial" w:cs="Arial"/>
          <w:sz w:val="20"/>
          <w:szCs w:val="20"/>
          <w:lang w:val="en-GB"/>
        </w:rPr>
        <w:t>6</w:t>
      </w:r>
      <w:r w:rsidRPr="00643A55">
        <w:rPr>
          <w:rFonts w:ascii="Arial" w:hAnsi="Arial" w:cs="Arial"/>
          <w:sz w:val="20"/>
          <w:szCs w:val="20"/>
          <w:lang w:val="en-GB"/>
        </w:rPr>
        <w:t xml:space="preserve">), with: </w:t>
      </w:r>
    </w:p>
    <w:p w14:paraId="1E7264B4" w14:textId="53D2504B" w:rsidR="0097273A" w:rsidRPr="00643A55" w:rsidRDefault="0097273A" w:rsidP="00383D68">
      <w:pPr>
        <w:pStyle w:val="LISTAS"/>
      </w:pPr>
      <w:r w:rsidRPr="00643A55">
        <w:lastRenderedPageBreak/>
        <w:t>the reasons why</w:t>
      </w:r>
      <w:r w:rsidR="002D7F02" w:rsidRPr="00643A55">
        <w:t xml:space="preserve"> </w:t>
      </w:r>
    </w:p>
    <w:p w14:paraId="258E0E95" w14:textId="69288D01" w:rsidR="0097273A" w:rsidRPr="00643A55" w:rsidRDefault="4196A399" w:rsidP="00383D68">
      <w:pPr>
        <w:pStyle w:val="LISTAS"/>
      </w:pPr>
      <w:r w:rsidRPr="00643A55">
        <w:t xml:space="preserve">the date the </w:t>
      </w:r>
      <w:r w:rsidR="006C03BF" w:rsidRPr="00643A55">
        <w:t>Beneficiary</w:t>
      </w:r>
      <w:r w:rsidRPr="00643A55">
        <w:t xml:space="preserve"> ends work on the </w:t>
      </w:r>
      <w:r w:rsidR="00C21626" w:rsidRPr="00643A55">
        <w:t>Project</w:t>
      </w:r>
      <w:r w:rsidRPr="00643A55">
        <w:t xml:space="preserve"> (‘end of work date’) and </w:t>
      </w:r>
    </w:p>
    <w:p w14:paraId="55D21EA7" w14:textId="77777777" w:rsidR="0097273A" w:rsidRPr="00643A55" w:rsidRDefault="0097273A" w:rsidP="00383D68">
      <w:pPr>
        <w:pStyle w:val="LISTAS"/>
      </w:pPr>
      <w:r w:rsidRPr="00643A55">
        <w:t xml:space="preserve">the date the termination takes effect (‘termination date’); this date must be after the date of the submission of the amendment request. </w:t>
      </w:r>
    </w:p>
    <w:p w14:paraId="78EED32B" w14:textId="77777777"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termination will </w:t>
      </w:r>
      <w:r w:rsidRPr="00643A55">
        <w:rPr>
          <w:rFonts w:ascii="Arial" w:hAnsi="Arial" w:cs="Arial"/>
          <w:b/>
          <w:sz w:val="20"/>
          <w:szCs w:val="20"/>
          <w:lang w:val="en-GB"/>
        </w:rPr>
        <w:t>take effect</w:t>
      </w:r>
      <w:r w:rsidRPr="00643A55">
        <w:rPr>
          <w:rFonts w:ascii="Arial" w:hAnsi="Arial" w:cs="Arial"/>
          <w:sz w:val="20"/>
          <w:szCs w:val="20"/>
          <w:lang w:val="en-GB"/>
        </w:rPr>
        <w:t xml:space="preserve"> on the termination date specified in the amendment. </w:t>
      </w:r>
    </w:p>
    <w:p w14:paraId="7D28050A" w14:textId="7919F973"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no reasons are given or if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considers the reasons do not justify termination, it may consider the </w:t>
      </w:r>
      <w:r w:rsidR="0A40DE0C" w:rsidRPr="00643A55">
        <w:rPr>
          <w:rFonts w:ascii="Arial" w:hAnsi="Arial" w:cs="Arial"/>
          <w:sz w:val="20"/>
          <w:szCs w:val="20"/>
          <w:lang w:val="en-GB"/>
        </w:rPr>
        <w:t>Agreement</w:t>
      </w:r>
      <w:r w:rsidRPr="00643A55">
        <w:rPr>
          <w:rFonts w:ascii="Arial" w:hAnsi="Arial" w:cs="Arial"/>
          <w:sz w:val="20"/>
          <w:szCs w:val="20"/>
          <w:lang w:val="en-GB"/>
        </w:rPr>
        <w:t xml:space="preserve"> terminated improperly. </w:t>
      </w:r>
    </w:p>
    <w:p w14:paraId="03564A8C" w14:textId="6A10027E" w:rsidR="0097273A" w:rsidRPr="00643A55" w:rsidRDefault="68191ED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29</w:t>
      </w:r>
      <w:r w:rsidR="0097273A" w:rsidRPr="00643A55">
        <w:rPr>
          <w:rFonts w:ascii="Arial" w:hAnsi="Arial" w:cs="Arial"/>
          <w:b/>
          <w:sz w:val="20"/>
          <w:szCs w:val="20"/>
          <w:lang w:val="en-GB"/>
        </w:rPr>
        <w:t xml:space="preserve">.1.2 Effects </w:t>
      </w:r>
    </w:p>
    <w:p w14:paraId="20767E5B" w14:textId="53B65B38"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w:t>
      </w:r>
      <w:r w:rsidR="0097273A" w:rsidRPr="00643A55" w:rsidDel="4196A399">
        <w:rPr>
          <w:rFonts w:ascii="Arial" w:hAnsi="Arial" w:cs="Arial"/>
          <w:sz w:val="20"/>
          <w:szCs w:val="20"/>
          <w:lang w:val="en-GB"/>
        </w:rPr>
        <w:t xml:space="preserve"> </w:t>
      </w:r>
      <w:r w:rsidR="006C03BF" w:rsidRPr="00643A55">
        <w:rPr>
          <w:rFonts w:ascii="Arial" w:hAnsi="Arial" w:cs="Arial"/>
          <w:sz w:val="20"/>
          <w:szCs w:val="20"/>
          <w:lang w:val="en-GB"/>
        </w:rPr>
        <w:t>Beneficiary</w:t>
      </w:r>
      <w:r w:rsidR="1C4CDD55" w:rsidRPr="00643A55">
        <w:rPr>
          <w:rFonts w:ascii="Arial" w:hAnsi="Arial" w:cs="Arial"/>
          <w:sz w:val="20"/>
          <w:szCs w:val="20"/>
          <w:lang w:val="en-GB"/>
        </w:rPr>
        <w:t xml:space="preserve"> </w:t>
      </w:r>
      <w:r w:rsidRPr="00643A55">
        <w:rPr>
          <w:rFonts w:ascii="Arial" w:hAnsi="Arial" w:cs="Arial"/>
          <w:sz w:val="20"/>
          <w:szCs w:val="20"/>
          <w:lang w:val="en-GB"/>
        </w:rPr>
        <w:t xml:space="preserve">must </w:t>
      </w:r>
      <w:r w:rsidR="004454FD" w:rsidRPr="00643A55">
        <w:rPr>
          <w:rFonts w:ascii="Arial" w:hAnsi="Arial" w:cs="Arial"/>
          <w:sz w:val="20"/>
          <w:szCs w:val="20"/>
          <w:lang w:val="en-GB"/>
        </w:rPr>
        <w:t>-</w:t>
      </w:r>
      <w:r w:rsidRPr="00643A55">
        <w:rPr>
          <w:rFonts w:ascii="Arial" w:hAnsi="Arial" w:cs="Arial"/>
          <w:sz w:val="20"/>
          <w:szCs w:val="20"/>
          <w:lang w:val="en-GB"/>
        </w:rPr>
        <w:t xml:space="preserve"> </w:t>
      </w:r>
      <w:r w:rsidRPr="00643A55">
        <w:rPr>
          <w:rFonts w:ascii="Arial" w:hAnsi="Arial" w:cs="Arial"/>
          <w:color w:val="auto"/>
          <w:sz w:val="20"/>
          <w:szCs w:val="20"/>
          <w:lang w:val="en-GB"/>
        </w:rPr>
        <w:t xml:space="preserve">within 60 days </w:t>
      </w:r>
      <w:r w:rsidRPr="00643A55">
        <w:rPr>
          <w:rFonts w:ascii="Arial" w:hAnsi="Arial" w:cs="Arial"/>
          <w:sz w:val="20"/>
          <w:szCs w:val="20"/>
          <w:lang w:val="en-GB"/>
        </w:rPr>
        <w:t xml:space="preserve">from when termination takes effect </w:t>
      </w:r>
      <w:r w:rsidR="007B1FCC" w:rsidRPr="00643A55">
        <w:rPr>
          <w:rFonts w:ascii="Arial" w:hAnsi="Arial" w:cs="Arial"/>
          <w:sz w:val="20"/>
          <w:szCs w:val="20"/>
          <w:lang w:val="en-GB"/>
        </w:rPr>
        <w:t>-</w:t>
      </w:r>
      <w:r w:rsidRPr="00643A55">
        <w:rPr>
          <w:rFonts w:ascii="Arial" w:hAnsi="Arial" w:cs="Arial"/>
          <w:sz w:val="20"/>
          <w:szCs w:val="20"/>
          <w:lang w:val="en-GB"/>
        </w:rPr>
        <w:t xml:space="preserve"> submit a </w:t>
      </w:r>
      <w:r w:rsidRPr="00643A55">
        <w:rPr>
          <w:rFonts w:ascii="Arial" w:hAnsi="Arial" w:cs="Arial"/>
          <w:b/>
          <w:bCs/>
          <w:sz w:val="20"/>
          <w:szCs w:val="20"/>
          <w:lang w:val="en-GB"/>
        </w:rPr>
        <w:t xml:space="preserve">periodic report </w:t>
      </w:r>
      <w:r w:rsidRPr="00643A55">
        <w:rPr>
          <w:rFonts w:ascii="Arial" w:hAnsi="Arial" w:cs="Arial"/>
          <w:sz w:val="20"/>
          <w:szCs w:val="20"/>
          <w:lang w:val="en-GB"/>
        </w:rPr>
        <w:t xml:space="preserve">(for the open reporting period until termination). </w:t>
      </w:r>
    </w:p>
    <w:p w14:paraId="4322BD46" w14:textId="67B18F01" w:rsidR="0097273A" w:rsidRPr="00643A55" w:rsidRDefault="686B5D0B"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 xml:space="preserve">The </w:t>
      </w:r>
      <w:r w:rsidR="00C21626" w:rsidRPr="00643A55">
        <w:rPr>
          <w:rFonts w:ascii="Arial" w:hAnsi="Arial" w:cs="Arial"/>
          <w:color w:val="auto"/>
          <w:sz w:val="20"/>
          <w:szCs w:val="20"/>
          <w:lang w:val="en-GB"/>
        </w:rPr>
        <w:t>Grant</w:t>
      </w:r>
      <w:r w:rsidRPr="00643A55">
        <w:rPr>
          <w:rFonts w:ascii="Arial" w:hAnsi="Arial" w:cs="Arial"/>
          <w:color w:val="auto"/>
          <w:sz w:val="20"/>
          <w:szCs w:val="20"/>
          <w:lang w:val="en-GB"/>
        </w:rPr>
        <w:t>ing authority will calculate</w:t>
      </w:r>
      <w:r w:rsidRPr="00643A55">
        <w:rPr>
          <w:rFonts w:ascii="Arial" w:hAnsi="Arial" w:cs="Arial"/>
          <w:b/>
          <w:bCs/>
          <w:color w:val="auto"/>
          <w:sz w:val="20"/>
          <w:szCs w:val="20"/>
          <w:lang w:val="en-GB"/>
        </w:rPr>
        <w:t xml:space="preserve"> </w:t>
      </w:r>
      <w:r w:rsidRPr="00643A55">
        <w:rPr>
          <w:rFonts w:ascii="Arial" w:hAnsi="Arial" w:cs="Arial"/>
          <w:color w:val="auto"/>
          <w:sz w:val="20"/>
          <w:szCs w:val="20"/>
          <w:lang w:val="en-GB"/>
        </w:rPr>
        <w:t xml:space="preserve">the final </w:t>
      </w:r>
      <w:r w:rsidR="00C21626" w:rsidRPr="00643A55">
        <w:rPr>
          <w:rFonts w:ascii="Arial" w:hAnsi="Arial" w:cs="Arial"/>
          <w:color w:val="auto"/>
          <w:sz w:val="20"/>
          <w:szCs w:val="20"/>
          <w:lang w:val="en-GB"/>
        </w:rPr>
        <w:t>Grant</w:t>
      </w:r>
      <w:r w:rsidRPr="00643A55">
        <w:rPr>
          <w:rFonts w:ascii="Arial" w:hAnsi="Arial" w:cs="Arial"/>
          <w:color w:val="auto"/>
          <w:sz w:val="20"/>
          <w:szCs w:val="20"/>
          <w:lang w:val="en-GB"/>
        </w:rPr>
        <w:t xml:space="preserve"> amount and final payment on the basis of the report submitted and taking into account the</w:t>
      </w:r>
      <w:r w:rsidR="002D7F02" w:rsidRPr="00643A55">
        <w:rPr>
          <w:rFonts w:ascii="Arial" w:hAnsi="Arial" w:cs="Arial"/>
          <w:color w:val="auto"/>
          <w:sz w:val="20"/>
          <w:szCs w:val="20"/>
          <w:lang w:val="en-GB"/>
        </w:rPr>
        <w:t xml:space="preserve"> </w:t>
      </w:r>
      <w:r w:rsidRPr="00643A55">
        <w:rPr>
          <w:rFonts w:ascii="Arial" w:hAnsi="Arial" w:cs="Arial"/>
          <w:color w:val="auto"/>
          <w:sz w:val="20"/>
          <w:szCs w:val="20"/>
          <w:lang w:val="en-GB"/>
        </w:rPr>
        <w:t>contributions for activities implemented before the end of work date (see Article 2</w:t>
      </w:r>
      <w:r w:rsidR="7971E8C9" w:rsidRPr="00643A55">
        <w:rPr>
          <w:rFonts w:ascii="Arial" w:hAnsi="Arial" w:cs="Arial"/>
          <w:color w:val="auto"/>
          <w:sz w:val="20"/>
          <w:szCs w:val="20"/>
          <w:lang w:val="en-GB"/>
        </w:rPr>
        <w:t>1</w:t>
      </w:r>
      <w:r w:rsidRPr="00643A55">
        <w:rPr>
          <w:rFonts w:ascii="Arial" w:hAnsi="Arial" w:cs="Arial"/>
          <w:color w:val="auto"/>
          <w:sz w:val="20"/>
          <w:szCs w:val="20"/>
          <w:lang w:val="en-GB"/>
        </w:rPr>
        <w:t xml:space="preserve">). </w:t>
      </w:r>
      <w:r w:rsidR="6D0057E2" w:rsidRPr="00643A55">
        <w:rPr>
          <w:rFonts w:ascii="Arial" w:hAnsi="Arial" w:cs="Arial"/>
          <w:color w:val="auto"/>
          <w:sz w:val="20"/>
          <w:szCs w:val="20"/>
          <w:lang w:val="en-GB"/>
        </w:rPr>
        <w:t>Partial lump sum contributions for work packages that were not completed (</w:t>
      </w:r>
      <w:r w:rsidR="00171FBF" w:rsidRPr="00643A55">
        <w:rPr>
          <w:rFonts w:ascii="Arial" w:hAnsi="Arial" w:cs="Arial"/>
          <w:color w:val="auto"/>
          <w:sz w:val="20"/>
          <w:szCs w:val="20"/>
          <w:lang w:val="en-GB"/>
        </w:rPr>
        <w:t>e.g.,</w:t>
      </w:r>
      <w:r w:rsidR="6D0057E2" w:rsidRPr="00643A55">
        <w:rPr>
          <w:rFonts w:ascii="Arial" w:hAnsi="Arial" w:cs="Arial"/>
          <w:color w:val="auto"/>
          <w:sz w:val="20"/>
          <w:szCs w:val="20"/>
          <w:lang w:val="en-GB"/>
        </w:rPr>
        <w:t xml:space="preserve"> due to technical reasons) may exceptionally be taken into account.</w:t>
      </w:r>
    </w:p>
    <w:p w14:paraId="57A218A3" w14:textId="4746F01B" w:rsidR="0097273A" w:rsidRPr="00643A55" w:rsidRDefault="686B5D0B"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w:t>
      </w:r>
      <w:r w:rsidR="00C21626" w:rsidRPr="00643A55">
        <w:rPr>
          <w:rFonts w:ascii="Arial" w:hAnsi="Arial" w:cs="Arial"/>
          <w:sz w:val="20"/>
          <w:szCs w:val="20"/>
          <w:lang w:val="en-GB"/>
        </w:rPr>
        <w:t>Grant</w:t>
      </w:r>
      <w:r w:rsidRPr="00643A55">
        <w:rPr>
          <w:rFonts w:ascii="Arial" w:hAnsi="Arial" w:cs="Arial"/>
          <w:sz w:val="20"/>
          <w:szCs w:val="20"/>
          <w:lang w:val="en-GB"/>
        </w:rPr>
        <w:t>ing authority does not receive the report within the deadline, only contributions which are included in an approved periodic report will be taken into account (no contributions if no periodic report was ever approved)</w:t>
      </w:r>
      <w:r w:rsidRPr="00643A55">
        <w:rPr>
          <w:rFonts w:ascii="Arial" w:hAnsi="Arial" w:cs="Arial"/>
          <w:i/>
          <w:iCs/>
          <w:sz w:val="20"/>
          <w:szCs w:val="20"/>
          <w:lang w:val="en-GB"/>
        </w:rPr>
        <w:t>.</w:t>
      </w:r>
      <w:r w:rsidRPr="00643A55">
        <w:rPr>
          <w:rFonts w:ascii="Arial" w:hAnsi="Arial" w:cs="Arial"/>
          <w:sz w:val="20"/>
          <w:szCs w:val="20"/>
          <w:lang w:val="en-GB"/>
        </w:rPr>
        <w:t xml:space="preserve"> </w:t>
      </w:r>
    </w:p>
    <w:p w14:paraId="00980CB2" w14:textId="5893AE31"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Improper termination may lead to a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 (see Article 2</w:t>
      </w:r>
      <w:r w:rsidR="003725B9" w:rsidRPr="00643A55">
        <w:rPr>
          <w:rFonts w:ascii="Arial" w:hAnsi="Arial" w:cs="Arial"/>
          <w:sz w:val="20"/>
          <w:szCs w:val="20"/>
          <w:lang w:val="en-GB"/>
        </w:rPr>
        <w:t>6</w:t>
      </w:r>
      <w:r w:rsidRPr="00643A55">
        <w:rPr>
          <w:rFonts w:ascii="Arial" w:hAnsi="Arial" w:cs="Arial"/>
          <w:sz w:val="20"/>
          <w:szCs w:val="20"/>
          <w:lang w:val="en-GB"/>
        </w:rPr>
        <w:t xml:space="preserve">). </w:t>
      </w:r>
    </w:p>
    <w:p w14:paraId="642BB638" w14:textId="5BB1A40D" w:rsidR="0097273A" w:rsidRPr="00643A55" w:rsidRDefault="0413F03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After termination, the </w:t>
      </w:r>
      <w:r w:rsidR="006C03BF" w:rsidRPr="00643A55">
        <w:rPr>
          <w:rFonts w:ascii="Arial" w:hAnsi="Arial" w:cs="Arial"/>
          <w:sz w:val="20"/>
          <w:szCs w:val="20"/>
          <w:lang w:val="en-GB"/>
        </w:rPr>
        <w:t>Beneficiary</w:t>
      </w:r>
      <w:r w:rsidR="5F1F78B2" w:rsidRPr="00643A55">
        <w:rPr>
          <w:rFonts w:ascii="Arial" w:hAnsi="Arial" w:cs="Arial"/>
          <w:sz w:val="20"/>
          <w:szCs w:val="20"/>
          <w:lang w:val="en-GB"/>
        </w:rPr>
        <w:t>’</w:t>
      </w:r>
      <w:r w:rsidRPr="00643A55">
        <w:rPr>
          <w:rFonts w:ascii="Arial" w:hAnsi="Arial" w:cs="Arial"/>
          <w:sz w:val="20"/>
          <w:szCs w:val="20"/>
          <w:lang w:val="en-GB"/>
        </w:rPr>
        <w:t>s obligations (in particular Articles 1</w:t>
      </w:r>
      <w:r w:rsidR="502706E2" w:rsidRPr="00643A55">
        <w:rPr>
          <w:rFonts w:ascii="Arial" w:hAnsi="Arial" w:cs="Arial"/>
          <w:sz w:val="20"/>
          <w:szCs w:val="20"/>
          <w:lang w:val="en-GB"/>
        </w:rPr>
        <w:t>2</w:t>
      </w:r>
      <w:r w:rsidRPr="00643A55">
        <w:rPr>
          <w:rFonts w:ascii="Arial" w:hAnsi="Arial" w:cs="Arial"/>
          <w:sz w:val="20"/>
          <w:szCs w:val="20"/>
          <w:lang w:val="en-GB"/>
        </w:rPr>
        <w:t xml:space="preserve"> (confidentiality and security), 1</w:t>
      </w:r>
      <w:r w:rsidR="502706E2" w:rsidRPr="00643A55">
        <w:rPr>
          <w:rFonts w:ascii="Arial" w:hAnsi="Arial" w:cs="Arial"/>
          <w:sz w:val="20"/>
          <w:szCs w:val="20"/>
          <w:lang w:val="en-GB"/>
        </w:rPr>
        <w:t>5</w:t>
      </w:r>
      <w:r w:rsidRPr="00643A55">
        <w:rPr>
          <w:rFonts w:ascii="Arial" w:hAnsi="Arial" w:cs="Arial"/>
          <w:sz w:val="20"/>
          <w:szCs w:val="20"/>
          <w:lang w:val="en-GB"/>
        </w:rPr>
        <w:t xml:space="preserve"> (IPR), 1</w:t>
      </w:r>
      <w:r w:rsidR="502706E2" w:rsidRPr="00643A55">
        <w:rPr>
          <w:rFonts w:ascii="Arial" w:hAnsi="Arial" w:cs="Arial"/>
          <w:sz w:val="20"/>
          <w:szCs w:val="20"/>
          <w:lang w:val="en-GB"/>
        </w:rPr>
        <w:t>6</w:t>
      </w:r>
      <w:r w:rsidRPr="00643A55">
        <w:rPr>
          <w:rFonts w:ascii="Arial" w:hAnsi="Arial" w:cs="Arial"/>
          <w:sz w:val="20"/>
          <w:szCs w:val="20"/>
          <w:lang w:val="en-GB"/>
        </w:rPr>
        <w:t xml:space="preserve"> (communication, dissemination</w:t>
      </w:r>
      <w:r w:rsidR="00171FBF">
        <w:rPr>
          <w:rFonts w:ascii="Arial" w:hAnsi="Arial" w:cs="Arial"/>
          <w:sz w:val="20"/>
          <w:szCs w:val="20"/>
          <w:lang w:val="en-GB"/>
        </w:rPr>
        <w:t>,</w:t>
      </w:r>
      <w:r w:rsidRPr="00643A55">
        <w:rPr>
          <w:rFonts w:ascii="Arial" w:hAnsi="Arial" w:cs="Arial"/>
          <w:sz w:val="20"/>
          <w:szCs w:val="20"/>
          <w:lang w:val="en-GB"/>
        </w:rPr>
        <w:t xml:space="preserve"> and visibility), </w:t>
      </w:r>
      <w:r w:rsidR="3C3822B9" w:rsidRPr="00643A55">
        <w:rPr>
          <w:rFonts w:ascii="Arial" w:hAnsi="Arial" w:cs="Arial"/>
          <w:sz w:val="20"/>
          <w:szCs w:val="20"/>
          <w:lang w:val="en-GB"/>
        </w:rPr>
        <w:t>20</w:t>
      </w:r>
      <w:r w:rsidRPr="00643A55">
        <w:rPr>
          <w:rFonts w:ascii="Arial" w:hAnsi="Arial" w:cs="Arial"/>
          <w:sz w:val="20"/>
          <w:szCs w:val="20"/>
          <w:lang w:val="en-GB"/>
        </w:rPr>
        <w:t xml:space="preserve"> (reporting), 2</w:t>
      </w:r>
      <w:r w:rsidR="04B9E91F" w:rsidRPr="00643A55">
        <w:rPr>
          <w:rFonts w:ascii="Arial" w:hAnsi="Arial" w:cs="Arial"/>
          <w:sz w:val="20"/>
          <w:szCs w:val="20"/>
          <w:lang w:val="en-GB"/>
        </w:rPr>
        <w:t>3</w:t>
      </w:r>
      <w:r w:rsidRPr="00643A55">
        <w:rPr>
          <w:rFonts w:ascii="Arial" w:hAnsi="Arial" w:cs="Arial"/>
          <w:sz w:val="20"/>
          <w:szCs w:val="20"/>
          <w:lang w:val="en-GB"/>
        </w:rPr>
        <w:t xml:space="preserve"> (checks, reviews, audits and investigations), 2</w:t>
      </w:r>
      <w:r w:rsidR="215DD7FD" w:rsidRPr="00643A55">
        <w:rPr>
          <w:rFonts w:ascii="Arial" w:hAnsi="Arial" w:cs="Arial"/>
          <w:sz w:val="20"/>
          <w:szCs w:val="20"/>
          <w:lang w:val="en-GB"/>
        </w:rPr>
        <w:t>4</w:t>
      </w:r>
      <w:r w:rsidRPr="00643A55">
        <w:rPr>
          <w:rFonts w:ascii="Arial" w:hAnsi="Arial" w:cs="Arial"/>
          <w:sz w:val="20"/>
          <w:szCs w:val="20"/>
          <w:lang w:val="en-GB"/>
        </w:rPr>
        <w:t xml:space="preserve"> (impact evaluation), 2</w:t>
      </w:r>
      <w:r w:rsidR="215DD7FD" w:rsidRPr="00643A55">
        <w:rPr>
          <w:rFonts w:ascii="Arial" w:hAnsi="Arial" w:cs="Arial"/>
          <w:sz w:val="20"/>
          <w:szCs w:val="20"/>
          <w:lang w:val="en-GB"/>
        </w:rPr>
        <w:t>5</w:t>
      </w:r>
      <w:r w:rsidRPr="00643A55">
        <w:rPr>
          <w:rFonts w:ascii="Arial" w:hAnsi="Arial" w:cs="Arial"/>
          <w:sz w:val="20"/>
          <w:szCs w:val="20"/>
          <w:lang w:val="en-GB"/>
        </w:rPr>
        <w:t xml:space="preserve"> (rejections), 2</w:t>
      </w:r>
      <w:r w:rsidR="7567B516" w:rsidRPr="00643A55">
        <w:rPr>
          <w:rFonts w:ascii="Arial" w:hAnsi="Arial" w:cs="Arial"/>
          <w:sz w:val="20"/>
          <w:szCs w:val="20"/>
          <w:lang w:val="en-GB"/>
        </w:rPr>
        <w:t>6</w:t>
      </w:r>
      <w:r w:rsidRPr="00643A55">
        <w:rPr>
          <w:rFonts w:ascii="Arial" w:hAnsi="Arial" w:cs="Arial"/>
          <w:sz w:val="20"/>
          <w:szCs w:val="20"/>
          <w:lang w:val="en-GB"/>
        </w:rPr>
        <w:t xml:space="preserve">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 continue to apply.</w:t>
      </w:r>
      <w:r w:rsidR="002D7F02" w:rsidRPr="00643A55">
        <w:rPr>
          <w:rFonts w:ascii="Arial" w:hAnsi="Arial" w:cs="Arial"/>
          <w:sz w:val="20"/>
          <w:szCs w:val="20"/>
          <w:lang w:val="en-GB"/>
        </w:rPr>
        <w:t xml:space="preserve"> </w:t>
      </w:r>
    </w:p>
    <w:p w14:paraId="01BD06D5" w14:textId="512F9339" w:rsidR="0097273A" w:rsidRPr="00643A55" w:rsidRDefault="00C21626" w:rsidP="00817127">
      <w:pPr>
        <w:pStyle w:val="Heading6"/>
        <w:numPr>
          <w:ilvl w:val="0"/>
          <w:numId w:val="30"/>
        </w:numPr>
        <w:snapToGrid w:val="0"/>
        <w:spacing w:beforeLines="60" w:before="144" w:afterLines="60" w:after="144" w:line="240" w:lineRule="auto"/>
        <w:ind w:left="0" w:right="-1" w:firstLine="0"/>
        <w:jc w:val="left"/>
        <w:rPr>
          <w:rFonts w:ascii="Arial" w:hAnsi="Arial" w:cs="Arial"/>
          <w:sz w:val="20"/>
          <w:szCs w:val="20"/>
          <w:lang w:val="en-GB"/>
        </w:rPr>
      </w:pPr>
      <w:bookmarkStart w:id="123" w:name="_Toc144968951"/>
      <w:r w:rsidRPr="00643A55">
        <w:rPr>
          <w:rFonts w:ascii="Arial" w:hAnsi="Arial" w:cs="Arial"/>
          <w:sz w:val="20"/>
          <w:szCs w:val="20"/>
          <w:lang w:val="en-GB"/>
        </w:rPr>
        <w:t>Grant</w:t>
      </w:r>
      <w:r w:rsidR="7C092013" w:rsidRPr="00643A55">
        <w:rPr>
          <w:rFonts w:ascii="Arial" w:hAnsi="Arial" w:cs="Arial"/>
          <w:sz w:val="20"/>
          <w:szCs w:val="20"/>
          <w:lang w:val="en-GB"/>
        </w:rPr>
        <w:t>ing authority</w:t>
      </w:r>
      <w:r w:rsidR="4196A399" w:rsidRPr="00643A55">
        <w:rPr>
          <w:rFonts w:ascii="Arial" w:hAnsi="Arial" w:cs="Arial"/>
          <w:sz w:val="20"/>
          <w:szCs w:val="20"/>
          <w:lang w:val="en-GB"/>
        </w:rPr>
        <w:t xml:space="preserve">-initiated </w:t>
      </w:r>
      <w:r w:rsidR="14E0116C" w:rsidRPr="00643A55">
        <w:rPr>
          <w:rFonts w:ascii="Arial" w:hAnsi="Arial" w:cs="Arial"/>
          <w:sz w:val="20"/>
          <w:szCs w:val="20"/>
          <w:lang w:val="en-GB"/>
        </w:rPr>
        <w:t>Agreement</w:t>
      </w:r>
      <w:r w:rsidR="4196A399" w:rsidRPr="00643A55">
        <w:rPr>
          <w:rFonts w:ascii="Arial" w:hAnsi="Arial" w:cs="Arial"/>
          <w:sz w:val="20"/>
          <w:szCs w:val="20"/>
          <w:lang w:val="en-GB"/>
        </w:rPr>
        <w:t xml:space="preserve"> </w:t>
      </w:r>
      <w:r w:rsidR="17E37423" w:rsidRPr="00643A55">
        <w:rPr>
          <w:rFonts w:ascii="Arial" w:hAnsi="Arial" w:cs="Arial"/>
          <w:sz w:val="20"/>
          <w:szCs w:val="20"/>
          <w:lang w:val="en-GB"/>
        </w:rPr>
        <w:t>or Partner</w:t>
      </w:r>
      <w:r w:rsidR="4196A399" w:rsidRPr="00643A55">
        <w:rPr>
          <w:rFonts w:ascii="Arial" w:hAnsi="Arial" w:cs="Arial"/>
          <w:sz w:val="20"/>
          <w:szCs w:val="20"/>
          <w:lang w:val="en-GB"/>
        </w:rPr>
        <w:t xml:space="preserve"> termination</w:t>
      </w:r>
      <w:bookmarkEnd w:id="123"/>
      <w:r w:rsidR="002D7F02" w:rsidRPr="00643A55">
        <w:rPr>
          <w:rFonts w:ascii="Arial" w:hAnsi="Arial" w:cs="Arial"/>
          <w:sz w:val="20"/>
          <w:szCs w:val="20"/>
          <w:lang w:val="en-GB"/>
        </w:rPr>
        <w:t xml:space="preserve"> </w:t>
      </w:r>
    </w:p>
    <w:p w14:paraId="4BBBDB04" w14:textId="26859D6A" w:rsidR="0097273A" w:rsidRPr="00643A55" w:rsidRDefault="0D995C91" w:rsidP="00643A55">
      <w:pPr>
        <w:pStyle w:val="Heading8"/>
        <w:snapToGrid w:val="0"/>
        <w:spacing w:beforeLines="60" w:before="144" w:afterLines="60" w:after="144" w:line="240" w:lineRule="auto"/>
        <w:ind w:left="0" w:right="-1" w:firstLine="0"/>
        <w:rPr>
          <w:rFonts w:ascii="Arial" w:hAnsi="Arial" w:cs="Arial"/>
          <w:sz w:val="20"/>
          <w:szCs w:val="20"/>
          <w:lang w:val="en-GB"/>
        </w:rPr>
      </w:pPr>
      <w:r w:rsidRPr="00643A55">
        <w:rPr>
          <w:rFonts w:ascii="Arial" w:hAnsi="Arial" w:cs="Arial"/>
          <w:sz w:val="20"/>
          <w:szCs w:val="20"/>
          <w:lang w:val="en-GB"/>
        </w:rPr>
        <w:t>29</w:t>
      </w:r>
      <w:r w:rsidR="0097273A" w:rsidRPr="00643A55">
        <w:rPr>
          <w:rFonts w:ascii="Arial" w:hAnsi="Arial" w:cs="Arial"/>
          <w:sz w:val="20"/>
          <w:szCs w:val="20"/>
          <w:lang w:val="en-GB"/>
        </w:rPr>
        <w:t>.</w:t>
      </w:r>
      <w:r w:rsidR="6440490F" w:rsidRPr="00643A55">
        <w:rPr>
          <w:rFonts w:ascii="Arial" w:hAnsi="Arial" w:cs="Arial"/>
          <w:sz w:val="20"/>
          <w:szCs w:val="20"/>
          <w:lang w:val="en-GB"/>
        </w:rPr>
        <w:t>2</w:t>
      </w:r>
      <w:r w:rsidR="0097273A" w:rsidRPr="00643A55">
        <w:rPr>
          <w:rFonts w:ascii="Arial" w:hAnsi="Arial" w:cs="Arial"/>
          <w:sz w:val="20"/>
          <w:szCs w:val="20"/>
          <w:lang w:val="en-GB"/>
        </w:rPr>
        <w:t xml:space="preserve">.1 Conditions </w:t>
      </w:r>
    </w:p>
    <w:p w14:paraId="00CE06CB" w14:textId="2D4B00BF" w:rsidR="0097273A" w:rsidRPr="00643A55" w:rsidRDefault="0097273A"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 xml:space="preserve">The </w:t>
      </w:r>
      <w:r w:rsidR="00C21626" w:rsidRPr="00643A55">
        <w:rPr>
          <w:rFonts w:ascii="Arial" w:hAnsi="Arial" w:cs="Arial"/>
          <w:color w:val="auto"/>
          <w:sz w:val="20"/>
          <w:szCs w:val="20"/>
          <w:lang w:val="en-GB"/>
        </w:rPr>
        <w:t>Grant</w:t>
      </w:r>
      <w:r w:rsidRPr="00643A55">
        <w:rPr>
          <w:rFonts w:ascii="Arial" w:hAnsi="Arial" w:cs="Arial"/>
          <w:color w:val="auto"/>
          <w:sz w:val="20"/>
          <w:szCs w:val="20"/>
          <w:lang w:val="en-GB"/>
        </w:rPr>
        <w:t xml:space="preserve">ing authority may terminate the </w:t>
      </w:r>
      <w:r w:rsidR="49AD5A4B" w:rsidRPr="00643A55">
        <w:rPr>
          <w:rFonts w:ascii="Arial" w:hAnsi="Arial" w:cs="Arial"/>
          <w:color w:val="auto"/>
          <w:sz w:val="20"/>
          <w:szCs w:val="20"/>
          <w:lang w:val="en-GB"/>
        </w:rPr>
        <w:t>Agreement</w:t>
      </w:r>
      <w:r w:rsidRPr="00643A55">
        <w:rPr>
          <w:rFonts w:ascii="Arial" w:hAnsi="Arial" w:cs="Arial"/>
          <w:color w:val="auto"/>
          <w:sz w:val="20"/>
          <w:szCs w:val="20"/>
          <w:lang w:val="en-GB"/>
        </w:rPr>
        <w:t xml:space="preserve"> or the participation of one or more </w:t>
      </w:r>
      <w:r w:rsidR="79156A3D" w:rsidRPr="00643A55">
        <w:rPr>
          <w:rFonts w:ascii="Arial" w:hAnsi="Arial" w:cs="Arial"/>
          <w:color w:val="auto"/>
          <w:sz w:val="20"/>
          <w:szCs w:val="20"/>
          <w:lang w:val="en-GB"/>
        </w:rPr>
        <w:t>Partners</w:t>
      </w:r>
      <w:r w:rsidRPr="00643A55">
        <w:rPr>
          <w:rFonts w:ascii="Arial" w:hAnsi="Arial" w:cs="Arial"/>
          <w:color w:val="auto"/>
          <w:sz w:val="20"/>
          <w:szCs w:val="20"/>
          <w:lang w:val="en-GB"/>
        </w:rPr>
        <w:t xml:space="preserve">, if: </w:t>
      </w:r>
    </w:p>
    <w:p w14:paraId="182E0280" w14:textId="77C1FDB5" w:rsidR="0097273A" w:rsidRPr="00643A55" w:rsidRDefault="5FFA5C7B" w:rsidP="00817127">
      <w:pPr>
        <w:pStyle w:val="Listasa"/>
        <w:numPr>
          <w:ilvl w:val="0"/>
          <w:numId w:val="45"/>
        </w:numPr>
        <w:ind w:left="284" w:hanging="284"/>
      </w:pPr>
      <w:r>
        <w:t xml:space="preserve">a change to the </w:t>
      </w:r>
      <w:r w:rsidR="00C21626">
        <w:t>Project</w:t>
      </w:r>
      <w:r>
        <w:t xml:space="preserve"> or the legal, financial, technical, </w:t>
      </w:r>
      <w:proofErr w:type="spellStart"/>
      <w:r>
        <w:t>organisational</w:t>
      </w:r>
      <w:proofErr w:type="spellEnd"/>
      <w:r>
        <w:t xml:space="preserve"> or ownership situation of </w:t>
      </w:r>
      <w:r w:rsidR="7B796ECB">
        <w:t>the</w:t>
      </w:r>
      <w:r>
        <w:t xml:space="preserve"> </w:t>
      </w:r>
      <w:r w:rsidR="006C03BF">
        <w:t>Beneficiary</w:t>
      </w:r>
      <w:r>
        <w:t xml:space="preserve"> </w:t>
      </w:r>
      <w:r w:rsidR="35B26D91">
        <w:t xml:space="preserve">or </w:t>
      </w:r>
      <w:r w:rsidR="764A02EB">
        <w:t>any</w:t>
      </w:r>
      <w:r w:rsidR="35B26D91">
        <w:t xml:space="preserve"> Partner</w:t>
      </w:r>
      <w:r w:rsidR="002D7F02">
        <w:t xml:space="preserve"> </w:t>
      </w:r>
      <w:r>
        <w:t xml:space="preserve">is likely to substantially affect the implementation of the </w:t>
      </w:r>
      <w:r w:rsidR="00C21626">
        <w:t>Project</w:t>
      </w:r>
      <w:r>
        <w:t xml:space="preserve"> or calls into question the decision to award the </w:t>
      </w:r>
      <w:r w:rsidR="00C21626">
        <w:t>Grant</w:t>
      </w:r>
      <w:r>
        <w:t xml:space="preserve"> (including changes linked to one of the exclusion grounds listed in the </w:t>
      </w:r>
      <w:r w:rsidR="29CE6B19">
        <w:t>D</w:t>
      </w:r>
      <w:r>
        <w:t>eclaration)</w:t>
      </w:r>
      <w:r w:rsidR="2528CA9E">
        <w:t>;</w:t>
      </w:r>
    </w:p>
    <w:p w14:paraId="3822B334" w14:textId="1EA38A75" w:rsidR="0097273A" w:rsidRPr="00643A55" w:rsidRDefault="54F3FE75" w:rsidP="00D34ADC">
      <w:pPr>
        <w:pStyle w:val="Listasa"/>
      </w:pPr>
      <w:r>
        <w:t xml:space="preserve">following termination of one or more </w:t>
      </w:r>
      <w:r w:rsidR="31B564FA">
        <w:t>Partners</w:t>
      </w:r>
      <w:r>
        <w:t xml:space="preserve">, the necessary changes to the Agreement (and their impact on the </w:t>
      </w:r>
      <w:r w:rsidR="00C21626">
        <w:t>Project</w:t>
      </w:r>
      <w:r>
        <w:t xml:space="preserve">) would call into question the decision awarding the </w:t>
      </w:r>
      <w:r w:rsidR="00C21626">
        <w:t>Grant</w:t>
      </w:r>
      <w:r>
        <w:t xml:space="preserve"> or breach the principle of equal treatment of applicants</w:t>
      </w:r>
      <w:r w:rsidR="73A0CAED">
        <w:t>;</w:t>
      </w:r>
    </w:p>
    <w:p w14:paraId="2641AF67" w14:textId="4A4E3F06" w:rsidR="0097273A" w:rsidRPr="00643A55" w:rsidRDefault="54F3FE75" w:rsidP="00D34ADC">
      <w:pPr>
        <w:pStyle w:val="Listasa"/>
      </w:pPr>
      <w:r>
        <w:t xml:space="preserve">implementation of the </w:t>
      </w:r>
      <w:r w:rsidR="00C21626">
        <w:t>Project</w:t>
      </w:r>
      <w:r>
        <w:t xml:space="preserve"> has become impossible or the changes necessary for its continuation would call into question the decision awarding the </w:t>
      </w:r>
      <w:r w:rsidR="00C21626">
        <w:t>Grant</w:t>
      </w:r>
      <w:r>
        <w:t xml:space="preserve"> or breach the principle of equal treatment of applicants</w:t>
      </w:r>
      <w:r w:rsidR="7887C99F">
        <w:t>;</w:t>
      </w:r>
      <w:r>
        <w:t xml:space="preserve"> </w:t>
      </w:r>
    </w:p>
    <w:p w14:paraId="0F0AAA8F" w14:textId="2B87A4D0" w:rsidR="394F9C2A" w:rsidRPr="00643A55" w:rsidRDefault="6F57BD77" w:rsidP="00D34ADC">
      <w:pPr>
        <w:pStyle w:val="Listasa"/>
      </w:pPr>
      <w:r>
        <w:t xml:space="preserve">the </w:t>
      </w:r>
      <w:r w:rsidR="006C03BF">
        <w:t>Beneficiary</w:t>
      </w:r>
      <w:r>
        <w:t xml:space="preserve"> has failed to submit requested information within given deadlines</w:t>
      </w:r>
      <w:r w:rsidR="7A17B931">
        <w:t>;</w:t>
      </w:r>
    </w:p>
    <w:p w14:paraId="3160AA4E" w14:textId="372FB67C" w:rsidR="00985C88" w:rsidRPr="00643A55" w:rsidRDefault="00985C88" w:rsidP="00D34ADC">
      <w:pPr>
        <w:pStyle w:val="Listasa"/>
      </w:pPr>
      <w:r>
        <w:t xml:space="preserve">the </w:t>
      </w:r>
      <w:r w:rsidR="006C03BF">
        <w:t>Beneficiary</w:t>
      </w:r>
      <w:r>
        <w:t xml:space="preserve"> or any Partner has failed to ensure </w:t>
      </w:r>
      <w:r w:rsidR="001E6004">
        <w:t xml:space="preserve">that </w:t>
      </w:r>
      <w:r>
        <w:t xml:space="preserve">no </w:t>
      </w:r>
      <w:r w:rsidR="00C21626">
        <w:t>Grant</w:t>
      </w:r>
      <w:r>
        <w:t xml:space="preserve"> funds </w:t>
      </w:r>
      <w:r w:rsidR="001E6004">
        <w:t>were</w:t>
      </w:r>
      <w:r>
        <w:t xml:space="preserve"> made available directly or indirectly to, or for the benefit of, Restricted Persons</w:t>
      </w:r>
      <w:r w:rsidR="395026BD">
        <w:t>;</w:t>
      </w:r>
    </w:p>
    <w:p w14:paraId="40F2D045" w14:textId="602624DB" w:rsidR="0097273A" w:rsidRPr="00643A55" w:rsidRDefault="096D6037" w:rsidP="00D34ADC">
      <w:pPr>
        <w:pStyle w:val="Listasa"/>
      </w:pPr>
      <w:r>
        <w:t>the</w:t>
      </w:r>
      <w:r w:rsidR="6AB2EA90">
        <w:t xml:space="preserve"> </w:t>
      </w:r>
      <w:r w:rsidR="006C03BF">
        <w:t>Beneficiary</w:t>
      </w:r>
      <w:r w:rsidR="6AB2EA90">
        <w:t xml:space="preserve"> </w:t>
      </w:r>
      <w:r w:rsidR="15703595">
        <w:t xml:space="preserve">or </w:t>
      </w:r>
      <w:r w:rsidR="7B78A25D">
        <w:t xml:space="preserve">any </w:t>
      </w:r>
      <w:r w:rsidR="15703595">
        <w:t>Partner</w:t>
      </w:r>
      <w:r w:rsidR="002D7F02">
        <w:t xml:space="preserve"> </w:t>
      </w:r>
      <w:r w:rsidR="3D84CB20">
        <w:t>(or person with unlimited liability for its debts) is subject to bankruptcy proceedings or similar (including insolvency, winding-up, administration by a liquidator or court, arrangement with creditors, suspension of business activities, etc.)</w:t>
      </w:r>
      <w:r w:rsidR="777CEE5E">
        <w:t>;</w:t>
      </w:r>
    </w:p>
    <w:p w14:paraId="09845360" w14:textId="5AEAC519" w:rsidR="40B4AABE" w:rsidRPr="00643A55" w:rsidRDefault="7DCB15FF" w:rsidP="00D34ADC">
      <w:pPr>
        <w:pStyle w:val="Listasa"/>
      </w:pPr>
      <w:r>
        <w:t xml:space="preserve">any Initiative rules, laws or regulations have been breached by the </w:t>
      </w:r>
      <w:r w:rsidR="006C03BF">
        <w:t>Beneficiary</w:t>
      </w:r>
      <w:r>
        <w:t xml:space="preserve"> or any Partner</w:t>
      </w:r>
      <w:r w:rsidR="5B8CF391">
        <w:t>;</w:t>
      </w:r>
    </w:p>
    <w:p w14:paraId="3CEA856D" w14:textId="063757BC" w:rsidR="40B4AABE" w:rsidRPr="00643A55" w:rsidRDefault="58418A15" w:rsidP="00D34ADC">
      <w:pPr>
        <w:pStyle w:val="Listasa"/>
      </w:pPr>
      <w:r>
        <w:t xml:space="preserve">the </w:t>
      </w:r>
      <w:r w:rsidR="006C03BF">
        <w:t>Beneficiary</w:t>
      </w:r>
      <w:r>
        <w:t xml:space="preserve"> </w:t>
      </w:r>
      <w:r w:rsidR="21D793D4">
        <w:t>or</w:t>
      </w:r>
      <w:r w:rsidR="061CD865">
        <w:t xml:space="preserve"> </w:t>
      </w:r>
      <w:r w:rsidR="3778D882">
        <w:t xml:space="preserve">any </w:t>
      </w:r>
      <w:r w:rsidR="061CD865">
        <w:t>Partner</w:t>
      </w:r>
      <w:r>
        <w:t xml:space="preserve"> receive additional funding from the European Union for all or part of the </w:t>
      </w:r>
      <w:r w:rsidR="00C21626">
        <w:t>Project</w:t>
      </w:r>
      <w:r>
        <w:t xml:space="preserve"> expenditure reported under the Initiative during the period of the implementation of the </w:t>
      </w:r>
      <w:r w:rsidR="00C21626">
        <w:t>Project</w:t>
      </w:r>
      <w:r w:rsidR="38EC1191">
        <w:t>;</w:t>
      </w:r>
    </w:p>
    <w:p w14:paraId="3E2CB657" w14:textId="7CB9CBA3" w:rsidR="0097273A" w:rsidRPr="00643A55" w:rsidRDefault="3EED6347" w:rsidP="00D34ADC">
      <w:pPr>
        <w:pStyle w:val="Listasa"/>
      </w:pPr>
      <w:r>
        <w:t>the</w:t>
      </w:r>
      <w:r w:rsidR="510C8923">
        <w:t xml:space="preserve"> </w:t>
      </w:r>
      <w:r w:rsidR="006C03BF">
        <w:t>Beneficiary</w:t>
      </w:r>
      <w:r w:rsidR="510C8923">
        <w:t xml:space="preserve"> </w:t>
      </w:r>
      <w:r w:rsidR="29712F78">
        <w:t>or any Partner</w:t>
      </w:r>
      <w:r w:rsidR="4F3C4188">
        <w:t xml:space="preserve"> (or person with unlimited liability for its debts) is in breach of social security or tax obligations</w:t>
      </w:r>
      <w:r w:rsidR="1C699254">
        <w:t>;</w:t>
      </w:r>
      <w:r w:rsidR="4F3C4188">
        <w:t xml:space="preserve"> </w:t>
      </w:r>
    </w:p>
    <w:p w14:paraId="545C0830" w14:textId="4D8734AC" w:rsidR="0097273A" w:rsidRPr="00643A55" w:rsidRDefault="600872B7" w:rsidP="00D34ADC">
      <w:pPr>
        <w:pStyle w:val="Listasa"/>
      </w:pPr>
      <w:r>
        <w:lastRenderedPageBreak/>
        <w:t>the</w:t>
      </w:r>
      <w:r w:rsidR="510C8923">
        <w:t xml:space="preserve"> </w:t>
      </w:r>
      <w:r w:rsidR="006C03BF">
        <w:t>Beneficiary</w:t>
      </w:r>
      <w:r w:rsidR="510C8923">
        <w:t xml:space="preserve"> </w:t>
      </w:r>
      <w:r w:rsidR="440A0FD6">
        <w:t>or any Partner</w:t>
      </w:r>
      <w:r w:rsidR="4F3C4188">
        <w:t xml:space="preserve"> (or person having powers of representation, decision-making or control, or person essential for the award/implementation of the </w:t>
      </w:r>
      <w:r w:rsidR="00C21626">
        <w:t>Grant</w:t>
      </w:r>
      <w:r w:rsidR="4F3C4188">
        <w:t>) has been found guilty of grave professional misconduct</w:t>
      </w:r>
      <w:r w:rsidR="10C437DD">
        <w:t>;</w:t>
      </w:r>
    </w:p>
    <w:p w14:paraId="69B2F872" w14:textId="55CAE77F" w:rsidR="0097273A" w:rsidRPr="00643A55" w:rsidRDefault="2973839B" w:rsidP="00D34ADC">
      <w:pPr>
        <w:pStyle w:val="Listasa"/>
      </w:pPr>
      <w:r>
        <w:t>the</w:t>
      </w:r>
      <w:r w:rsidR="510C8923">
        <w:t xml:space="preserve"> </w:t>
      </w:r>
      <w:r w:rsidR="006C03BF">
        <w:t>Beneficiary</w:t>
      </w:r>
      <w:r w:rsidR="510C8923">
        <w:t xml:space="preserve"> </w:t>
      </w:r>
      <w:r w:rsidR="6F252A62">
        <w:t>or any Partner</w:t>
      </w:r>
      <w:r w:rsidR="4F3C4188">
        <w:t xml:space="preserve"> (or person having powers of representation, decision-making or control, or person essential for the award/implementation of the </w:t>
      </w:r>
      <w:r w:rsidR="00C21626">
        <w:t>Grant</w:t>
      </w:r>
      <w:r w:rsidR="4F3C4188">
        <w:t xml:space="preserve">) has committed fraud, corruption, or is involved in a criminal </w:t>
      </w:r>
      <w:proofErr w:type="spellStart"/>
      <w:r w:rsidR="4F3C4188">
        <w:t>organisation</w:t>
      </w:r>
      <w:proofErr w:type="spellEnd"/>
      <w:r w:rsidR="4F3C4188">
        <w:t xml:space="preserve">, money laundering, </w:t>
      </w:r>
      <w:r w:rsidR="381E2644">
        <w:t>terrorism</w:t>
      </w:r>
      <w:r w:rsidR="2B26DBEF">
        <w:t xml:space="preserve"> </w:t>
      </w:r>
      <w:r w:rsidR="381E2644">
        <w:t>related</w:t>
      </w:r>
      <w:r w:rsidR="4F3C4188">
        <w:t xml:space="preserve"> crimes (including terrorism financing), child </w:t>
      </w:r>
      <w:proofErr w:type="spellStart"/>
      <w:r w:rsidR="4F3C4188">
        <w:t>labour</w:t>
      </w:r>
      <w:proofErr w:type="spellEnd"/>
      <w:r w:rsidR="4F3C4188">
        <w:t xml:space="preserve"> or human trafficking</w:t>
      </w:r>
      <w:r w:rsidR="0BB9439C">
        <w:t>;</w:t>
      </w:r>
    </w:p>
    <w:p w14:paraId="11F2138B" w14:textId="7220D1A9" w:rsidR="0097273A" w:rsidRPr="00643A55" w:rsidRDefault="2525D3C5" w:rsidP="00D34ADC">
      <w:pPr>
        <w:pStyle w:val="Listasa"/>
      </w:pPr>
      <w:r>
        <w:t>the</w:t>
      </w:r>
      <w:r w:rsidR="510C8923">
        <w:t xml:space="preserve"> </w:t>
      </w:r>
      <w:r w:rsidR="006C03BF">
        <w:t>Beneficiary</w:t>
      </w:r>
      <w:r w:rsidR="510C8923">
        <w:t xml:space="preserve"> </w:t>
      </w:r>
      <w:r w:rsidR="14A403FD">
        <w:t>or any Partner</w:t>
      </w:r>
      <w:r w:rsidR="4F3C4188">
        <w:t xml:space="preserve"> (or person having powers of representation, decision-making or control, or person essential for the award/implementation of the </w:t>
      </w:r>
      <w:r w:rsidR="00C21626">
        <w:t>Grant</w:t>
      </w:r>
      <w:r w:rsidR="4F3C4188">
        <w:t>) was created under a different jurisdiction with the intent to circumvent fiscal, social or other legal obligations in the country of origin (or created another entity with this purpose)</w:t>
      </w:r>
      <w:r w:rsidR="2346CD0D">
        <w:t>;</w:t>
      </w:r>
    </w:p>
    <w:p w14:paraId="0EE48514" w14:textId="5DFC1246" w:rsidR="0097273A" w:rsidRPr="00643A55" w:rsidRDefault="06FBF680" w:rsidP="00D34ADC">
      <w:pPr>
        <w:pStyle w:val="Listasa"/>
      </w:pPr>
      <w:r w:rsidRPr="00643A55">
        <w:t>the</w:t>
      </w:r>
      <w:r w:rsidR="510C8923" w:rsidRPr="00643A55">
        <w:t xml:space="preserve"> </w:t>
      </w:r>
      <w:r w:rsidR="006C03BF" w:rsidRPr="00643A55">
        <w:t>Beneficiary</w:t>
      </w:r>
      <w:r w:rsidR="510C8923" w:rsidRPr="00643A55">
        <w:t xml:space="preserve"> </w:t>
      </w:r>
      <w:r w:rsidR="770D3754" w:rsidRPr="00643A55">
        <w:t>or any Partner</w:t>
      </w:r>
      <w:r w:rsidR="4F3C4188" w:rsidRPr="00643A55">
        <w:t xml:space="preserve"> (or person having powers of representation, decision-making or control, or person essential for the award/implementation of the </w:t>
      </w:r>
      <w:r w:rsidR="00C21626" w:rsidRPr="00643A55">
        <w:t>Grant</w:t>
      </w:r>
      <w:r w:rsidR="4F3C4188" w:rsidRPr="00643A55">
        <w:t xml:space="preserve">) has committed: </w:t>
      </w:r>
    </w:p>
    <w:p w14:paraId="6FD211FA" w14:textId="44B6B940" w:rsidR="0097273A" w:rsidRPr="00643A55" w:rsidRDefault="27088212" w:rsidP="005A54A3">
      <w:pPr>
        <w:pStyle w:val="LISTAS"/>
        <w:ind w:left="568"/>
      </w:pPr>
      <w:r w:rsidRPr="00643A55">
        <w:t>substantial errors, irregularities or fraud or</w:t>
      </w:r>
      <w:r w:rsidR="002D7F02" w:rsidRPr="00643A55">
        <w:t xml:space="preserve"> </w:t>
      </w:r>
    </w:p>
    <w:p w14:paraId="6908891F" w14:textId="1D940971" w:rsidR="0097273A" w:rsidRPr="00643A55" w:rsidRDefault="27088212" w:rsidP="005A54A3">
      <w:pPr>
        <w:pStyle w:val="LISTAS"/>
        <w:ind w:left="568"/>
      </w:pPr>
      <w:r w:rsidRPr="00643A55">
        <w:t xml:space="preserve">serious breach of obligations under this Agreement or during its award (including improper implementation of the </w:t>
      </w:r>
      <w:r w:rsidR="00C21626" w:rsidRPr="00643A55">
        <w:t>Project</w:t>
      </w:r>
      <w:r w:rsidRPr="00643A55">
        <w:t xml:space="preserve">, non-compliance with the call conditions, submission of false information, failure to provide required information, breach of ethics or security rules (if applicable), etc.) </w:t>
      </w:r>
    </w:p>
    <w:p w14:paraId="1BA967A7" w14:textId="2A55E71D" w:rsidR="2F42E2F6" w:rsidRPr="00643A55" w:rsidRDefault="5C9CE814" w:rsidP="005A54A3">
      <w:pPr>
        <w:pStyle w:val="LISTAS"/>
        <w:ind w:left="568"/>
      </w:pPr>
      <w:r w:rsidRPr="00643A55">
        <w:t xml:space="preserve">irregularities, fraud or breach of obligations have occurred which call into question the reliability or effectiveness of the </w:t>
      </w:r>
      <w:r w:rsidR="006C03BF" w:rsidRPr="00643A55">
        <w:t>Beneficiary</w:t>
      </w:r>
      <w:r w:rsidRPr="00643A55">
        <w:t xml:space="preserve">'s </w:t>
      </w:r>
      <w:r w:rsidR="6F5B0ACE" w:rsidRPr="00643A55">
        <w:t xml:space="preserve">or any Partner </w:t>
      </w:r>
      <w:r w:rsidR="00502009" w:rsidRPr="00643A55">
        <w:t>i</w:t>
      </w:r>
      <w:r w:rsidRPr="00643A55">
        <w:t xml:space="preserve">nternal </w:t>
      </w:r>
      <w:r w:rsidR="00502009" w:rsidRPr="00643A55">
        <w:t>c</w:t>
      </w:r>
      <w:r w:rsidRPr="00643A55">
        <w:t xml:space="preserve">ontrol </w:t>
      </w:r>
      <w:r w:rsidR="00502009" w:rsidRPr="00643A55">
        <w:t>s</w:t>
      </w:r>
      <w:r w:rsidRPr="00643A55">
        <w:t>ystem or the legality and regularity of the underlying transactions.</w:t>
      </w:r>
    </w:p>
    <w:p w14:paraId="07815A49" w14:textId="423EDF1A" w:rsidR="0097273A" w:rsidRPr="00643A55" w:rsidRDefault="52E12315" w:rsidP="00D34ADC">
      <w:pPr>
        <w:pStyle w:val="Listasa"/>
      </w:pPr>
      <w:r>
        <w:t>the</w:t>
      </w:r>
      <w:r w:rsidR="510C8923">
        <w:t xml:space="preserve"> </w:t>
      </w:r>
      <w:r w:rsidR="006C03BF">
        <w:t>Beneficiary</w:t>
      </w:r>
      <w:r w:rsidR="510C8923">
        <w:t xml:space="preserve"> </w:t>
      </w:r>
      <w:r w:rsidR="42E1C3E3">
        <w:t>or any Partner</w:t>
      </w:r>
      <w:r w:rsidR="4F3C4188">
        <w:t xml:space="preserve"> (or person having powers of representation, decision-making or control, or person essential for the award/implementation of the </w:t>
      </w:r>
      <w:r w:rsidR="00C21626">
        <w:t>Grant</w:t>
      </w:r>
      <w:r w:rsidR="4F3C4188">
        <w:t xml:space="preserve">) has committed </w:t>
      </w:r>
      <w:r w:rsidR="00502009">
        <w:t>-</w:t>
      </w:r>
      <w:r w:rsidR="002D7F02">
        <w:t xml:space="preserve"> </w:t>
      </w:r>
      <w:r w:rsidR="16C09CC1">
        <w:t xml:space="preserve">in other </w:t>
      </w:r>
      <w:r w:rsidR="00C21626">
        <w:t>Grant</w:t>
      </w:r>
      <w:r w:rsidR="16C09CC1">
        <w:t xml:space="preserve">s of the </w:t>
      </w:r>
      <w:r w:rsidR="4FF4641E">
        <w:t>I</w:t>
      </w:r>
      <w:r w:rsidR="16C09CC1">
        <w:t>nitiative</w:t>
      </w:r>
      <w:r w:rsidR="002D7F02">
        <w:t xml:space="preserve"> </w:t>
      </w:r>
      <w:r w:rsidR="00502009">
        <w:t>-</w:t>
      </w:r>
      <w:r w:rsidR="4F3C4188">
        <w:t xml:space="preserve"> systemic or recurrent errors, irregularities, fraud or serious breach of obligations that have a material impact on this </w:t>
      </w:r>
      <w:r w:rsidR="00C21626">
        <w:t>Grant</w:t>
      </w:r>
      <w:r w:rsidR="4F3C4188">
        <w:t xml:space="preserve"> (extension of findings; see Article 2</w:t>
      </w:r>
      <w:r w:rsidR="7EA1C6AF">
        <w:t>3</w:t>
      </w:r>
      <w:r w:rsidR="4F3C4188">
        <w:t>.5)</w:t>
      </w:r>
      <w:r w:rsidR="30936008">
        <w:t>;</w:t>
      </w:r>
    </w:p>
    <w:p w14:paraId="087144D7" w14:textId="7F81A085" w:rsidR="0097273A" w:rsidRPr="00643A55" w:rsidRDefault="4F3C4188" w:rsidP="00D34ADC">
      <w:pPr>
        <w:pStyle w:val="Listasa"/>
      </w:pPr>
      <w:r w:rsidRPr="00643A55">
        <w:t xml:space="preserve">despite a specific request by the </w:t>
      </w:r>
      <w:r w:rsidR="00C21626" w:rsidRPr="00643A55">
        <w:t>Grant</w:t>
      </w:r>
      <w:r w:rsidRPr="00643A55">
        <w:t>ing authority,</w:t>
      </w:r>
      <w:r w:rsidR="7EA1C6AF" w:rsidRPr="00643A55">
        <w:t xml:space="preserve"> </w:t>
      </w:r>
      <w:r w:rsidR="006C03BF" w:rsidRPr="00643A55">
        <w:t>Beneficiary</w:t>
      </w:r>
      <w:r w:rsidRPr="00643A55">
        <w:t xml:space="preserve"> does not request</w:t>
      </w:r>
      <w:r w:rsidR="002D7F02" w:rsidRPr="00643A55">
        <w:t xml:space="preserve"> </w:t>
      </w:r>
      <w:r w:rsidRPr="00643A55">
        <w:t xml:space="preserve">an amendment to the </w:t>
      </w:r>
      <w:r w:rsidRPr="00D34ADC">
        <w:t>Agreement</w:t>
      </w:r>
      <w:r w:rsidRPr="00643A55">
        <w:t xml:space="preserve"> to end the participation of one of</w:t>
      </w:r>
      <w:r w:rsidR="7EA1C6AF" w:rsidRPr="00643A55">
        <w:t xml:space="preserve"> </w:t>
      </w:r>
      <w:r w:rsidR="36899DE2" w:rsidRPr="00643A55">
        <w:t xml:space="preserve">the </w:t>
      </w:r>
      <w:r w:rsidR="21DDBCD1" w:rsidRPr="00643A55">
        <w:t>Partners</w:t>
      </w:r>
      <w:r w:rsidRPr="00643A55">
        <w:t xml:space="preserve"> that is in one of the situations under points (</w:t>
      </w:r>
      <w:r w:rsidR="462B358D" w:rsidRPr="00643A55">
        <w:t>c</w:t>
      </w:r>
      <w:r w:rsidRPr="00643A55">
        <w:t>), (</w:t>
      </w:r>
      <w:r w:rsidR="00C719F5" w:rsidRPr="00643A55">
        <w:t>f</w:t>
      </w:r>
      <w:r w:rsidRPr="00643A55">
        <w:t>), (</w:t>
      </w:r>
      <w:r w:rsidR="00C719F5" w:rsidRPr="00643A55">
        <w:t>i</w:t>
      </w:r>
      <w:r w:rsidRPr="00643A55">
        <w:t>), (</w:t>
      </w:r>
      <w:r w:rsidR="00C719F5" w:rsidRPr="00643A55">
        <w:t>j</w:t>
      </w:r>
      <w:r w:rsidRPr="00643A55">
        <w:t>), (</w:t>
      </w:r>
      <w:r w:rsidR="00C719F5" w:rsidRPr="00643A55">
        <w:t>k</w:t>
      </w:r>
      <w:r w:rsidRPr="00643A55">
        <w:t>), (</w:t>
      </w:r>
      <w:r w:rsidR="00C719F5" w:rsidRPr="00643A55">
        <w:t>l</w:t>
      </w:r>
      <w:r w:rsidRPr="00643A55">
        <w:t>) or (</w:t>
      </w:r>
      <w:r w:rsidR="00C719F5" w:rsidRPr="00643A55">
        <w:t>m</w:t>
      </w:r>
      <w:r w:rsidRPr="00643A55">
        <w:t xml:space="preserve">) and to reallocate its </w:t>
      </w:r>
      <w:r w:rsidR="00F45075" w:rsidRPr="00643A55">
        <w:t>activities</w:t>
      </w:r>
      <w:r w:rsidR="462B358D" w:rsidRPr="00643A55">
        <w:t>.</w:t>
      </w:r>
      <w:r w:rsidRPr="00643A55">
        <w:t xml:space="preserve"> </w:t>
      </w:r>
    </w:p>
    <w:p w14:paraId="6D7C6325" w14:textId="63F1195E" w:rsidR="0097273A" w:rsidRPr="00643A55" w:rsidRDefault="70B8E91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b/>
          <w:bCs/>
          <w:sz w:val="20"/>
          <w:szCs w:val="20"/>
          <w:lang w:val="en-GB"/>
        </w:rPr>
        <w:t>29</w:t>
      </w:r>
      <w:r w:rsidR="0097273A" w:rsidRPr="00643A55">
        <w:rPr>
          <w:rFonts w:ascii="Arial" w:hAnsi="Arial" w:cs="Arial"/>
          <w:b/>
          <w:bCs/>
          <w:sz w:val="20"/>
          <w:szCs w:val="20"/>
          <w:lang w:val="en-GB"/>
        </w:rPr>
        <w:t>.</w:t>
      </w:r>
      <w:r w:rsidR="246A421E" w:rsidRPr="00643A55">
        <w:rPr>
          <w:rFonts w:ascii="Arial" w:hAnsi="Arial" w:cs="Arial"/>
          <w:b/>
          <w:bCs/>
          <w:sz w:val="20"/>
          <w:szCs w:val="20"/>
          <w:lang w:val="en-GB"/>
        </w:rPr>
        <w:t>2</w:t>
      </w:r>
      <w:r w:rsidR="0097273A" w:rsidRPr="00643A55">
        <w:rPr>
          <w:rFonts w:ascii="Arial" w:hAnsi="Arial" w:cs="Arial"/>
          <w:b/>
          <w:sz w:val="20"/>
          <w:szCs w:val="20"/>
          <w:lang w:val="en-GB"/>
        </w:rPr>
        <w:t>.2</w:t>
      </w:r>
      <w:r w:rsidR="002D7F02" w:rsidRPr="00643A55">
        <w:rPr>
          <w:rFonts w:ascii="Arial" w:hAnsi="Arial" w:cs="Arial"/>
          <w:b/>
          <w:sz w:val="20"/>
          <w:szCs w:val="20"/>
          <w:lang w:val="en-GB"/>
        </w:rPr>
        <w:t xml:space="preserve"> </w:t>
      </w:r>
      <w:r w:rsidR="0097273A" w:rsidRPr="00643A55">
        <w:rPr>
          <w:rFonts w:ascii="Arial" w:hAnsi="Arial" w:cs="Arial"/>
          <w:b/>
          <w:sz w:val="20"/>
          <w:szCs w:val="20"/>
          <w:lang w:val="en-GB"/>
        </w:rPr>
        <w:t xml:space="preserve">Procedure </w:t>
      </w:r>
      <w:r w:rsidR="0097273A" w:rsidRPr="00643A55">
        <w:rPr>
          <w:rFonts w:ascii="Arial" w:hAnsi="Arial" w:cs="Arial"/>
          <w:sz w:val="20"/>
          <w:szCs w:val="20"/>
        </w:rPr>
        <w:tab/>
      </w:r>
      <w:r w:rsidR="0097273A" w:rsidRPr="00643A55">
        <w:rPr>
          <w:rFonts w:ascii="Arial" w:hAnsi="Arial" w:cs="Arial"/>
          <w:sz w:val="20"/>
          <w:szCs w:val="20"/>
          <w:lang w:val="en-GB"/>
        </w:rPr>
        <w:t xml:space="preserve"> </w:t>
      </w:r>
    </w:p>
    <w:p w14:paraId="0A7C9ECC" w14:textId="2AF7F9C4" w:rsidR="0097273A" w:rsidRPr="00643A55" w:rsidRDefault="439156B2"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Before terminating the </w:t>
      </w:r>
      <w:r w:rsidR="40112887" w:rsidRPr="00643A55">
        <w:rPr>
          <w:rFonts w:ascii="Arial" w:hAnsi="Arial" w:cs="Arial"/>
          <w:sz w:val="20"/>
          <w:szCs w:val="20"/>
          <w:lang w:val="en-GB"/>
        </w:rPr>
        <w:t>Agreement</w:t>
      </w:r>
      <w:r w:rsidRPr="00643A55">
        <w:rPr>
          <w:rFonts w:ascii="Arial" w:hAnsi="Arial" w:cs="Arial"/>
          <w:sz w:val="20"/>
          <w:szCs w:val="20"/>
          <w:lang w:val="en-GB"/>
        </w:rPr>
        <w:t xml:space="preserve"> </w:t>
      </w:r>
      <w:r w:rsidRPr="00643A55">
        <w:rPr>
          <w:rFonts w:ascii="Arial" w:hAnsi="Arial" w:cs="Arial"/>
          <w:color w:val="auto"/>
          <w:sz w:val="20"/>
          <w:szCs w:val="20"/>
          <w:lang w:val="en-GB"/>
        </w:rPr>
        <w:t xml:space="preserve">or participation of one or more </w:t>
      </w:r>
      <w:r w:rsidR="0DBBF4C5" w:rsidRPr="00643A55">
        <w:rPr>
          <w:rFonts w:ascii="Arial" w:hAnsi="Arial" w:cs="Arial"/>
          <w:color w:val="auto"/>
          <w:sz w:val="20"/>
          <w:szCs w:val="20"/>
          <w:lang w:val="en-GB"/>
        </w:rPr>
        <w:t>Partners</w:t>
      </w:r>
      <w:r w:rsidRPr="00643A55">
        <w:rPr>
          <w:rFonts w:ascii="Arial" w:hAnsi="Arial" w:cs="Arial"/>
          <w:color w:val="auto"/>
          <w:sz w:val="20"/>
          <w:szCs w:val="20"/>
          <w:lang w:val="en-GB"/>
        </w:rPr>
        <w:t xml:space="preserve">, </w:t>
      </w: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ing authority will send</w:t>
      </w:r>
      <w:r w:rsidRPr="00643A55">
        <w:rPr>
          <w:rFonts w:ascii="Arial" w:hAnsi="Arial" w:cs="Arial"/>
          <w:b/>
          <w:bCs/>
          <w:sz w:val="20"/>
          <w:szCs w:val="20"/>
          <w:lang w:val="en-GB"/>
        </w:rPr>
        <w:t xml:space="preserve"> a pre-information letter</w:t>
      </w:r>
      <w:r w:rsidRPr="00643A55">
        <w:rPr>
          <w:rFonts w:ascii="Arial" w:hAnsi="Arial" w:cs="Arial"/>
          <w:sz w:val="20"/>
          <w:szCs w:val="20"/>
          <w:lang w:val="en-GB"/>
        </w:rPr>
        <w:t xml:space="preserve"> to the </w:t>
      </w:r>
      <w:r w:rsidR="006C03BF" w:rsidRPr="00643A55">
        <w:rPr>
          <w:rFonts w:ascii="Arial" w:hAnsi="Arial" w:cs="Arial"/>
          <w:sz w:val="20"/>
          <w:szCs w:val="20"/>
          <w:lang w:val="en-GB"/>
        </w:rPr>
        <w:t>Beneficiary</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072E0947" w14:textId="5B1F71B9" w:rsidR="0097273A" w:rsidRPr="00D34ADC" w:rsidRDefault="0097273A" w:rsidP="00383D68">
      <w:pPr>
        <w:pStyle w:val="LISTAS"/>
      </w:pPr>
      <w:r w:rsidRPr="00D34ADC">
        <w:t xml:space="preserve">formally notifying the intention to terminate and the reasons why and </w:t>
      </w:r>
    </w:p>
    <w:p w14:paraId="57F47561" w14:textId="1050374F" w:rsidR="0097273A" w:rsidRPr="00643A55" w:rsidRDefault="0097273A" w:rsidP="00383D68">
      <w:pPr>
        <w:pStyle w:val="LISTAS"/>
      </w:pPr>
      <w:r w:rsidRPr="00D34ADC">
        <w:t>re</w:t>
      </w:r>
      <w:r w:rsidRPr="00643A55">
        <w:t>questing observations within 30 days of receiving notification.</w:t>
      </w:r>
      <w:r w:rsidR="002D7F02" w:rsidRPr="00643A55">
        <w:t xml:space="preserve"> </w:t>
      </w:r>
      <w:r w:rsidRPr="00643A55">
        <w:t xml:space="preserve"> </w:t>
      </w:r>
    </w:p>
    <w:p w14:paraId="57BD6A9B" w14:textId="063599F7" w:rsidR="5173F6F6" w:rsidRPr="00643A55" w:rsidRDefault="5173F6F6"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During this period, and until the termination takes effect,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suspend the time limit for any payment as a precautionary measure informing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immediately in writing.</w:t>
      </w:r>
    </w:p>
    <w:p w14:paraId="5847FCA7" w14:textId="76E257FE"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w:t>
      </w:r>
      <w:r w:rsidR="00C21626" w:rsidRPr="00643A55">
        <w:rPr>
          <w:rFonts w:ascii="Arial" w:hAnsi="Arial" w:cs="Arial"/>
          <w:sz w:val="20"/>
          <w:szCs w:val="20"/>
          <w:lang w:val="en-GB"/>
        </w:rPr>
        <w:t>Grant</w:t>
      </w:r>
      <w:r w:rsidRPr="00643A55">
        <w:rPr>
          <w:rFonts w:ascii="Arial" w:hAnsi="Arial" w:cs="Arial"/>
          <w:sz w:val="20"/>
          <w:szCs w:val="20"/>
          <w:lang w:val="en-GB"/>
        </w:rPr>
        <w:t>ing authority does not receive observations or decides to pursue the procedure despite the observations it has received, it will confirm the termination and the date it will take effect (</w:t>
      </w:r>
      <w:r w:rsidRPr="00643A55">
        <w:rPr>
          <w:rFonts w:ascii="Arial" w:hAnsi="Arial" w:cs="Arial"/>
          <w:b/>
          <w:sz w:val="20"/>
          <w:szCs w:val="20"/>
          <w:lang w:val="en-GB"/>
        </w:rPr>
        <w:t>confirmation letter</w:t>
      </w:r>
      <w:r w:rsidRPr="00643A55">
        <w:rPr>
          <w:rFonts w:ascii="Arial" w:hAnsi="Arial" w:cs="Arial"/>
          <w:sz w:val="20"/>
          <w:szCs w:val="20"/>
          <w:lang w:val="en-GB"/>
        </w:rPr>
        <w:t>). Otherwise, it will formally notify that the procedure is discontinued.</w:t>
      </w:r>
      <w:r w:rsidR="002D7F02" w:rsidRPr="00643A55">
        <w:rPr>
          <w:rFonts w:ascii="Arial" w:hAnsi="Arial" w:cs="Arial"/>
          <w:sz w:val="20"/>
          <w:szCs w:val="20"/>
          <w:lang w:val="en-GB"/>
        </w:rPr>
        <w:t xml:space="preserve"> </w:t>
      </w:r>
    </w:p>
    <w:p w14:paraId="5CB47A84" w14:textId="76F677CF" w:rsidR="0097273A" w:rsidRPr="00643A55" w:rsidRDefault="019C4D1E"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 xml:space="preserve">For </w:t>
      </w:r>
      <w:r w:rsidR="37476E5F" w:rsidRPr="00643A55">
        <w:rPr>
          <w:rFonts w:ascii="Arial" w:hAnsi="Arial" w:cs="Arial"/>
          <w:color w:val="auto"/>
          <w:sz w:val="20"/>
          <w:szCs w:val="20"/>
          <w:lang w:val="en-GB"/>
        </w:rPr>
        <w:t>the</w:t>
      </w:r>
      <w:r w:rsidR="31105608" w:rsidRPr="00643A55">
        <w:rPr>
          <w:rFonts w:ascii="Arial" w:hAnsi="Arial" w:cs="Arial"/>
          <w:color w:val="auto"/>
          <w:sz w:val="20"/>
          <w:szCs w:val="20"/>
          <w:lang w:val="en-GB"/>
        </w:rPr>
        <w:t xml:space="preserve"> Partner</w:t>
      </w:r>
      <w:r w:rsidR="00C335AA" w:rsidRPr="00643A55">
        <w:rPr>
          <w:rFonts w:ascii="Arial" w:hAnsi="Arial" w:cs="Arial"/>
          <w:color w:val="auto"/>
          <w:sz w:val="20"/>
          <w:szCs w:val="20"/>
          <w:lang w:val="en-GB"/>
        </w:rPr>
        <w:t xml:space="preserve"> </w:t>
      </w:r>
      <w:r w:rsidRPr="00643A55">
        <w:rPr>
          <w:rFonts w:ascii="Arial" w:hAnsi="Arial" w:cs="Arial"/>
          <w:color w:val="auto"/>
          <w:sz w:val="20"/>
          <w:szCs w:val="20"/>
          <w:lang w:val="en-GB"/>
        </w:rPr>
        <w:t xml:space="preserve">terminations, the </w:t>
      </w:r>
      <w:r w:rsidR="00C21626" w:rsidRPr="00643A55">
        <w:rPr>
          <w:rFonts w:ascii="Arial" w:hAnsi="Arial" w:cs="Arial"/>
          <w:color w:val="auto"/>
          <w:sz w:val="20"/>
          <w:szCs w:val="20"/>
          <w:lang w:val="en-GB"/>
        </w:rPr>
        <w:t>Grant</w:t>
      </w:r>
      <w:r w:rsidRPr="00643A55">
        <w:rPr>
          <w:rFonts w:ascii="Arial" w:hAnsi="Arial" w:cs="Arial"/>
          <w:color w:val="auto"/>
          <w:sz w:val="20"/>
          <w:szCs w:val="20"/>
          <w:lang w:val="en-GB"/>
        </w:rPr>
        <w:t xml:space="preserve">ing authority will </w:t>
      </w:r>
      <w:r w:rsidR="00341A29" w:rsidRPr="00643A55">
        <w:rPr>
          <w:rFonts w:ascii="Arial" w:hAnsi="Arial" w:cs="Arial"/>
          <w:color w:val="auto"/>
          <w:sz w:val="20"/>
          <w:szCs w:val="20"/>
          <w:lang w:val="en-GB"/>
        </w:rPr>
        <w:t>-</w:t>
      </w:r>
      <w:r w:rsidRPr="00643A55">
        <w:rPr>
          <w:rFonts w:ascii="Arial" w:hAnsi="Arial" w:cs="Arial"/>
          <w:color w:val="auto"/>
          <w:sz w:val="20"/>
          <w:szCs w:val="20"/>
          <w:lang w:val="en-GB"/>
        </w:rPr>
        <w:t xml:space="preserve"> at the end of the procedure </w:t>
      </w:r>
      <w:r w:rsidR="00341A29" w:rsidRPr="00643A55">
        <w:rPr>
          <w:rFonts w:ascii="Arial" w:hAnsi="Arial" w:cs="Arial"/>
          <w:color w:val="auto"/>
          <w:sz w:val="20"/>
          <w:szCs w:val="20"/>
          <w:lang w:val="en-GB"/>
        </w:rPr>
        <w:t>-</w:t>
      </w:r>
      <w:r w:rsidRPr="00643A55">
        <w:rPr>
          <w:rFonts w:ascii="Arial" w:hAnsi="Arial" w:cs="Arial"/>
          <w:color w:val="auto"/>
          <w:sz w:val="20"/>
          <w:szCs w:val="20"/>
          <w:lang w:val="en-GB"/>
        </w:rPr>
        <w:t xml:space="preserve"> also inform the </w:t>
      </w:r>
      <w:r w:rsidR="006C03BF" w:rsidRPr="00643A55">
        <w:rPr>
          <w:rFonts w:ascii="Arial" w:hAnsi="Arial" w:cs="Arial"/>
          <w:color w:val="auto"/>
          <w:sz w:val="20"/>
          <w:szCs w:val="20"/>
          <w:lang w:val="en-GB"/>
        </w:rPr>
        <w:t>Beneficiary</w:t>
      </w:r>
      <w:r w:rsidRPr="00643A55">
        <w:rPr>
          <w:rFonts w:ascii="Arial" w:hAnsi="Arial" w:cs="Arial"/>
          <w:color w:val="auto"/>
          <w:sz w:val="20"/>
          <w:szCs w:val="20"/>
          <w:lang w:val="en-GB"/>
        </w:rPr>
        <w:t>.</w:t>
      </w:r>
      <w:r w:rsidR="002D7F02" w:rsidRPr="00643A55">
        <w:rPr>
          <w:rFonts w:ascii="Arial" w:hAnsi="Arial" w:cs="Arial"/>
          <w:color w:val="auto"/>
          <w:sz w:val="20"/>
          <w:szCs w:val="20"/>
          <w:lang w:val="en-GB"/>
        </w:rPr>
        <w:t xml:space="preserve"> </w:t>
      </w:r>
    </w:p>
    <w:p w14:paraId="12CD10B8" w14:textId="77777777"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termination will </w:t>
      </w:r>
      <w:r w:rsidRPr="00643A55">
        <w:rPr>
          <w:rFonts w:ascii="Arial" w:hAnsi="Arial" w:cs="Arial"/>
          <w:b/>
          <w:sz w:val="20"/>
          <w:szCs w:val="20"/>
          <w:lang w:val="en-GB"/>
        </w:rPr>
        <w:t xml:space="preserve">take effect </w:t>
      </w:r>
      <w:r w:rsidRPr="00643A55">
        <w:rPr>
          <w:rFonts w:ascii="Arial" w:hAnsi="Arial" w:cs="Arial"/>
          <w:sz w:val="20"/>
          <w:szCs w:val="20"/>
          <w:lang w:val="en-GB"/>
        </w:rPr>
        <w:t xml:space="preserve">the day after the confirmation notification is sent (or on a later date specified in the notification; ‘termination date’). </w:t>
      </w:r>
    </w:p>
    <w:p w14:paraId="6007127F" w14:textId="1DF6B629" w:rsidR="0097273A" w:rsidRPr="00643A55" w:rsidRDefault="16D0A67B" w:rsidP="00643A55">
      <w:pPr>
        <w:pStyle w:val="Heading8"/>
        <w:tabs>
          <w:tab w:val="center" w:pos="665"/>
          <w:tab w:val="center" w:pos="1570"/>
        </w:tabs>
        <w:snapToGrid w:val="0"/>
        <w:spacing w:beforeLines="60" w:before="144" w:afterLines="60" w:after="144" w:line="240" w:lineRule="auto"/>
        <w:ind w:left="0" w:right="-1" w:firstLine="0"/>
        <w:jc w:val="left"/>
        <w:rPr>
          <w:rFonts w:ascii="Arial" w:hAnsi="Arial" w:cs="Arial"/>
          <w:sz w:val="20"/>
          <w:szCs w:val="20"/>
          <w:lang w:val="en-GB"/>
        </w:rPr>
      </w:pPr>
      <w:r w:rsidRPr="00643A55">
        <w:rPr>
          <w:rFonts w:ascii="Arial" w:hAnsi="Arial" w:cs="Arial"/>
          <w:sz w:val="20"/>
          <w:szCs w:val="20"/>
          <w:lang w:val="en-GB"/>
        </w:rPr>
        <w:t>29</w:t>
      </w:r>
      <w:r w:rsidR="0097273A" w:rsidRPr="00643A55">
        <w:rPr>
          <w:rFonts w:ascii="Arial" w:hAnsi="Arial" w:cs="Arial"/>
          <w:sz w:val="20"/>
          <w:szCs w:val="20"/>
          <w:lang w:val="en-GB"/>
        </w:rPr>
        <w:t>.</w:t>
      </w:r>
      <w:r w:rsidR="0CD098CD" w:rsidRPr="00643A55">
        <w:rPr>
          <w:rFonts w:ascii="Arial" w:hAnsi="Arial" w:cs="Arial"/>
          <w:sz w:val="20"/>
          <w:szCs w:val="20"/>
          <w:lang w:val="en-GB"/>
        </w:rPr>
        <w:t>2</w:t>
      </w:r>
      <w:r w:rsidR="0097273A" w:rsidRPr="00643A55">
        <w:rPr>
          <w:rFonts w:ascii="Arial" w:hAnsi="Arial" w:cs="Arial"/>
          <w:sz w:val="20"/>
          <w:szCs w:val="20"/>
          <w:lang w:val="en-GB"/>
        </w:rPr>
        <w:t xml:space="preserve">.3 </w:t>
      </w:r>
      <w:r w:rsidR="0097273A" w:rsidRPr="00643A55">
        <w:rPr>
          <w:rFonts w:ascii="Arial" w:hAnsi="Arial" w:cs="Arial"/>
          <w:sz w:val="20"/>
          <w:szCs w:val="20"/>
          <w:lang w:val="en-GB"/>
        </w:rPr>
        <w:tab/>
        <w:t>Effects</w:t>
      </w:r>
      <w:r w:rsidR="002D7F02" w:rsidRPr="00643A55">
        <w:rPr>
          <w:rFonts w:ascii="Arial" w:hAnsi="Arial" w:cs="Arial"/>
          <w:sz w:val="20"/>
          <w:szCs w:val="20"/>
          <w:lang w:val="en-GB"/>
        </w:rPr>
        <w:t xml:space="preserve"> </w:t>
      </w:r>
    </w:p>
    <w:p w14:paraId="0A5D800F" w14:textId="40E18BAF" w:rsidR="0097273A" w:rsidRPr="00643A55" w:rsidRDefault="0097273A" w:rsidP="00817127">
      <w:pPr>
        <w:numPr>
          <w:ilvl w:val="0"/>
          <w:numId w:val="36"/>
        </w:numPr>
        <w:snapToGrid w:val="0"/>
        <w:spacing w:beforeLines="60" w:before="144" w:afterLines="60" w:after="144" w:line="240" w:lineRule="auto"/>
        <w:ind w:left="0" w:right="-1" w:firstLine="0"/>
        <w:rPr>
          <w:rFonts w:ascii="Arial" w:hAnsi="Arial" w:cs="Arial"/>
          <w:sz w:val="20"/>
          <w:szCs w:val="20"/>
          <w:lang w:val="en-GB"/>
        </w:rPr>
      </w:pPr>
      <w:r w:rsidRPr="00643A55">
        <w:rPr>
          <w:rFonts w:ascii="Arial" w:eastAsia="Arial" w:hAnsi="Arial" w:cs="Arial"/>
          <w:sz w:val="20"/>
          <w:szCs w:val="20"/>
          <w:lang w:val="en-GB"/>
        </w:rPr>
        <w:t xml:space="preserve"> </w:t>
      </w:r>
      <w:r w:rsidRPr="00643A55">
        <w:rPr>
          <w:rFonts w:ascii="Arial" w:hAnsi="Arial" w:cs="Arial"/>
          <w:sz w:val="20"/>
          <w:szCs w:val="20"/>
          <w:lang w:val="en-GB"/>
        </w:rPr>
        <w:t xml:space="preserve">for </w:t>
      </w:r>
      <w:r w:rsidR="570E36B8" w:rsidRPr="00643A55">
        <w:rPr>
          <w:rFonts w:ascii="Arial" w:hAnsi="Arial" w:cs="Arial"/>
          <w:b/>
          <w:bCs/>
          <w:sz w:val="20"/>
          <w:szCs w:val="20"/>
          <w:lang w:val="en-GB"/>
        </w:rPr>
        <w:t>Agreement</w:t>
      </w:r>
      <w:r w:rsidRPr="00643A55">
        <w:rPr>
          <w:rFonts w:ascii="Arial" w:hAnsi="Arial" w:cs="Arial"/>
          <w:b/>
          <w:sz w:val="20"/>
          <w:szCs w:val="20"/>
          <w:lang w:val="en-GB"/>
        </w:rPr>
        <w:t xml:space="preserve"> termination</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400684D5" w14:textId="685F4379"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w:t>
      </w:r>
      <w:r w:rsidR="00E74AB4" w:rsidRPr="00643A55">
        <w:rPr>
          <w:rFonts w:ascii="Arial" w:hAnsi="Arial" w:cs="Arial"/>
          <w:sz w:val="20"/>
          <w:szCs w:val="20"/>
          <w:lang w:val="en-GB"/>
        </w:rPr>
        <w:t>-</w:t>
      </w:r>
      <w:r w:rsidRPr="00643A55">
        <w:rPr>
          <w:rFonts w:ascii="Arial" w:hAnsi="Arial" w:cs="Arial"/>
          <w:sz w:val="20"/>
          <w:szCs w:val="20"/>
          <w:lang w:val="en-GB"/>
        </w:rPr>
        <w:t xml:space="preserve"> within 60 days from when termination takes effect </w:t>
      </w:r>
      <w:r w:rsidR="00E74AB4" w:rsidRPr="00643A55">
        <w:rPr>
          <w:rFonts w:ascii="Arial" w:hAnsi="Arial" w:cs="Arial"/>
          <w:sz w:val="20"/>
          <w:szCs w:val="20"/>
          <w:lang w:val="en-GB"/>
        </w:rPr>
        <w:t>-</w:t>
      </w:r>
      <w:r w:rsidRPr="00643A55">
        <w:rPr>
          <w:rFonts w:ascii="Arial" w:hAnsi="Arial" w:cs="Arial"/>
          <w:sz w:val="20"/>
          <w:szCs w:val="20"/>
          <w:lang w:val="en-GB"/>
        </w:rPr>
        <w:t xml:space="preserve"> submit a </w:t>
      </w:r>
      <w:r w:rsidRPr="00643A55">
        <w:rPr>
          <w:rFonts w:ascii="Arial" w:hAnsi="Arial" w:cs="Arial"/>
          <w:b/>
          <w:bCs/>
          <w:sz w:val="20"/>
          <w:szCs w:val="20"/>
          <w:lang w:val="en-GB"/>
        </w:rPr>
        <w:t>periodic report</w:t>
      </w:r>
      <w:r w:rsidRPr="00643A55">
        <w:rPr>
          <w:rFonts w:ascii="Arial" w:hAnsi="Arial" w:cs="Arial"/>
          <w:sz w:val="20"/>
          <w:szCs w:val="20"/>
          <w:lang w:val="en-GB"/>
        </w:rPr>
        <w:t xml:space="preserve"> (for the last open reporting period until termination). </w:t>
      </w:r>
    </w:p>
    <w:p w14:paraId="153A4C35" w14:textId="013EA7A2" w:rsidR="55BE9A4E" w:rsidRPr="00643A55" w:rsidRDefault="111FAACA" w:rsidP="00643A55">
      <w:pPr>
        <w:snapToGrid w:val="0"/>
        <w:spacing w:beforeLines="60" w:before="144" w:afterLines="60" w:after="144" w:line="240" w:lineRule="auto"/>
        <w:ind w:left="0" w:right="-1"/>
        <w:rPr>
          <w:rFonts w:ascii="Arial" w:hAnsi="Arial" w:cs="Arial"/>
          <w:color w:val="7030A0"/>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will calculate the final </w:t>
      </w:r>
      <w:r w:rsidR="00C21626" w:rsidRPr="00643A55">
        <w:rPr>
          <w:rFonts w:ascii="Arial" w:hAnsi="Arial" w:cs="Arial"/>
          <w:sz w:val="20"/>
          <w:szCs w:val="20"/>
          <w:lang w:val="en-GB"/>
        </w:rPr>
        <w:t>Grant</w:t>
      </w:r>
      <w:r w:rsidRPr="00643A55">
        <w:rPr>
          <w:rFonts w:ascii="Arial" w:hAnsi="Arial" w:cs="Arial"/>
          <w:sz w:val="20"/>
          <w:szCs w:val="20"/>
          <w:lang w:val="en-GB"/>
        </w:rPr>
        <w:t xml:space="preserve"> amount and final payment on the basis of the report submitted and taking into account the</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contributions for activities implemented before termination takes effect </w:t>
      </w:r>
      <w:r w:rsidRPr="00643A55">
        <w:rPr>
          <w:rFonts w:ascii="Arial" w:hAnsi="Arial" w:cs="Arial"/>
          <w:sz w:val="20"/>
          <w:szCs w:val="20"/>
          <w:lang w:val="en-GB"/>
        </w:rPr>
        <w:lastRenderedPageBreak/>
        <w:t>(see Article 2</w:t>
      </w:r>
      <w:r w:rsidR="7971E8C9" w:rsidRPr="00643A55">
        <w:rPr>
          <w:rFonts w:ascii="Arial" w:hAnsi="Arial" w:cs="Arial"/>
          <w:sz w:val="20"/>
          <w:szCs w:val="20"/>
          <w:lang w:val="en-GB"/>
        </w:rPr>
        <w:t>1</w:t>
      </w:r>
      <w:r w:rsidRPr="00643A55">
        <w:rPr>
          <w:rFonts w:ascii="Arial" w:hAnsi="Arial" w:cs="Arial"/>
          <w:sz w:val="20"/>
          <w:szCs w:val="20"/>
          <w:lang w:val="en-GB"/>
        </w:rPr>
        <w:t>). Partial lump sum contributions for work packages that were not completed (</w:t>
      </w:r>
      <w:r w:rsidR="00171FBF" w:rsidRPr="00643A55">
        <w:rPr>
          <w:rFonts w:ascii="Arial" w:hAnsi="Arial" w:cs="Arial"/>
          <w:sz w:val="20"/>
          <w:szCs w:val="20"/>
          <w:lang w:val="en-GB"/>
        </w:rPr>
        <w:t>e.g.,</w:t>
      </w:r>
      <w:r w:rsidRPr="00643A55">
        <w:rPr>
          <w:rFonts w:ascii="Arial" w:hAnsi="Arial" w:cs="Arial"/>
          <w:sz w:val="20"/>
          <w:szCs w:val="20"/>
          <w:lang w:val="en-GB"/>
        </w:rPr>
        <w:t xml:space="preserve"> due to technical reasons) may exceptionally be taken into account.</w:t>
      </w:r>
      <w:r w:rsidR="47960359" w:rsidRPr="00643A55">
        <w:rPr>
          <w:rFonts w:ascii="Arial" w:hAnsi="Arial" w:cs="Arial"/>
          <w:sz w:val="20"/>
          <w:szCs w:val="20"/>
          <w:lang w:val="en-GB"/>
        </w:rPr>
        <w:t xml:space="preserve"> Only units implemented until termination will be accepted.</w:t>
      </w:r>
    </w:p>
    <w:p w14:paraId="314D9DD3" w14:textId="29AC5BCA"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w:t>
      </w:r>
      <w:r w:rsidR="00C21626" w:rsidRPr="00643A55">
        <w:rPr>
          <w:rFonts w:ascii="Arial" w:hAnsi="Arial" w:cs="Arial"/>
          <w:sz w:val="20"/>
          <w:szCs w:val="20"/>
          <w:lang w:val="en-GB"/>
        </w:rPr>
        <w:t>Grant</w:t>
      </w:r>
      <w:r w:rsidRPr="00643A55">
        <w:rPr>
          <w:rFonts w:ascii="Arial" w:hAnsi="Arial" w:cs="Arial"/>
          <w:sz w:val="20"/>
          <w:szCs w:val="20"/>
          <w:lang w:val="en-GB"/>
        </w:rPr>
        <w:t xml:space="preserve"> is terminated for breach of the obligation to submit reports,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may not submit any report after termination. </w:t>
      </w:r>
    </w:p>
    <w:p w14:paraId="09AC82B2" w14:textId="27AF97B9" w:rsidR="0097273A" w:rsidRPr="00643A55" w:rsidRDefault="686B5D0B"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does not receive the report within the deadline, only contributions which are included in an approved periodic report will be taken into account (no contributions if no periodic report was ever approved). </w:t>
      </w:r>
    </w:p>
    <w:p w14:paraId="3A1E8E60" w14:textId="4948B346" w:rsidR="0097273A" w:rsidRPr="00643A55" w:rsidRDefault="4854EE8C"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Termination does not affect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authority’s right to reduce the </w:t>
      </w:r>
      <w:r w:rsidR="00C21626" w:rsidRPr="00643A55">
        <w:rPr>
          <w:rFonts w:ascii="Arial" w:hAnsi="Arial" w:cs="Arial"/>
          <w:sz w:val="20"/>
          <w:szCs w:val="20"/>
          <w:lang w:val="en-GB"/>
        </w:rPr>
        <w:t>Grant</w:t>
      </w:r>
      <w:r w:rsidRPr="00643A55">
        <w:rPr>
          <w:rFonts w:ascii="Arial" w:hAnsi="Arial" w:cs="Arial"/>
          <w:sz w:val="20"/>
          <w:szCs w:val="20"/>
          <w:lang w:val="en-GB"/>
        </w:rPr>
        <w:t xml:space="preserve"> (see Article 2</w:t>
      </w:r>
      <w:r w:rsidR="7567B516" w:rsidRPr="00643A55">
        <w:rPr>
          <w:rFonts w:ascii="Arial" w:hAnsi="Arial" w:cs="Arial"/>
          <w:sz w:val="20"/>
          <w:szCs w:val="20"/>
          <w:lang w:val="en-GB"/>
        </w:rPr>
        <w:t>6</w:t>
      </w:r>
      <w:r w:rsidRPr="00643A55">
        <w:rPr>
          <w:rFonts w:ascii="Arial" w:hAnsi="Arial" w:cs="Arial"/>
          <w:sz w:val="20"/>
          <w:szCs w:val="20"/>
          <w:lang w:val="en-GB"/>
        </w:rPr>
        <w:t>) or to impose administrative sanctions (see Article 3</w:t>
      </w:r>
      <w:r w:rsidR="1C78A5EF" w:rsidRPr="00643A55">
        <w:rPr>
          <w:rFonts w:ascii="Arial" w:hAnsi="Arial" w:cs="Arial"/>
          <w:sz w:val="20"/>
          <w:szCs w:val="20"/>
          <w:lang w:val="en-GB"/>
        </w:rPr>
        <w:t>1</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4148DD0E" w14:textId="544A1E43" w:rsidR="0097273A" w:rsidRPr="00643A55" w:rsidRDefault="0413F03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may not claim damages due to termination by the </w:t>
      </w:r>
      <w:r w:rsidR="00C21626" w:rsidRPr="00643A55">
        <w:rPr>
          <w:rFonts w:ascii="Arial" w:hAnsi="Arial" w:cs="Arial"/>
          <w:sz w:val="20"/>
          <w:szCs w:val="20"/>
          <w:lang w:val="en-GB"/>
        </w:rPr>
        <w:t>Grant</w:t>
      </w:r>
      <w:r w:rsidRPr="00643A55">
        <w:rPr>
          <w:rFonts w:ascii="Arial" w:hAnsi="Arial" w:cs="Arial"/>
          <w:sz w:val="20"/>
          <w:szCs w:val="20"/>
          <w:lang w:val="en-GB"/>
        </w:rPr>
        <w:t>ing authority (see Article 3</w:t>
      </w:r>
      <w:r w:rsidR="4871DF5E" w:rsidRPr="00643A55">
        <w:rPr>
          <w:rFonts w:ascii="Arial" w:hAnsi="Arial" w:cs="Arial"/>
          <w:sz w:val="20"/>
          <w:szCs w:val="20"/>
          <w:lang w:val="en-GB"/>
        </w:rPr>
        <w:t>0</w:t>
      </w:r>
      <w:r w:rsidRPr="00643A55">
        <w:rPr>
          <w:rFonts w:ascii="Arial" w:hAnsi="Arial" w:cs="Arial"/>
          <w:sz w:val="20"/>
          <w:szCs w:val="20"/>
          <w:lang w:val="en-GB"/>
        </w:rPr>
        <w:t xml:space="preserve">). </w:t>
      </w:r>
    </w:p>
    <w:p w14:paraId="2355364F" w14:textId="637FD4D5" w:rsidR="0097273A" w:rsidRPr="00643A55" w:rsidRDefault="0413F03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After termination, the </w:t>
      </w:r>
      <w:r w:rsidR="006C03BF" w:rsidRPr="00643A55">
        <w:rPr>
          <w:rFonts w:ascii="Arial" w:hAnsi="Arial" w:cs="Arial"/>
          <w:sz w:val="20"/>
          <w:szCs w:val="20"/>
          <w:lang w:val="en-GB"/>
        </w:rPr>
        <w:t>Beneficiary</w:t>
      </w:r>
      <w:r w:rsidR="1D4072F4" w:rsidRPr="00643A55">
        <w:rPr>
          <w:rFonts w:ascii="Arial" w:hAnsi="Arial" w:cs="Arial"/>
          <w:sz w:val="20"/>
          <w:szCs w:val="20"/>
          <w:lang w:val="en-GB"/>
        </w:rPr>
        <w:t>’</w:t>
      </w:r>
      <w:r w:rsidR="00DB7485" w:rsidRPr="00643A55">
        <w:rPr>
          <w:rFonts w:ascii="Arial" w:hAnsi="Arial" w:cs="Arial"/>
          <w:sz w:val="20"/>
          <w:szCs w:val="20"/>
          <w:lang w:val="en-GB"/>
        </w:rPr>
        <w:t>s</w:t>
      </w:r>
      <w:r w:rsidRPr="00643A55">
        <w:rPr>
          <w:rFonts w:ascii="Arial" w:hAnsi="Arial" w:cs="Arial"/>
          <w:sz w:val="20"/>
          <w:szCs w:val="20"/>
          <w:lang w:val="en-GB"/>
        </w:rPr>
        <w:t xml:space="preserve"> obligations (in particular Articles 1</w:t>
      </w:r>
      <w:r w:rsidR="502706E2" w:rsidRPr="00643A55">
        <w:rPr>
          <w:rFonts w:ascii="Arial" w:hAnsi="Arial" w:cs="Arial"/>
          <w:sz w:val="20"/>
          <w:szCs w:val="20"/>
          <w:lang w:val="en-GB"/>
        </w:rPr>
        <w:t>2</w:t>
      </w:r>
      <w:r w:rsidRPr="00643A55">
        <w:rPr>
          <w:rFonts w:ascii="Arial" w:hAnsi="Arial" w:cs="Arial"/>
          <w:sz w:val="20"/>
          <w:szCs w:val="20"/>
          <w:lang w:val="en-GB"/>
        </w:rPr>
        <w:t xml:space="preserve"> (confidentiality and security), 1</w:t>
      </w:r>
      <w:r w:rsidR="502706E2" w:rsidRPr="00643A55">
        <w:rPr>
          <w:rFonts w:ascii="Arial" w:hAnsi="Arial" w:cs="Arial"/>
          <w:sz w:val="20"/>
          <w:szCs w:val="20"/>
          <w:lang w:val="en-GB"/>
        </w:rPr>
        <w:t>5</w:t>
      </w:r>
      <w:r w:rsidRPr="00643A55">
        <w:rPr>
          <w:rFonts w:ascii="Arial" w:hAnsi="Arial" w:cs="Arial"/>
          <w:sz w:val="20"/>
          <w:szCs w:val="20"/>
          <w:lang w:val="en-GB"/>
        </w:rPr>
        <w:t xml:space="preserve"> (IPR), 1</w:t>
      </w:r>
      <w:r w:rsidR="502706E2" w:rsidRPr="00643A55">
        <w:rPr>
          <w:rFonts w:ascii="Arial" w:hAnsi="Arial" w:cs="Arial"/>
          <w:sz w:val="20"/>
          <w:szCs w:val="20"/>
          <w:lang w:val="en-GB"/>
        </w:rPr>
        <w:t>6</w:t>
      </w:r>
      <w:r w:rsidRPr="00643A55">
        <w:rPr>
          <w:rFonts w:ascii="Arial" w:hAnsi="Arial" w:cs="Arial"/>
          <w:sz w:val="20"/>
          <w:szCs w:val="20"/>
          <w:lang w:val="en-GB"/>
        </w:rPr>
        <w:t xml:space="preserve"> (communication, dissemination</w:t>
      </w:r>
      <w:r w:rsidR="00171FBF">
        <w:rPr>
          <w:rFonts w:ascii="Arial" w:hAnsi="Arial" w:cs="Arial"/>
          <w:sz w:val="20"/>
          <w:szCs w:val="20"/>
          <w:lang w:val="en-GB"/>
        </w:rPr>
        <w:t>,</w:t>
      </w:r>
      <w:r w:rsidRPr="00643A55">
        <w:rPr>
          <w:rFonts w:ascii="Arial" w:hAnsi="Arial" w:cs="Arial"/>
          <w:sz w:val="20"/>
          <w:szCs w:val="20"/>
          <w:lang w:val="en-GB"/>
        </w:rPr>
        <w:t xml:space="preserve"> and visibility), </w:t>
      </w:r>
      <w:r w:rsidR="3C3822B9" w:rsidRPr="00643A55">
        <w:rPr>
          <w:rFonts w:ascii="Arial" w:hAnsi="Arial" w:cs="Arial"/>
          <w:sz w:val="20"/>
          <w:szCs w:val="20"/>
          <w:lang w:val="en-GB"/>
        </w:rPr>
        <w:t>20</w:t>
      </w:r>
      <w:r w:rsidRPr="00643A55">
        <w:rPr>
          <w:rFonts w:ascii="Arial" w:hAnsi="Arial" w:cs="Arial"/>
          <w:sz w:val="20"/>
          <w:szCs w:val="20"/>
          <w:lang w:val="en-GB"/>
        </w:rPr>
        <w:t xml:space="preserve"> (reporting), 2</w:t>
      </w:r>
      <w:r w:rsidR="215DD7FD" w:rsidRPr="00643A55">
        <w:rPr>
          <w:rFonts w:ascii="Arial" w:hAnsi="Arial" w:cs="Arial"/>
          <w:sz w:val="20"/>
          <w:szCs w:val="20"/>
          <w:lang w:val="en-GB"/>
        </w:rPr>
        <w:t>3</w:t>
      </w:r>
      <w:r w:rsidRPr="00643A55">
        <w:rPr>
          <w:rFonts w:ascii="Arial" w:hAnsi="Arial" w:cs="Arial"/>
          <w:sz w:val="20"/>
          <w:szCs w:val="20"/>
          <w:lang w:val="en-GB"/>
        </w:rPr>
        <w:t xml:space="preserve"> (checks, reviews, audits and investigations), 2</w:t>
      </w:r>
      <w:r w:rsidR="215DD7FD" w:rsidRPr="00643A55">
        <w:rPr>
          <w:rFonts w:ascii="Arial" w:hAnsi="Arial" w:cs="Arial"/>
          <w:sz w:val="20"/>
          <w:szCs w:val="20"/>
          <w:lang w:val="en-GB"/>
        </w:rPr>
        <w:t>4</w:t>
      </w:r>
      <w:r w:rsidRPr="00643A55">
        <w:rPr>
          <w:rFonts w:ascii="Arial" w:hAnsi="Arial" w:cs="Arial"/>
          <w:sz w:val="20"/>
          <w:szCs w:val="20"/>
          <w:lang w:val="en-GB"/>
        </w:rPr>
        <w:t xml:space="preserve"> (impact evaluation), 2</w:t>
      </w:r>
      <w:r w:rsidR="215DD7FD" w:rsidRPr="00643A55">
        <w:rPr>
          <w:rFonts w:ascii="Arial" w:hAnsi="Arial" w:cs="Arial"/>
          <w:sz w:val="20"/>
          <w:szCs w:val="20"/>
          <w:lang w:val="en-GB"/>
        </w:rPr>
        <w:t>5</w:t>
      </w:r>
      <w:r w:rsidRPr="00643A55">
        <w:rPr>
          <w:rFonts w:ascii="Arial" w:hAnsi="Arial" w:cs="Arial"/>
          <w:sz w:val="20"/>
          <w:szCs w:val="20"/>
          <w:lang w:val="en-GB"/>
        </w:rPr>
        <w:t xml:space="preserve"> (rejections), 2</w:t>
      </w:r>
      <w:r w:rsidR="7567B516" w:rsidRPr="00643A55">
        <w:rPr>
          <w:rFonts w:ascii="Arial" w:hAnsi="Arial" w:cs="Arial"/>
          <w:sz w:val="20"/>
          <w:szCs w:val="20"/>
          <w:lang w:val="en-GB"/>
        </w:rPr>
        <w:t>6</w:t>
      </w:r>
      <w:r w:rsidRPr="00643A55">
        <w:rPr>
          <w:rFonts w:ascii="Arial" w:hAnsi="Arial" w:cs="Arial"/>
          <w:sz w:val="20"/>
          <w:szCs w:val="20"/>
          <w:lang w:val="en-GB"/>
        </w:rPr>
        <w:t xml:space="preserve"> (</w:t>
      </w:r>
      <w:r w:rsidR="00C21626" w:rsidRPr="00643A55">
        <w:rPr>
          <w:rFonts w:ascii="Arial" w:hAnsi="Arial" w:cs="Arial"/>
          <w:sz w:val="20"/>
          <w:szCs w:val="20"/>
          <w:lang w:val="en-GB"/>
        </w:rPr>
        <w:t>Grant</w:t>
      </w:r>
      <w:r w:rsidRPr="00643A55">
        <w:rPr>
          <w:rFonts w:ascii="Arial" w:hAnsi="Arial" w:cs="Arial"/>
          <w:sz w:val="20"/>
          <w:szCs w:val="20"/>
          <w:lang w:val="en-GB"/>
        </w:rPr>
        <w:t xml:space="preserve"> reduction)</w:t>
      </w:r>
      <w:r w:rsidR="002D7F02" w:rsidRPr="00643A55">
        <w:rPr>
          <w:rFonts w:ascii="Arial" w:hAnsi="Arial" w:cs="Arial"/>
          <w:sz w:val="20"/>
          <w:szCs w:val="20"/>
          <w:lang w:val="en-GB"/>
        </w:rPr>
        <w:t xml:space="preserve"> </w:t>
      </w:r>
      <w:r w:rsidRPr="00643A55">
        <w:rPr>
          <w:rFonts w:ascii="Arial" w:hAnsi="Arial" w:cs="Arial"/>
          <w:sz w:val="20"/>
          <w:szCs w:val="20"/>
          <w:lang w:val="en-GB"/>
        </w:rPr>
        <w:t>continue to apply.</w:t>
      </w:r>
      <w:r w:rsidR="002D7F02" w:rsidRPr="00643A55">
        <w:rPr>
          <w:rFonts w:ascii="Arial" w:hAnsi="Arial" w:cs="Arial"/>
          <w:sz w:val="20"/>
          <w:szCs w:val="20"/>
          <w:lang w:val="en-GB"/>
        </w:rPr>
        <w:t xml:space="preserve"> </w:t>
      </w:r>
    </w:p>
    <w:p w14:paraId="17112E79" w14:textId="091E3976" w:rsidR="0097273A" w:rsidRPr="00643A55" w:rsidRDefault="019C4D1E" w:rsidP="00817127">
      <w:pPr>
        <w:numPr>
          <w:ilvl w:val="0"/>
          <w:numId w:val="36"/>
        </w:numPr>
        <w:snapToGrid w:val="0"/>
        <w:spacing w:beforeLines="60" w:before="144" w:afterLines="60" w:after="144" w:line="240" w:lineRule="auto"/>
        <w:ind w:left="0" w:right="-1" w:firstLine="0"/>
        <w:rPr>
          <w:rFonts w:ascii="Arial" w:hAnsi="Arial" w:cs="Arial"/>
          <w:sz w:val="20"/>
          <w:szCs w:val="20"/>
          <w:lang w:val="en-GB"/>
        </w:rPr>
      </w:pPr>
      <w:r w:rsidRPr="00643A55">
        <w:rPr>
          <w:rFonts w:ascii="Arial" w:hAnsi="Arial" w:cs="Arial"/>
          <w:sz w:val="20"/>
          <w:szCs w:val="20"/>
          <w:lang w:val="en-GB"/>
        </w:rPr>
        <w:t>for</w:t>
      </w:r>
      <w:r w:rsidR="002D7F02" w:rsidRPr="00643A55">
        <w:rPr>
          <w:rFonts w:ascii="Arial" w:hAnsi="Arial" w:cs="Arial"/>
          <w:sz w:val="20"/>
          <w:szCs w:val="20"/>
          <w:lang w:val="en-GB"/>
        </w:rPr>
        <w:t xml:space="preserve"> </w:t>
      </w:r>
      <w:r w:rsidR="7636B231" w:rsidRPr="00643A55">
        <w:rPr>
          <w:rFonts w:ascii="Arial" w:hAnsi="Arial" w:cs="Arial"/>
          <w:b/>
          <w:bCs/>
          <w:sz w:val="20"/>
          <w:szCs w:val="20"/>
          <w:lang w:val="en-GB"/>
        </w:rPr>
        <w:t xml:space="preserve">Partner </w:t>
      </w:r>
      <w:r w:rsidRPr="00643A55">
        <w:rPr>
          <w:rFonts w:ascii="Arial" w:hAnsi="Arial" w:cs="Arial"/>
          <w:b/>
          <w:bCs/>
          <w:sz w:val="20"/>
          <w:szCs w:val="20"/>
          <w:lang w:val="en-GB"/>
        </w:rPr>
        <w:t>termination</w:t>
      </w:r>
      <w:r w:rsidRPr="00643A55">
        <w:rPr>
          <w:rFonts w:ascii="Arial" w:hAnsi="Arial" w:cs="Arial"/>
          <w:sz w:val="20"/>
          <w:szCs w:val="20"/>
          <w:lang w:val="en-GB"/>
        </w:rPr>
        <w:t>:</w:t>
      </w:r>
      <w:r w:rsidR="002D7F02" w:rsidRPr="00643A55">
        <w:rPr>
          <w:rFonts w:ascii="Arial" w:hAnsi="Arial" w:cs="Arial"/>
          <w:sz w:val="20"/>
          <w:szCs w:val="20"/>
          <w:lang w:val="en-GB"/>
        </w:rPr>
        <w:t xml:space="preserve"> </w:t>
      </w:r>
    </w:p>
    <w:p w14:paraId="09308D29" w14:textId="2123D1EB" w:rsidR="0097273A" w:rsidRPr="00643A55" w:rsidRDefault="56E068D4"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w:t>
      </w:r>
      <w:r w:rsidR="0097273A" w:rsidRPr="00643A55" w:rsidDel="4196A399">
        <w:rPr>
          <w:rFonts w:ascii="Arial" w:hAnsi="Arial" w:cs="Arial"/>
          <w:sz w:val="20"/>
          <w:szCs w:val="20"/>
          <w:lang w:val="en-GB"/>
        </w:rPr>
        <w:t xml:space="preserve"> </w:t>
      </w:r>
      <w:r w:rsidR="006C03BF" w:rsidRPr="00643A55">
        <w:rPr>
          <w:rFonts w:ascii="Arial" w:hAnsi="Arial" w:cs="Arial"/>
          <w:sz w:val="20"/>
          <w:szCs w:val="20"/>
          <w:lang w:val="en-GB"/>
        </w:rPr>
        <w:t>Beneficiary</w:t>
      </w:r>
      <w:r w:rsidR="6981021A" w:rsidRPr="00643A55">
        <w:rPr>
          <w:rFonts w:ascii="Arial" w:hAnsi="Arial" w:cs="Arial"/>
          <w:sz w:val="20"/>
          <w:szCs w:val="20"/>
          <w:lang w:val="en-GB"/>
        </w:rPr>
        <w:t xml:space="preserve"> </w:t>
      </w:r>
      <w:r w:rsidR="4196A399" w:rsidRPr="00643A55">
        <w:rPr>
          <w:rFonts w:ascii="Arial" w:hAnsi="Arial" w:cs="Arial"/>
          <w:sz w:val="20"/>
          <w:szCs w:val="20"/>
          <w:lang w:val="en-GB"/>
        </w:rPr>
        <w:t xml:space="preserve">must </w:t>
      </w:r>
      <w:r w:rsidR="00DB7485" w:rsidRPr="00643A55">
        <w:rPr>
          <w:rFonts w:ascii="Arial" w:hAnsi="Arial" w:cs="Arial"/>
          <w:sz w:val="20"/>
          <w:szCs w:val="20"/>
          <w:lang w:val="en-GB"/>
        </w:rPr>
        <w:t>-</w:t>
      </w:r>
      <w:r w:rsidR="4196A399" w:rsidRPr="00643A55">
        <w:rPr>
          <w:rFonts w:ascii="Arial" w:hAnsi="Arial" w:cs="Arial"/>
          <w:sz w:val="20"/>
          <w:szCs w:val="20"/>
          <w:lang w:val="en-GB"/>
        </w:rPr>
        <w:t xml:space="preserve"> within 60 days from when termination takes effect </w:t>
      </w:r>
      <w:r w:rsidR="00DB7485" w:rsidRPr="00643A55">
        <w:rPr>
          <w:rFonts w:ascii="Arial" w:hAnsi="Arial" w:cs="Arial"/>
          <w:sz w:val="20"/>
          <w:szCs w:val="20"/>
          <w:lang w:val="en-GB"/>
        </w:rPr>
        <w:t>-</w:t>
      </w:r>
      <w:r w:rsidR="4196A399" w:rsidRPr="00643A55">
        <w:rPr>
          <w:rFonts w:ascii="Arial" w:hAnsi="Arial" w:cs="Arial"/>
          <w:sz w:val="20"/>
          <w:szCs w:val="20"/>
          <w:lang w:val="en-GB"/>
        </w:rPr>
        <w:t xml:space="preserve"> submit: </w:t>
      </w:r>
    </w:p>
    <w:p w14:paraId="037E74F1" w14:textId="601D6A31" w:rsidR="00C335AA" w:rsidRPr="00643A55" w:rsidRDefault="03B478D9" w:rsidP="005A54A3">
      <w:pPr>
        <w:pStyle w:val="LISTAS"/>
      </w:pPr>
      <w:r w:rsidRPr="00643A55">
        <w:t xml:space="preserve">a </w:t>
      </w:r>
      <w:r w:rsidRPr="00643A55">
        <w:rPr>
          <w:b/>
          <w:bCs/>
        </w:rPr>
        <w:t>termination report</w:t>
      </w:r>
      <w:r w:rsidRPr="00643A55">
        <w:t xml:space="preserve"> from the </w:t>
      </w:r>
      <w:r w:rsidR="006C03BF" w:rsidRPr="00643A55">
        <w:t>Beneficiary</w:t>
      </w:r>
      <w:r w:rsidR="0E9B36DE" w:rsidRPr="00643A55">
        <w:t xml:space="preserve"> </w:t>
      </w:r>
      <w:r w:rsidR="595468A2" w:rsidRPr="00643A55">
        <w:t>about</w:t>
      </w:r>
      <w:r w:rsidR="126566B4" w:rsidRPr="00643A55">
        <w:t xml:space="preserve"> the Partner concerned</w:t>
      </w:r>
      <w:r w:rsidRPr="00643A55">
        <w:t xml:space="preserve">, for the open reporting period until termination, containing an </w:t>
      </w:r>
      <w:r w:rsidRPr="00643A55">
        <w:rPr>
          <w:lang w:val="en-US"/>
        </w:rPr>
        <w:t xml:space="preserve">overview </w:t>
      </w:r>
      <w:r w:rsidR="2441F9E1" w:rsidRPr="00643A55">
        <w:rPr>
          <w:lang w:val="en-US"/>
        </w:rPr>
        <w:t>of the progress of the work</w:t>
      </w:r>
      <w:r w:rsidR="00102FFE" w:rsidRPr="00643A55">
        <w:rPr>
          <w:lang w:val="en-US"/>
        </w:rPr>
        <w:t xml:space="preserve"> and </w:t>
      </w:r>
      <w:r w:rsidR="4BC1C78A" w:rsidRPr="00643A55">
        <w:rPr>
          <w:lang w:val="en-US"/>
        </w:rPr>
        <w:t>the financial statement</w:t>
      </w:r>
      <w:r w:rsidR="00171FBF">
        <w:rPr>
          <w:lang w:val="en-US"/>
        </w:rPr>
        <w:t>.</w:t>
      </w:r>
      <w:r w:rsidR="4BC1C78A" w:rsidRPr="00643A55">
        <w:rPr>
          <w:lang w:val="en-US"/>
        </w:rPr>
        <w:t xml:space="preserve"> </w:t>
      </w:r>
    </w:p>
    <w:p w14:paraId="5D66E16E" w14:textId="45015B6E" w:rsidR="0097273A" w:rsidRPr="00643A55" w:rsidRDefault="69E0563D" w:rsidP="005A54A3">
      <w:pPr>
        <w:pStyle w:val="LISTAS"/>
      </w:pPr>
      <w:r w:rsidRPr="00643A55">
        <w:t xml:space="preserve">a </w:t>
      </w:r>
      <w:r w:rsidRPr="00643A55">
        <w:rPr>
          <w:b/>
          <w:bCs/>
        </w:rPr>
        <w:t>request for amendment</w:t>
      </w:r>
      <w:r w:rsidRPr="00643A55">
        <w:t xml:space="preserve"> (see Article 3</w:t>
      </w:r>
      <w:r w:rsidR="0E9ABA9E" w:rsidRPr="00643A55">
        <w:t>6</w:t>
      </w:r>
      <w:r w:rsidRPr="00643A55">
        <w:t>) with any amendments needed (</w:t>
      </w:r>
      <w:r w:rsidR="00171FBF" w:rsidRPr="00643A55">
        <w:t>e.g.,</w:t>
      </w:r>
      <w:r w:rsidRPr="00643A55">
        <w:t xml:space="preserve"> reallocation of the </w:t>
      </w:r>
      <w:r w:rsidR="00F45075" w:rsidRPr="00643A55">
        <w:t>activities</w:t>
      </w:r>
      <w:r w:rsidRPr="00643A55">
        <w:t xml:space="preserve"> and the estimated budget of the terminated </w:t>
      </w:r>
      <w:r w:rsidR="4807957B" w:rsidRPr="00643A55">
        <w:t>Partner</w:t>
      </w:r>
      <w:r w:rsidRPr="00643A55">
        <w:t xml:space="preserve">; addition of a new </w:t>
      </w:r>
      <w:r w:rsidR="5641B5C4" w:rsidRPr="00643A55">
        <w:t>Partner</w:t>
      </w:r>
      <w:r w:rsidRPr="00643A55">
        <w:t xml:space="preserve"> to replace the terminated </w:t>
      </w:r>
      <w:r w:rsidR="70F85F19" w:rsidRPr="00643A55">
        <w:t>P</w:t>
      </w:r>
      <w:r w:rsidR="026EE6DD" w:rsidRPr="00643A55">
        <w:t>artner</w:t>
      </w:r>
      <w:r w:rsidRPr="00643A55">
        <w:t>; etc.).</w:t>
      </w:r>
      <w:r w:rsidR="002D7F02" w:rsidRPr="00643A55">
        <w:t xml:space="preserve"> </w:t>
      </w:r>
    </w:p>
    <w:p w14:paraId="4AE0822C" w14:textId="52E932B4" w:rsidR="4196A399" w:rsidRPr="00643A55" w:rsidRDefault="22D2F39E" w:rsidP="00643A55">
      <w:pPr>
        <w:snapToGrid w:val="0"/>
        <w:spacing w:beforeLines="60" w:before="144" w:afterLines="60" w:after="144" w:line="240" w:lineRule="auto"/>
        <w:ind w:left="0" w:right="-1"/>
        <w:rPr>
          <w:rFonts w:ascii="Arial" w:hAnsi="Arial" w:cs="Arial"/>
          <w:color w:val="auto"/>
          <w:sz w:val="20"/>
          <w:szCs w:val="20"/>
          <w:lang w:val="en-GB"/>
        </w:rPr>
      </w:pPr>
      <w:r w:rsidRPr="00643A55">
        <w:rPr>
          <w:rFonts w:ascii="Arial" w:hAnsi="Arial" w:cs="Arial"/>
          <w:color w:val="auto"/>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ing</w:t>
      </w:r>
      <w:r w:rsidRPr="00643A55">
        <w:rPr>
          <w:rFonts w:ascii="Arial" w:hAnsi="Arial" w:cs="Arial"/>
          <w:color w:val="auto"/>
          <w:sz w:val="20"/>
          <w:szCs w:val="20"/>
          <w:lang w:val="en-GB"/>
        </w:rPr>
        <w:t xml:space="preserve"> authority will calculate</w:t>
      </w:r>
      <w:r w:rsidRPr="00643A55">
        <w:rPr>
          <w:rFonts w:ascii="Arial" w:hAnsi="Arial" w:cs="Arial"/>
          <w:b/>
          <w:bCs/>
          <w:color w:val="auto"/>
          <w:sz w:val="20"/>
          <w:szCs w:val="20"/>
          <w:lang w:val="en-GB"/>
        </w:rPr>
        <w:t xml:space="preserve"> </w:t>
      </w:r>
      <w:r w:rsidRPr="00643A55">
        <w:rPr>
          <w:rFonts w:ascii="Arial" w:hAnsi="Arial" w:cs="Arial"/>
          <w:color w:val="auto"/>
          <w:sz w:val="20"/>
          <w:szCs w:val="20"/>
          <w:lang w:val="en-GB"/>
        </w:rPr>
        <w:t xml:space="preserve">the amount due to the </w:t>
      </w:r>
      <w:r w:rsidR="006C03BF" w:rsidRPr="00643A55">
        <w:rPr>
          <w:rFonts w:ascii="Arial" w:hAnsi="Arial" w:cs="Arial"/>
          <w:color w:val="auto"/>
          <w:sz w:val="20"/>
          <w:szCs w:val="20"/>
          <w:lang w:val="en-GB"/>
        </w:rPr>
        <w:t>Beneficiary</w:t>
      </w:r>
      <w:r w:rsidRPr="00643A55">
        <w:rPr>
          <w:rFonts w:ascii="Arial" w:hAnsi="Arial" w:cs="Arial"/>
          <w:color w:val="auto"/>
          <w:sz w:val="20"/>
          <w:szCs w:val="20"/>
          <w:lang w:val="en-GB"/>
        </w:rPr>
        <w:t xml:space="preserve"> on the basis of the report </w:t>
      </w:r>
      <w:r w:rsidR="7B589599" w:rsidRPr="00643A55">
        <w:rPr>
          <w:rFonts w:ascii="Arial" w:hAnsi="Arial" w:cs="Arial"/>
          <w:color w:val="auto"/>
          <w:sz w:val="20"/>
          <w:szCs w:val="20"/>
          <w:lang w:val="en-GB"/>
        </w:rPr>
        <w:t>submitted</w:t>
      </w:r>
      <w:r w:rsidR="002D7F02" w:rsidRPr="00643A55">
        <w:rPr>
          <w:rFonts w:ascii="Arial" w:hAnsi="Arial" w:cs="Arial"/>
          <w:color w:val="auto"/>
          <w:sz w:val="20"/>
          <w:szCs w:val="20"/>
          <w:lang w:val="en-GB"/>
        </w:rPr>
        <w:t xml:space="preserve"> </w:t>
      </w:r>
      <w:r w:rsidRPr="00643A55">
        <w:rPr>
          <w:rFonts w:ascii="Arial" w:hAnsi="Arial" w:cs="Arial"/>
          <w:color w:val="auto"/>
          <w:sz w:val="20"/>
          <w:szCs w:val="20"/>
          <w:lang w:val="en-GB"/>
        </w:rPr>
        <w:t>(</w:t>
      </w:r>
      <w:r w:rsidR="00171FBF" w:rsidRPr="00643A55">
        <w:rPr>
          <w:rFonts w:ascii="Arial" w:hAnsi="Arial" w:cs="Arial"/>
          <w:color w:val="auto"/>
          <w:sz w:val="20"/>
          <w:szCs w:val="20"/>
          <w:lang w:val="en-GB"/>
        </w:rPr>
        <w:t>i.e.,</w:t>
      </w:r>
      <w:r w:rsidR="002D7F02" w:rsidRPr="00643A55">
        <w:rPr>
          <w:rFonts w:ascii="Arial" w:hAnsi="Arial" w:cs="Arial"/>
          <w:color w:val="auto"/>
          <w:sz w:val="20"/>
          <w:szCs w:val="20"/>
          <w:lang w:val="en-GB"/>
        </w:rPr>
        <w:t xml:space="preserve"> </w:t>
      </w:r>
      <w:r w:rsidRPr="00643A55">
        <w:rPr>
          <w:rFonts w:ascii="Arial" w:hAnsi="Arial" w:cs="Arial"/>
          <w:color w:val="auto"/>
          <w:sz w:val="20"/>
          <w:szCs w:val="20"/>
          <w:lang w:val="en-GB"/>
        </w:rPr>
        <w:t>lump sum contributions for completed and approved work packages</w:t>
      </w:r>
      <w:r w:rsidR="26BBC3B3" w:rsidRPr="00643A55">
        <w:rPr>
          <w:rFonts w:ascii="Arial" w:hAnsi="Arial" w:cs="Arial"/>
          <w:color w:val="auto"/>
          <w:sz w:val="20"/>
          <w:szCs w:val="20"/>
          <w:lang w:val="en-GB"/>
        </w:rPr>
        <w:t xml:space="preserve"> and</w:t>
      </w:r>
      <w:r w:rsidR="1DCC4DFD" w:rsidRPr="00643A55">
        <w:rPr>
          <w:rFonts w:ascii="Arial" w:hAnsi="Arial" w:cs="Arial"/>
          <w:color w:val="auto"/>
          <w:sz w:val="20"/>
          <w:szCs w:val="20"/>
          <w:lang w:val="en-GB"/>
        </w:rPr>
        <w:t xml:space="preserve"> only units implemented until termination will be accepted</w:t>
      </w:r>
      <w:r w:rsidRPr="00643A55">
        <w:rPr>
          <w:rFonts w:ascii="Arial" w:hAnsi="Arial" w:cs="Arial"/>
          <w:color w:val="auto"/>
          <w:sz w:val="20"/>
          <w:szCs w:val="20"/>
          <w:lang w:val="en-GB"/>
        </w:rPr>
        <w:t xml:space="preserve">). </w:t>
      </w:r>
    </w:p>
    <w:p w14:paraId="431321AB" w14:textId="288C0BB8" w:rsidR="05B73767" w:rsidRPr="00643A55" w:rsidRDefault="7E79415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Lump sum contributions for ongoing/not yet completed work packages will have to be included in the periodic report for the next reporting periods when those work packages have been completed.</w:t>
      </w:r>
    </w:p>
    <w:p w14:paraId="5F11BBA2" w14:textId="45C535E9" w:rsidR="7E584F51" w:rsidRPr="00643A55" w:rsidRDefault="7E584F51"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w:t>
      </w:r>
      <w:r w:rsidR="00C21626" w:rsidRPr="00643A55">
        <w:rPr>
          <w:rFonts w:ascii="Arial" w:hAnsi="Arial" w:cs="Arial"/>
          <w:sz w:val="20"/>
          <w:szCs w:val="20"/>
          <w:lang w:val="en-GB"/>
        </w:rPr>
        <w:t>Grant</w:t>
      </w:r>
      <w:r w:rsidRPr="00643A55">
        <w:rPr>
          <w:rFonts w:ascii="Arial" w:hAnsi="Arial" w:cs="Arial"/>
          <w:sz w:val="20"/>
          <w:szCs w:val="20"/>
          <w:lang w:val="en-GB"/>
        </w:rPr>
        <w:t>ing authority does not receive the termination report within the deadline, only contributions included in an approved periodic report will be taken into account (no contributions if no periodic report was ever approved).</w:t>
      </w:r>
    </w:p>
    <w:p w14:paraId="5CCCE7DC" w14:textId="7F01C6C6" w:rsidR="0097273A" w:rsidRPr="00643A55" w:rsidRDefault="4854EE8C"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request for amendment is accepted by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the Agreement is </w:t>
      </w:r>
      <w:r w:rsidRPr="00643A55">
        <w:rPr>
          <w:rFonts w:ascii="Arial" w:hAnsi="Arial" w:cs="Arial"/>
          <w:b/>
          <w:bCs/>
          <w:sz w:val="20"/>
          <w:szCs w:val="20"/>
          <w:lang w:val="en-GB"/>
        </w:rPr>
        <w:t>amended</w:t>
      </w:r>
      <w:r w:rsidRPr="00643A55">
        <w:rPr>
          <w:rFonts w:ascii="Arial" w:hAnsi="Arial" w:cs="Arial"/>
          <w:sz w:val="20"/>
          <w:szCs w:val="20"/>
          <w:lang w:val="en-GB"/>
        </w:rPr>
        <w:t xml:space="preserve"> to introduce the necessary changes (see Article 3</w:t>
      </w:r>
      <w:r w:rsidR="74279820" w:rsidRPr="00643A55">
        <w:rPr>
          <w:rFonts w:ascii="Arial" w:hAnsi="Arial" w:cs="Arial"/>
          <w:sz w:val="20"/>
          <w:szCs w:val="20"/>
          <w:lang w:val="en-GB"/>
        </w:rPr>
        <w:t>6</w:t>
      </w:r>
      <w:r w:rsidRPr="00643A55">
        <w:rPr>
          <w:rFonts w:ascii="Arial" w:hAnsi="Arial" w:cs="Arial"/>
          <w:sz w:val="20"/>
          <w:szCs w:val="20"/>
          <w:lang w:val="en-GB"/>
        </w:rPr>
        <w:t xml:space="preserve">). </w:t>
      </w:r>
    </w:p>
    <w:p w14:paraId="7A5886AD" w14:textId="18C56569" w:rsidR="00E45691" w:rsidRPr="00383D68" w:rsidRDefault="4854EE8C" w:rsidP="00383D68">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If the request for amendment is rejected by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(because it calls into question the decision awarding the </w:t>
      </w:r>
      <w:r w:rsidR="00C21626" w:rsidRPr="00643A55">
        <w:rPr>
          <w:rFonts w:ascii="Arial" w:hAnsi="Arial" w:cs="Arial"/>
          <w:sz w:val="20"/>
          <w:szCs w:val="20"/>
          <w:lang w:val="en-GB"/>
        </w:rPr>
        <w:t>Grant</w:t>
      </w:r>
      <w:r w:rsidRPr="00643A55">
        <w:rPr>
          <w:rFonts w:ascii="Arial" w:hAnsi="Arial" w:cs="Arial"/>
          <w:sz w:val="20"/>
          <w:szCs w:val="20"/>
          <w:lang w:val="en-GB"/>
        </w:rPr>
        <w:t xml:space="preserve"> or breaches the principle of equal treatment of applicants), the </w:t>
      </w:r>
      <w:r w:rsidR="6B94660A" w:rsidRPr="00643A55">
        <w:rPr>
          <w:rFonts w:ascii="Arial" w:hAnsi="Arial" w:cs="Arial"/>
          <w:sz w:val="20"/>
          <w:szCs w:val="20"/>
          <w:lang w:val="en-GB"/>
        </w:rPr>
        <w:t xml:space="preserve">Agreement </w:t>
      </w:r>
      <w:r w:rsidRPr="00643A55">
        <w:rPr>
          <w:rFonts w:ascii="Arial" w:hAnsi="Arial" w:cs="Arial"/>
          <w:sz w:val="20"/>
          <w:szCs w:val="20"/>
          <w:lang w:val="en-GB"/>
        </w:rPr>
        <w:t xml:space="preserve">may be terminated (see Article </w:t>
      </w:r>
      <w:r w:rsidR="67706BF1" w:rsidRPr="00643A55">
        <w:rPr>
          <w:rFonts w:ascii="Arial" w:hAnsi="Arial" w:cs="Arial"/>
          <w:sz w:val="20"/>
          <w:szCs w:val="20"/>
          <w:lang w:val="en-GB"/>
        </w:rPr>
        <w:t>29</w:t>
      </w:r>
      <w:r w:rsidRPr="00643A55">
        <w:rPr>
          <w:rFonts w:ascii="Arial" w:hAnsi="Arial" w:cs="Arial"/>
          <w:sz w:val="20"/>
          <w:szCs w:val="20"/>
          <w:lang w:val="en-GB"/>
        </w:rPr>
        <w:t xml:space="preserve">). </w:t>
      </w:r>
      <w:bookmarkStart w:id="124" w:name="_Toc144968952"/>
    </w:p>
    <w:p w14:paraId="6C8896A2" w14:textId="387712D8" w:rsidR="00E45691" w:rsidRPr="00383D68" w:rsidRDefault="00F84D2F" w:rsidP="00383D68">
      <w:pPr>
        <w:pStyle w:val="CHAPTER"/>
        <w:jc w:val="left"/>
        <w:rPr>
          <w:color w:val="A58265"/>
        </w:rPr>
      </w:pPr>
      <w:r w:rsidRPr="00383D68">
        <w:rPr>
          <w:color w:val="A58265"/>
        </w:rPr>
        <w:t xml:space="preserve">SECTION 3 </w:t>
      </w:r>
      <w:r w:rsidR="00A0353D" w:rsidRPr="00383D68">
        <w:rPr>
          <w:color w:val="A58265"/>
        </w:rPr>
        <w:tab/>
      </w:r>
      <w:r w:rsidRPr="00383D68">
        <w:rPr>
          <w:color w:val="A58265"/>
        </w:rPr>
        <w:t>OTHER CONSEQUENCES: DAMAGES AND ADMINISTRATIVE SANCTIONS</w:t>
      </w:r>
      <w:bookmarkStart w:id="125" w:name="_Toc144968953"/>
      <w:bookmarkEnd w:id="124"/>
    </w:p>
    <w:p w14:paraId="205FF8CF" w14:textId="623D80F1" w:rsidR="0097273A" w:rsidRPr="00643A55" w:rsidRDefault="0097273A" w:rsidP="00BF1B40">
      <w:pPr>
        <w:pStyle w:val="ARTICLE"/>
      </w:pPr>
      <w:r w:rsidRPr="00643A55">
        <w:t>ARTICLE 3</w:t>
      </w:r>
      <w:r w:rsidR="7127B1BF" w:rsidRPr="00643A55">
        <w:t>0</w:t>
      </w:r>
      <w:r w:rsidRPr="00643A55">
        <w:t xml:space="preserve"> — DAMAGES</w:t>
      </w:r>
      <w:bookmarkEnd w:id="125"/>
      <w:r w:rsidR="002D7F02" w:rsidRPr="00643A55">
        <w:t xml:space="preserve"> </w:t>
      </w:r>
    </w:p>
    <w:p w14:paraId="1CD8D70C" w14:textId="46B25DF0" w:rsidR="0097273A" w:rsidRPr="00643A55" w:rsidRDefault="0097273A" w:rsidP="00817127">
      <w:pPr>
        <w:pStyle w:val="Heading6"/>
        <w:numPr>
          <w:ilvl w:val="0"/>
          <w:numId w:val="31"/>
        </w:numPr>
        <w:snapToGrid w:val="0"/>
        <w:spacing w:beforeLines="60" w:before="144" w:afterLines="60" w:after="144" w:line="240" w:lineRule="auto"/>
        <w:ind w:left="0" w:right="-1" w:firstLine="0"/>
        <w:jc w:val="left"/>
        <w:rPr>
          <w:rFonts w:ascii="Arial" w:hAnsi="Arial" w:cs="Arial"/>
          <w:sz w:val="20"/>
          <w:szCs w:val="20"/>
          <w:lang w:val="en-GB"/>
        </w:rPr>
      </w:pPr>
      <w:bookmarkStart w:id="126" w:name="_Toc144968954"/>
      <w:r w:rsidRPr="00643A55">
        <w:rPr>
          <w:rFonts w:ascii="Arial" w:hAnsi="Arial" w:cs="Arial"/>
          <w:sz w:val="20"/>
          <w:szCs w:val="20"/>
          <w:lang w:val="en-GB"/>
        </w:rPr>
        <w:t xml:space="preserve">Liability of the </w:t>
      </w:r>
      <w:r w:rsidR="00C21626" w:rsidRPr="00643A55">
        <w:rPr>
          <w:rFonts w:ascii="Arial" w:hAnsi="Arial" w:cs="Arial"/>
          <w:sz w:val="20"/>
          <w:szCs w:val="20"/>
          <w:lang w:val="en-GB"/>
        </w:rPr>
        <w:t>Grant</w:t>
      </w:r>
      <w:r w:rsidRPr="00643A55">
        <w:rPr>
          <w:rFonts w:ascii="Arial" w:hAnsi="Arial" w:cs="Arial"/>
          <w:sz w:val="20"/>
          <w:szCs w:val="20"/>
          <w:lang w:val="en-GB"/>
        </w:rPr>
        <w:t>ing authority</w:t>
      </w:r>
      <w:bookmarkEnd w:id="126"/>
      <w:r w:rsidRPr="00643A55">
        <w:rPr>
          <w:rFonts w:ascii="Arial" w:hAnsi="Arial" w:cs="Arial"/>
          <w:sz w:val="20"/>
          <w:szCs w:val="20"/>
          <w:lang w:val="en-GB"/>
        </w:rPr>
        <w:t xml:space="preserve"> </w:t>
      </w:r>
    </w:p>
    <w:p w14:paraId="45BEA387" w14:textId="4E4B8DBD" w:rsidR="0097273A" w:rsidRPr="00643A55" w:rsidRDefault="019C4D1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cannot be held liable for any damage caused to the </w:t>
      </w:r>
      <w:r w:rsidR="006C03BF" w:rsidRPr="00643A55">
        <w:rPr>
          <w:rFonts w:ascii="Arial" w:hAnsi="Arial" w:cs="Arial"/>
          <w:sz w:val="20"/>
          <w:szCs w:val="20"/>
          <w:lang w:val="en-GB"/>
        </w:rPr>
        <w:t>Beneficiary</w:t>
      </w:r>
      <w:r w:rsidR="4196A399" w:rsidRPr="00643A55" w:rsidDel="7C67187D">
        <w:rPr>
          <w:rFonts w:ascii="Arial" w:hAnsi="Arial" w:cs="Arial"/>
          <w:sz w:val="20"/>
          <w:szCs w:val="20"/>
          <w:lang w:val="en-GB"/>
        </w:rPr>
        <w:t xml:space="preserve"> </w:t>
      </w:r>
      <w:r w:rsidRPr="00643A55">
        <w:rPr>
          <w:rFonts w:ascii="Arial" w:hAnsi="Arial" w:cs="Arial"/>
          <w:sz w:val="20"/>
          <w:szCs w:val="20"/>
          <w:lang w:val="en-GB"/>
        </w:rPr>
        <w:t xml:space="preserve">as a consequence of the implementation of the Agreement, including for gross negligence. </w:t>
      </w:r>
    </w:p>
    <w:p w14:paraId="3D94466A" w14:textId="438969E2"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cannot be held liable for any damage caused by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or other </w:t>
      </w:r>
      <w:r w:rsidR="3708507D" w:rsidRPr="00643A55">
        <w:rPr>
          <w:rFonts w:ascii="Arial" w:hAnsi="Arial" w:cs="Arial"/>
          <w:sz w:val="20"/>
          <w:szCs w:val="20"/>
          <w:lang w:val="en-GB"/>
        </w:rPr>
        <w:t>participants</w:t>
      </w:r>
      <w:r w:rsidRPr="00643A55">
        <w:rPr>
          <w:rFonts w:ascii="Arial" w:hAnsi="Arial" w:cs="Arial"/>
          <w:sz w:val="20"/>
          <w:szCs w:val="20"/>
          <w:lang w:val="en-GB"/>
        </w:rPr>
        <w:t xml:space="preserve"> involved in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as a consequence of the implementation of the Agreement. </w:t>
      </w:r>
    </w:p>
    <w:p w14:paraId="7C5E1836" w14:textId="09AFD993" w:rsidR="0097273A" w:rsidRPr="00643A55" w:rsidRDefault="4196A399" w:rsidP="00817127">
      <w:pPr>
        <w:pStyle w:val="Heading6"/>
        <w:numPr>
          <w:ilvl w:val="0"/>
          <w:numId w:val="31"/>
        </w:numPr>
        <w:snapToGrid w:val="0"/>
        <w:spacing w:beforeLines="60" w:before="144" w:afterLines="60" w:after="144" w:line="240" w:lineRule="auto"/>
        <w:ind w:left="0" w:right="-1" w:firstLine="0"/>
        <w:jc w:val="left"/>
        <w:rPr>
          <w:rFonts w:ascii="Arial" w:hAnsi="Arial" w:cs="Arial"/>
          <w:sz w:val="20"/>
          <w:szCs w:val="20"/>
          <w:lang w:val="en-GB"/>
        </w:rPr>
      </w:pPr>
      <w:bookmarkStart w:id="127" w:name="_Toc144968955"/>
      <w:r w:rsidRPr="00643A55">
        <w:rPr>
          <w:rFonts w:ascii="Arial" w:hAnsi="Arial" w:cs="Arial"/>
          <w:sz w:val="20"/>
          <w:szCs w:val="20"/>
          <w:lang w:val="en-GB"/>
        </w:rPr>
        <w:lastRenderedPageBreak/>
        <w:t xml:space="preserve">Liability of the </w:t>
      </w:r>
      <w:r w:rsidR="006C03BF" w:rsidRPr="00643A55">
        <w:rPr>
          <w:rFonts w:ascii="Arial" w:hAnsi="Arial" w:cs="Arial"/>
          <w:sz w:val="20"/>
          <w:szCs w:val="20"/>
          <w:lang w:val="en-GB"/>
        </w:rPr>
        <w:t>Beneficiary</w:t>
      </w:r>
      <w:bookmarkEnd w:id="127"/>
      <w:r w:rsidRPr="00643A55">
        <w:rPr>
          <w:rFonts w:ascii="Arial" w:hAnsi="Arial" w:cs="Arial"/>
          <w:sz w:val="20"/>
          <w:szCs w:val="20"/>
          <w:lang w:val="en-GB"/>
        </w:rPr>
        <w:t xml:space="preserve"> </w:t>
      </w:r>
    </w:p>
    <w:p w14:paraId="40D3C94D" w14:textId="6FE10D45" w:rsidR="0097273A" w:rsidRPr="00643A55" w:rsidRDefault="4196A399"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compensate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for any damage it sustains as a result of the implementation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or because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was not implemented in full compliance with the Agreement, provided that it was caused by gross negligence or wilful act.</w:t>
      </w:r>
      <w:r w:rsidR="002D7F02" w:rsidRPr="00643A55">
        <w:rPr>
          <w:rFonts w:ascii="Arial" w:hAnsi="Arial" w:cs="Arial"/>
          <w:sz w:val="20"/>
          <w:szCs w:val="20"/>
          <w:lang w:val="en-GB"/>
        </w:rPr>
        <w:t xml:space="preserve"> </w:t>
      </w:r>
    </w:p>
    <w:p w14:paraId="382BF3D2" w14:textId="4B1ACB99" w:rsidR="00E45691" w:rsidRPr="00E45691" w:rsidRDefault="0097273A"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liability does not extend to indirect or consequential losses or similar damage (such as loss of profit, loss of revenue or loss of contracts), provided such damage was not caused by wilful act or by a breach of confidentiality.</w:t>
      </w:r>
      <w:r w:rsidR="002D7F02" w:rsidRPr="00643A55">
        <w:rPr>
          <w:rFonts w:ascii="Arial" w:hAnsi="Arial" w:cs="Arial"/>
          <w:sz w:val="20"/>
          <w:szCs w:val="20"/>
          <w:lang w:val="en-GB"/>
        </w:rPr>
        <w:t xml:space="preserve"> </w:t>
      </w:r>
      <w:bookmarkStart w:id="128" w:name="_Toc144968956"/>
    </w:p>
    <w:p w14:paraId="4A50C645" w14:textId="7A480670" w:rsidR="0097273A" w:rsidRPr="00643A55" w:rsidRDefault="0097273A" w:rsidP="00BF1B40">
      <w:pPr>
        <w:pStyle w:val="ARTICLE"/>
      </w:pPr>
      <w:r w:rsidRPr="00643A55">
        <w:t>ARTICLE 3</w:t>
      </w:r>
      <w:r w:rsidR="29957397" w:rsidRPr="00643A55">
        <w:t>1</w:t>
      </w:r>
      <w:r w:rsidRPr="00643A55">
        <w:t xml:space="preserve"> — ADMINISTRATIVE SANCTIONS AND OTHER MEASURES</w:t>
      </w:r>
      <w:bookmarkEnd w:id="128"/>
      <w:r w:rsidRPr="00643A55">
        <w:t xml:space="preserve"> </w:t>
      </w:r>
    </w:p>
    <w:p w14:paraId="17D31910" w14:textId="7FB1466A" w:rsidR="0097273A" w:rsidRPr="00643A55" w:rsidRDefault="7C67187D"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Nothing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w:t>
      </w:r>
      <w:r w:rsidR="79C529A8" w:rsidRPr="00643A55">
        <w:rPr>
          <w:rFonts w:ascii="Arial" w:hAnsi="Arial" w:cs="Arial"/>
          <w:sz w:val="20"/>
          <w:szCs w:val="20"/>
          <w:lang w:val="en-GB"/>
        </w:rPr>
        <w:t>144</w:t>
      </w:r>
      <w:r w:rsidR="69C30071" w:rsidRPr="00643A55">
        <w:rPr>
          <w:rFonts w:ascii="Arial" w:hAnsi="Arial" w:cs="Arial"/>
          <w:sz w:val="20"/>
          <w:szCs w:val="20"/>
          <w:lang w:val="en-GB"/>
        </w:rPr>
        <w:t xml:space="preserve"> </w:t>
      </w:r>
      <w:r w:rsidR="7B0858E3" w:rsidRPr="00643A55">
        <w:rPr>
          <w:rFonts w:ascii="Arial" w:hAnsi="Arial" w:cs="Arial"/>
          <w:sz w:val="20"/>
          <w:szCs w:val="20"/>
          <w:lang w:val="en-GB"/>
        </w:rPr>
        <w:t>EU</w:t>
      </w:r>
      <w:r w:rsidRPr="00643A55">
        <w:rPr>
          <w:rFonts w:ascii="Arial" w:hAnsi="Arial" w:cs="Arial"/>
          <w:sz w:val="20"/>
          <w:szCs w:val="20"/>
          <w:lang w:val="en-GB"/>
        </w:rPr>
        <w:t xml:space="preserve"> Financial Regulation 2018/1046 and Articles 4 and 7 of Regulation 2988/95</w:t>
      </w:r>
      <w:r w:rsidR="00F54D38" w:rsidRPr="00643A55">
        <w:rPr>
          <w:rStyle w:val="FootnoteReference"/>
          <w:rFonts w:ascii="Arial" w:hAnsi="Arial" w:cs="Arial"/>
          <w:sz w:val="20"/>
          <w:szCs w:val="20"/>
          <w:lang w:val="en-GB"/>
        </w:rPr>
        <w:footnoteReference w:id="14"/>
      </w:r>
      <w:r w:rsidRPr="00643A55">
        <w:rPr>
          <w:rFonts w:ascii="Arial" w:hAnsi="Arial" w:cs="Arial"/>
          <w:sz w:val="20"/>
          <w:szCs w:val="20"/>
          <w:lang w:val="en-GB"/>
        </w:rPr>
        <w:t xml:space="preserve">). </w:t>
      </w:r>
    </w:p>
    <w:p w14:paraId="7EF0619B" w14:textId="5E019255" w:rsidR="00E45691" w:rsidRPr="00383D68" w:rsidRDefault="0097273A" w:rsidP="00BF1B40">
      <w:pPr>
        <w:pStyle w:val="CHAPTER"/>
        <w:rPr>
          <w:color w:val="A58265"/>
        </w:rPr>
      </w:pPr>
      <w:bookmarkStart w:id="129" w:name="_Toc144968957"/>
      <w:r w:rsidRPr="00383D68">
        <w:rPr>
          <w:color w:val="A58265"/>
        </w:rPr>
        <w:t xml:space="preserve">SECTION 4 </w:t>
      </w:r>
      <w:r w:rsidRPr="00383D68">
        <w:rPr>
          <w:color w:val="A58265"/>
        </w:rPr>
        <w:tab/>
        <w:t>FORCE MAJEURE</w:t>
      </w:r>
      <w:bookmarkEnd w:id="129"/>
      <w:r w:rsidRPr="00383D68">
        <w:rPr>
          <w:color w:val="A58265"/>
        </w:rPr>
        <w:t xml:space="preserve"> </w:t>
      </w:r>
      <w:bookmarkStart w:id="130" w:name="_Toc144968958"/>
    </w:p>
    <w:p w14:paraId="660CD58E" w14:textId="588EF240" w:rsidR="0097273A" w:rsidRPr="00643A55" w:rsidRDefault="0097273A" w:rsidP="00BF1B40">
      <w:pPr>
        <w:pStyle w:val="ARTICLE"/>
      </w:pPr>
      <w:r w:rsidRPr="00643A55">
        <w:t>ARTICLE 3</w:t>
      </w:r>
      <w:r w:rsidR="4EB33835" w:rsidRPr="00643A55">
        <w:t>2</w:t>
      </w:r>
      <w:r w:rsidRPr="00643A55">
        <w:t xml:space="preserve"> — FORCE MAJEURE</w:t>
      </w:r>
      <w:bookmarkEnd w:id="130"/>
      <w:r w:rsidR="002D7F02" w:rsidRPr="00643A55">
        <w:t xml:space="preserve"> </w:t>
      </w:r>
    </w:p>
    <w:p w14:paraId="1569A652" w14:textId="38B132D4"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A party prevented by force majeure from fulfilling its obligations under the Agreement cannot be considered in breach of them.</w:t>
      </w:r>
      <w:r w:rsidR="002D7F02" w:rsidRPr="00643A55">
        <w:rPr>
          <w:rFonts w:ascii="Arial" w:hAnsi="Arial" w:cs="Arial"/>
          <w:sz w:val="20"/>
          <w:szCs w:val="20"/>
          <w:lang w:val="en-GB"/>
        </w:rPr>
        <w:t xml:space="preserve"> </w:t>
      </w:r>
    </w:p>
    <w:p w14:paraId="111E4353" w14:textId="27C70302" w:rsidR="0097273A" w:rsidRPr="00643A55" w:rsidRDefault="60790E48"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w:t>
      </w:r>
      <w:r w:rsidRPr="00643A55">
        <w:rPr>
          <w:rFonts w:ascii="Arial" w:hAnsi="Arial" w:cs="Arial"/>
          <w:i/>
          <w:iCs/>
          <w:sz w:val="20"/>
          <w:szCs w:val="20"/>
          <w:lang w:val="en-GB"/>
        </w:rPr>
        <w:t>Force majeure</w:t>
      </w:r>
      <w:r w:rsidRPr="00643A55">
        <w:rPr>
          <w:rFonts w:ascii="Arial" w:hAnsi="Arial" w:cs="Arial"/>
          <w:sz w:val="20"/>
          <w:szCs w:val="20"/>
          <w:lang w:val="en-GB"/>
        </w:rPr>
        <w:t>’ means</w:t>
      </w:r>
      <w:r w:rsidR="48810C7E" w:rsidRPr="00643A55">
        <w:rPr>
          <w:rFonts w:ascii="Arial" w:hAnsi="Arial" w:cs="Arial"/>
          <w:sz w:val="20"/>
          <w:szCs w:val="20"/>
          <w:lang w:val="en-GB"/>
        </w:rPr>
        <w:t xml:space="preserve"> </w:t>
      </w:r>
      <w:r w:rsidR="48810C7E" w:rsidRPr="00643A55">
        <w:rPr>
          <w:rFonts w:ascii="Arial" w:hAnsi="Arial" w:cs="Arial"/>
          <w:sz w:val="20"/>
          <w:szCs w:val="20"/>
          <w:lang w:val="en-US"/>
        </w:rPr>
        <w:t xml:space="preserve">any unforeseeable and exceptional situation or event beyond the Parties' control which prevents either of them from fulfilling any of their obligations under the Agreement, which may not be attributed to error or negligence on either part, and which could not have been avoided by the exercise of due diligence. Defects in equipment or material or delays in making them available cannot be invoked as </w:t>
      </w:r>
      <w:r w:rsidR="48810C7E" w:rsidRPr="00643A55">
        <w:rPr>
          <w:rFonts w:ascii="Arial" w:hAnsi="Arial" w:cs="Arial"/>
          <w:i/>
          <w:iCs/>
          <w:sz w:val="20"/>
          <w:szCs w:val="20"/>
          <w:lang w:val="en-US"/>
        </w:rPr>
        <w:t>force majeure</w:t>
      </w:r>
      <w:r w:rsidR="48810C7E" w:rsidRPr="00643A55">
        <w:rPr>
          <w:rFonts w:ascii="Arial" w:hAnsi="Arial" w:cs="Arial"/>
          <w:sz w:val="20"/>
          <w:szCs w:val="20"/>
          <w:lang w:val="en-US"/>
        </w:rPr>
        <w:t xml:space="preserve">, unless they stem directly from a relevant case of </w:t>
      </w:r>
      <w:r w:rsidR="48810C7E" w:rsidRPr="00643A55">
        <w:rPr>
          <w:rFonts w:ascii="Arial" w:hAnsi="Arial" w:cs="Arial"/>
          <w:i/>
          <w:iCs/>
          <w:sz w:val="20"/>
          <w:szCs w:val="20"/>
          <w:lang w:val="en-US"/>
        </w:rPr>
        <w:t>force majeure</w:t>
      </w:r>
      <w:r w:rsidR="48810C7E" w:rsidRPr="00643A55">
        <w:rPr>
          <w:rFonts w:ascii="Arial" w:hAnsi="Arial" w:cs="Arial"/>
          <w:sz w:val="20"/>
          <w:szCs w:val="20"/>
          <w:lang w:val="en-US"/>
        </w:rPr>
        <w:t xml:space="preserve">. </w:t>
      </w:r>
      <w:proofErr w:type="spellStart"/>
      <w:r w:rsidR="48810C7E" w:rsidRPr="00643A55">
        <w:rPr>
          <w:rFonts w:ascii="Arial" w:hAnsi="Arial" w:cs="Arial"/>
          <w:sz w:val="20"/>
          <w:szCs w:val="20"/>
          <w:lang w:val="en-US"/>
        </w:rPr>
        <w:t>Labour</w:t>
      </w:r>
      <w:proofErr w:type="spellEnd"/>
      <w:r w:rsidR="48810C7E" w:rsidRPr="00643A55">
        <w:rPr>
          <w:rFonts w:ascii="Arial" w:hAnsi="Arial" w:cs="Arial"/>
          <w:sz w:val="20"/>
          <w:szCs w:val="20"/>
          <w:lang w:val="en-US"/>
        </w:rPr>
        <w:t xml:space="preserve"> disputes, strikes or financial problems of the </w:t>
      </w:r>
      <w:r w:rsidR="006C03BF" w:rsidRPr="00643A55">
        <w:rPr>
          <w:rFonts w:ascii="Arial" w:hAnsi="Arial" w:cs="Arial"/>
          <w:sz w:val="20"/>
          <w:szCs w:val="20"/>
          <w:lang w:val="en-US"/>
        </w:rPr>
        <w:t>Beneficiary</w:t>
      </w:r>
      <w:r w:rsidR="48810C7E" w:rsidRPr="00643A55">
        <w:rPr>
          <w:rFonts w:ascii="Arial" w:hAnsi="Arial" w:cs="Arial"/>
          <w:sz w:val="20"/>
          <w:szCs w:val="20"/>
          <w:lang w:val="en-US"/>
        </w:rPr>
        <w:t xml:space="preserve"> cannot be invoked as </w:t>
      </w:r>
      <w:r w:rsidR="48810C7E" w:rsidRPr="00643A55">
        <w:rPr>
          <w:rFonts w:ascii="Arial" w:hAnsi="Arial" w:cs="Arial"/>
          <w:i/>
          <w:iCs/>
          <w:sz w:val="20"/>
          <w:szCs w:val="20"/>
          <w:lang w:val="en-US"/>
        </w:rPr>
        <w:t>force majeure</w:t>
      </w:r>
      <w:r w:rsidR="48810C7E" w:rsidRPr="00643A55">
        <w:rPr>
          <w:rFonts w:ascii="Arial" w:hAnsi="Arial" w:cs="Arial"/>
          <w:sz w:val="20"/>
          <w:szCs w:val="20"/>
          <w:lang w:val="en-US"/>
        </w:rPr>
        <w:t xml:space="preserve"> by the defaulting Party.</w:t>
      </w:r>
    </w:p>
    <w:p w14:paraId="67939E9D" w14:textId="77777777"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Any situation constituting force majeure must be formally notified to the other party</w:t>
      </w:r>
      <w:r w:rsidRPr="00643A55">
        <w:rPr>
          <w:rFonts w:ascii="Arial" w:hAnsi="Arial" w:cs="Arial"/>
          <w:i/>
          <w:sz w:val="20"/>
          <w:szCs w:val="20"/>
          <w:lang w:val="en-GB"/>
        </w:rPr>
        <w:t xml:space="preserve"> </w:t>
      </w:r>
      <w:r w:rsidRPr="00643A55">
        <w:rPr>
          <w:rFonts w:ascii="Arial" w:hAnsi="Arial" w:cs="Arial"/>
          <w:sz w:val="20"/>
          <w:szCs w:val="20"/>
          <w:lang w:val="en-GB"/>
        </w:rPr>
        <w:t xml:space="preserve">without delay, stating the nature, likely duration and foreseeable effects. </w:t>
      </w:r>
    </w:p>
    <w:p w14:paraId="2538E572" w14:textId="67E9DE60" w:rsidR="0097273A" w:rsidRPr="00643A55" w:rsidRDefault="0097273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parties must immediately take all the necessary steps to limit any damage due to </w:t>
      </w:r>
      <w:r w:rsidRPr="00643A55">
        <w:rPr>
          <w:rFonts w:ascii="Arial" w:hAnsi="Arial" w:cs="Arial"/>
          <w:i/>
          <w:iCs/>
          <w:sz w:val="20"/>
          <w:szCs w:val="20"/>
          <w:lang w:val="en-GB"/>
        </w:rPr>
        <w:t>force majeure</w:t>
      </w:r>
      <w:r w:rsidRPr="00643A55">
        <w:rPr>
          <w:rFonts w:ascii="Arial" w:hAnsi="Arial" w:cs="Arial"/>
          <w:sz w:val="20"/>
          <w:szCs w:val="20"/>
          <w:lang w:val="en-GB"/>
        </w:rPr>
        <w:t xml:space="preserve"> and do their best to</w:t>
      </w:r>
      <w:r w:rsidRPr="00643A55">
        <w:rPr>
          <w:rFonts w:ascii="Arial" w:hAnsi="Arial" w:cs="Arial"/>
          <w:i/>
          <w:sz w:val="20"/>
          <w:szCs w:val="20"/>
          <w:lang w:val="en-GB"/>
        </w:rPr>
        <w:t xml:space="preserve"> </w:t>
      </w:r>
      <w:r w:rsidRPr="00643A55">
        <w:rPr>
          <w:rFonts w:ascii="Arial" w:hAnsi="Arial" w:cs="Arial"/>
          <w:sz w:val="20"/>
          <w:szCs w:val="20"/>
          <w:lang w:val="en-GB"/>
        </w:rPr>
        <w:t xml:space="preserve">resume implementation of the </w:t>
      </w:r>
      <w:r w:rsidR="00C21626" w:rsidRPr="00643A55">
        <w:rPr>
          <w:rFonts w:ascii="Arial" w:hAnsi="Arial" w:cs="Arial"/>
          <w:sz w:val="20"/>
          <w:szCs w:val="20"/>
          <w:lang w:val="en-GB"/>
        </w:rPr>
        <w:t>Project</w:t>
      </w:r>
      <w:r w:rsidRPr="00643A55">
        <w:rPr>
          <w:rFonts w:ascii="Arial" w:hAnsi="Arial" w:cs="Arial"/>
          <w:sz w:val="20"/>
          <w:szCs w:val="20"/>
          <w:lang w:val="en-GB"/>
        </w:rPr>
        <w:t xml:space="preserve"> as soon as possible. </w:t>
      </w:r>
    </w:p>
    <w:p w14:paraId="53EE4ED6" w14:textId="7D57BA57" w:rsidR="00E45691" w:rsidRPr="00383D68" w:rsidRDefault="00D50C8E" w:rsidP="00BF1B40">
      <w:pPr>
        <w:pStyle w:val="CHAPTER"/>
        <w:rPr>
          <w:color w:val="A58265"/>
        </w:rPr>
      </w:pPr>
      <w:bookmarkStart w:id="131" w:name="_Toc144968959"/>
      <w:r w:rsidRPr="00383D68">
        <w:rPr>
          <w:color w:val="A58265"/>
        </w:rPr>
        <w:t>CHAPTER 6</w:t>
      </w:r>
      <w:r w:rsidR="002D7F02" w:rsidRPr="00383D68">
        <w:rPr>
          <w:color w:val="A58265"/>
        </w:rPr>
        <w:t xml:space="preserve"> </w:t>
      </w:r>
      <w:r w:rsidRPr="00383D68">
        <w:rPr>
          <w:color w:val="A58265"/>
        </w:rPr>
        <w:tab/>
        <w:t>FINAL PROVISIONS</w:t>
      </w:r>
      <w:bookmarkEnd w:id="131"/>
      <w:r w:rsidRPr="00383D68">
        <w:rPr>
          <w:color w:val="A58265"/>
        </w:rPr>
        <w:t xml:space="preserve"> </w:t>
      </w:r>
      <w:bookmarkStart w:id="132" w:name="_Toc144968960"/>
    </w:p>
    <w:p w14:paraId="2F3D1DD4" w14:textId="063C5750" w:rsidR="00D50C8E" w:rsidRPr="00643A55" w:rsidRDefault="00D50C8E" w:rsidP="00BF1B40">
      <w:pPr>
        <w:pStyle w:val="ARTICLE"/>
      </w:pPr>
      <w:r w:rsidRPr="00643A55">
        <w:t>ARTICLE 3</w:t>
      </w:r>
      <w:r w:rsidR="4BEE53AB" w:rsidRPr="00643A55">
        <w:t>3</w:t>
      </w:r>
      <w:r w:rsidRPr="00643A55">
        <w:t xml:space="preserve"> — COMMUNICATION BETWEEN THE PARTIES</w:t>
      </w:r>
      <w:bookmarkEnd w:id="132"/>
      <w:r w:rsidRPr="00643A55">
        <w:t xml:space="preserve"> </w:t>
      </w:r>
    </w:p>
    <w:p w14:paraId="56AE0D07" w14:textId="01182B55" w:rsidR="00D50C8E" w:rsidRPr="00643A55" w:rsidRDefault="00D50C8E" w:rsidP="00817127">
      <w:pPr>
        <w:pStyle w:val="Heading6"/>
        <w:numPr>
          <w:ilvl w:val="0"/>
          <w:numId w:val="32"/>
        </w:numPr>
        <w:snapToGrid w:val="0"/>
        <w:spacing w:beforeLines="60" w:before="144" w:afterLines="60" w:after="144" w:line="240" w:lineRule="auto"/>
        <w:ind w:left="0" w:right="-1" w:firstLine="0"/>
        <w:jc w:val="left"/>
        <w:rPr>
          <w:rFonts w:ascii="Arial" w:hAnsi="Arial" w:cs="Arial"/>
          <w:sz w:val="20"/>
          <w:szCs w:val="20"/>
          <w:lang w:val="en-GB"/>
        </w:rPr>
      </w:pPr>
      <w:bookmarkStart w:id="133" w:name="_Toc144968961"/>
      <w:r w:rsidRPr="00643A55">
        <w:rPr>
          <w:rFonts w:ascii="Arial" w:hAnsi="Arial" w:cs="Arial"/>
          <w:sz w:val="20"/>
          <w:szCs w:val="20"/>
          <w:lang w:val="en-GB"/>
        </w:rPr>
        <w:t>Forms and means of communication — Electronic management</w:t>
      </w:r>
      <w:bookmarkEnd w:id="133"/>
      <w:r w:rsidR="002D7F02" w:rsidRPr="00643A55">
        <w:rPr>
          <w:rFonts w:ascii="Arial" w:hAnsi="Arial" w:cs="Arial"/>
          <w:sz w:val="20"/>
          <w:szCs w:val="20"/>
          <w:lang w:val="en-GB"/>
        </w:rPr>
        <w:t xml:space="preserve"> </w:t>
      </w:r>
    </w:p>
    <w:p w14:paraId="2CE7580D" w14:textId="23975810" w:rsidR="00601FF4" w:rsidRPr="00643A55" w:rsidRDefault="1804A85A"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This</w:t>
      </w:r>
      <w:r w:rsidR="1BC02594" w:rsidRPr="00643A55">
        <w:rPr>
          <w:rFonts w:ascii="Arial" w:hAnsi="Arial" w:cs="Arial"/>
          <w:sz w:val="20"/>
          <w:szCs w:val="20"/>
          <w:lang w:val="en-GB"/>
        </w:rPr>
        <w:t xml:space="preserve"> </w:t>
      </w:r>
      <w:r w:rsidR="455E52BB" w:rsidRPr="00643A55">
        <w:rPr>
          <w:rFonts w:ascii="Arial" w:hAnsi="Arial" w:cs="Arial"/>
          <w:sz w:val="20"/>
          <w:szCs w:val="20"/>
          <w:lang w:val="en-GB"/>
        </w:rPr>
        <w:t>Agreement</w:t>
      </w:r>
      <w:r w:rsidR="00D50C8E" w:rsidRPr="00643A55">
        <w:rPr>
          <w:rFonts w:ascii="Arial" w:hAnsi="Arial" w:cs="Arial"/>
          <w:sz w:val="20"/>
          <w:szCs w:val="20"/>
          <w:lang w:val="en-GB"/>
        </w:rPr>
        <w:t xml:space="preserve"> </w:t>
      </w:r>
      <w:r w:rsidR="00A8533F" w:rsidRPr="00643A55">
        <w:rPr>
          <w:rFonts w:ascii="Arial" w:hAnsi="Arial" w:cs="Arial"/>
          <w:sz w:val="20"/>
          <w:szCs w:val="20"/>
          <w:lang w:val="en-GB"/>
        </w:rPr>
        <w:t xml:space="preserve">is </w:t>
      </w:r>
      <w:r w:rsidR="00D50C8E" w:rsidRPr="00643A55">
        <w:rPr>
          <w:rFonts w:ascii="Arial" w:hAnsi="Arial" w:cs="Arial"/>
          <w:sz w:val="20"/>
          <w:szCs w:val="20"/>
          <w:lang w:val="en-GB"/>
        </w:rPr>
        <w:t>managed fully electronically through the</w:t>
      </w:r>
      <w:r w:rsidR="002D7F02" w:rsidRPr="00643A55">
        <w:rPr>
          <w:rFonts w:ascii="Arial" w:hAnsi="Arial" w:cs="Arial"/>
          <w:sz w:val="20"/>
          <w:szCs w:val="20"/>
          <w:lang w:val="en-GB"/>
        </w:rPr>
        <w:t xml:space="preserve"> </w:t>
      </w:r>
      <w:r w:rsidR="00D50C8E" w:rsidRPr="00643A55">
        <w:rPr>
          <w:rFonts w:ascii="Arial" w:hAnsi="Arial" w:cs="Arial"/>
          <w:sz w:val="20"/>
          <w:szCs w:val="20"/>
          <w:lang w:val="en-GB"/>
        </w:rPr>
        <w:t>Portal</w:t>
      </w:r>
      <w:r w:rsidR="00601FF4" w:rsidRPr="00643A55">
        <w:rPr>
          <w:rFonts w:ascii="Arial" w:hAnsi="Arial" w:cs="Arial"/>
          <w:sz w:val="20"/>
          <w:szCs w:val="20"/>
          <w:lang w:val="en-GB"/>
        </w:rPr>
        <w:t>.</w:t>
      </w:r>
    </w:p>
    <w:p w14:paraId="177FF25D" w14:textId="328266E6"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All communications must be made electronically through the Portal, in accordance with the Portal </w:t>
      </w:r>
      <w:r w:rsidR="201994AB" w:rsidRPr="00643A55">
        <w:rPr>
          <w:rFonts w:ascii="Arial" w:hAnsi="Arial" w:cs="Arial"/>
          <w:sz w:val="20"/>
          <w:szCs w:val="20"/>
          <w:lang w:val="en-GB"/>
        </w:rPr>
        <w:t>t</w:t>
      </w:r>
      <w:r w:rsidRPr="00643A55">
        <w:rPr>
          <w:rFonts w:ascii="Arial" w:hAnsi="Arial" w:cs="Arial"/>
          <w:sz w:val="20"/>
          <w:szCs w:val="20"/>
          <w:lang w:val="en-GB"/>
        </w:rPr>
        <w:t xml:space="preserve">erms and </w:t>
      </w:r>
      <w:r w:rsidR="5087733E" w:rsidRPr="00643A55">
        <w:rPr>
          <w:rFonts w:ascii="Arial" w:hAnsi="Arial" w:cs="Arial"/>
          <w:sz w:val="20"/>
          <w:szCs w:val="20"/>
          <w:lang w:val="en-GB"/>
        </w:rPr>
        <w:t>c</w:t>
      </w:r>
      <w:r w:rsidRPr="00643A55">
        <w:rPr>
          <w:rFonts w:ascii="Arial" w:hAnsi="Arial" w:cs="Arial"/>
          <w:sz w:val="20"/>
          <w:szCs w:val="20"/>
          <w:lang w:val="en-GB"/>
        </w:rPr>
        <w:t xml:space="preserve">onditions and using the forms and templates provided there (except if explicitly instructed otherwise by the </w:t>
      </w:r>
      <w:r w:rsidR="00C21626" w:rsidRPr="00643A55">
        <w:rPr>
          <w:rFonts w:ascii="Arial" w:hAnsi="Arial" w:cs="Arial"/>
          <w:sz w:val="20"/>
          <w:szCs w:val="20"/>
          <w:lang w:val="en-GB"/>
        </w:rPr>
        <w:t>Grant</w:t>
      </w:r>
      <w:r w:rsidRPr="00643A55">
        <w:rPr>
          <w:rFonts w:ascii="Arial" w:hAnsi="Arial" w:cs="Arial"/>
          <w:sz w:val="20"/>
          <w:szCs w:val="20"/>
          <w:lang w:val="en-GB"/>
        </w:rPr>
        <w:t>ing authority).</w:t>
      </w:r>
      <w:r w:rsidR="002D7F02" w:rsidRPr="00643A55">
        <w:rPr>
          <w:rFonts w:ascii="Arial" w:hAnsi="Arial" w:cs="Arial"/>
          <w:sz w:val="20"/>
          <w:szCs w:val="20"/>
          <w:lang w:val="en-GB"/>
        </w:rPr>
        <w:t xml:space="preserve"> </w:t>
      </w:r>
    </w:p>
    <w:p w14:paraId="2281A743" w14:textId="64430C91"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Communications must be made in writing and clearly identify the </w:t>
      </w:r>
      <w:r w:rsidR="0DFD9542" w:rsidRPr="00643A55">
        <w:rPr>
          <w:rFonts w:ascii="Arial" w:hAnsi="Arial" w:cs="Arial"/>
          <w:sz w:val="20"/>
          <w:szCs w:val="20"/>
          <w:lang w:val="en-GB"/>
        </w:rPr>
        <w:t>A</w:t>
      </w:r>
      <w:r w:rsidRPr="00643A55">
        <w:rPr>
          <w:rFonts w:ascii="Arial" w:hAnsi="Arial" w:cs="Arial"/>
          <w:sz w:val="20"/>
          <w:szCs w:val="20"/>
          <w:lang w:val="en-GB"/>
        </w:rPr>
        <w:t>greement (</w:t>
      </w:r>
      <w:r w:rsidR="00C21626" w:rsidRPr="00643A55">
        <w:rPr>
          <w:rFonts w:ascii="Arial" w:hAnsi="Arial" w:cs="Arial"/>
          <w:sz w:val="20"/>
          <w:szCs w:val="20"/>
          <w:lang w:val="en-GB"/>
        </w:rPr>
        <w:t>Project</w:t>
      </w:r>
      <w:r w:rsidRPr="00643A55">
        <w:rPr>
          <w:rFonts w:ascii="Arial" w:hAnsi="Arial" w:cs="Arial"/>
          <w:sz w:val="20"/>
          <w:szCs w:val="20"/>
          <w:lang w:val="en-GB"/>
        </w:rPr>
        <w:t xml:space="preserve"> number and acronym). </w:t>
      </w:r>
    </w:p>
    <w:p w14:paraId="5876DC47" w14:textId="39C60E36" w:rsidR="00F45075" w:rsidRPr="00643A55" w:rsidRDefault="0C2439A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Communications must be made by persons authorised according to the Portal </w:t>
      </w:r>
      <w:r w:rsidR="5F257EA3" w:rsidRPr="00643A55">
        <w:rPr>
          <w:rFonts w:ascii="Arial" w:hAnsi="Arial" w:cs="Arial"/>
          <w:sz w:val="20"/>
          <w:szCs w:val="20"/>
          <w:lang w:val="en-GB"/>
        </w:rPr>
        <w:t>t</w:t>
      </w:r>
      <w:r w:rsidRPr="00643A55">
        <w:rPr>
          <w:rFonts w:ascii="Arial" w:hAnsi="Arial" w:cs="Arial"/>
          <w:sz w:val="20"/>
          <w:szCs w:val="20"/>
          <w:lang w:val="en-GB"/>
        </w:rPr>
        <w:t xml:space="preserve">erms and </w:t>
      </w:r>
      <w:r w:rsidR="35AAC304" w:rsidRPr="00643A55">
        <w:rPr>
          <w:rFonts w:ascii="Arial" w:hAnsi="Arial" w:cs="Arial"/>
          <w:sz w:val="20"/>
          <w:szCs w:val="20"/>
          <w:lang w:val="en-GB"/>
        </w:rPr>
        <w:t>c</w:t>
      </w:r>
      <w:r w:rsidRPr="00643A55">
        <w:rPr>
          <w:rFonts w:ascii="Arial" w:hAnsi="Arial" w:cs="Arial"/>
          <w:sz w:val="20"/>
          <w:szCs w:val="20"/>
          <w:lang w:val="en-GB"/>
        </w:rPr>
        <w:t xml:space="preserve">onditions. For naming the authorised persons,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have designated </w:t>
      </w:r>
      <w:r w:rsidR="0079120C" w:rsidRPr="00643A55">
        <w:rPr>
          <w:rFonts w:ascii="Arial" w:hAnsi="Arial" w:cs="Arial"/>
          <w:sz w:val="20"/>
          <w:szCs w:val="20"/>
          <w:lang w:val="en-GB"/>
        </w:rPr>
        <w:t>-</w:t>
      </w:r>
      <w:r w:rsidRPr="00643A55">
        <w:rPr>
          <w:rFonts w:ascii="Arial" w:hAnsi="Arial" w:cs="Arial"/>
          <w:sz w:val="20"/>
          <w:szCs w:val="20"/>
          <w:lang w:val="en-GB"/>
        </w:rPr>
        <w:t xml:space="preserve"> before the signature of this Agreement </w:t>
      </w:r>
      <w:r w:rsidR="0079120C" w:rsidRPr="00643A55">
        <w:rPr>
          <w:rFonts w:ascii="Arial" w:hAnsi="Arial" w:cs="Arial"/>
          <w:sz w:val="20"/>
          <w:szCs w:val="20"/>
          <w:lang w:val="en-GB"/>
        </w:rPr>
        <w:t>-</w:t>
      </w:r>
      <w:r w:rsidRPr="00643A55">
        <w:rPr>
          <w:rFonts w:ascii="Arial" w:hAnsi="Arial" w:cs="Arial"/>
          <w:sz w:val="20"/>
          <w:szCs w:val="20"/>
          <w:lang w:val="en-GB"/>
        </w:rPr>
        <w:t xml:space="preserve"> a ‘legal entity appointed representative (LEAR)’. The role and </w:t>
      </w:r>
      <w:r w:rsidR="00F45075" w:rsidRPr="00643A55">
        <w:rPr>
          <w:rFonts w:ascii="Arial" w:hAnsi="Arial" w:cs="Arial"/>
          <w:sz w:val="20"/>
          <w:szCs w:val="20"/>
          <w:lang w:val="en-GB"/>
        </w:rPr>
        <w:t xml:space="preserve">activities </w:t>
      </w:r>
    </w:p>
    <w:p w14:paraId="62FA8822" w14:textId="56676ABE" w:rsidR="00D50C8E" w:rsidRPr="00643A55" w:rsidRDefault="0C2439A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of the LEAR are stipulated in their appointment letter (see Portal </w:t>
      </w:r>
      <w:r w:rsidR="06132FA2" w:rsidRPr="00643A55">
        <w:rPr>
          <w:rFonts w:ascii="Arial" w:hAnsi="Arial" w:cs="Arial"/>
          <w:sz w:val="20"/>
          <w:szCs w:val="20"/>
          <w:lang w:val="en-GB"/>
        </w:rPr>
        <w:t>t</w:t>
      </w:r>
      <w:r w:rsidRPr="00643A55">
        <w:rPr>
          <w:rFonts w:ascii="Arial" w:hAnsi="Arial" w:cs="Arial"/>
          <w:sz w:val="20"/>
          <w:szCs w:val="20"/>
          <w:lang w:val="en-GB"/>
        </w:rPr>
        <w:t xml:space="preserve">erms and </w:t>
      </w:r>
      <w:r w:rsidR="409749B8" w:rsidRPr="00643A55">
        <w:rPr>
          <w:rFonts w:ascii="Arial" w:hAnsi="Arial" w:cs="Arial"/>
          <w:sz w:val="20"/>
          <w:szCs w:val="20"/>
          <w:lang w:val="en-GB"/>
        </w:rPr>
        <w:t>c</w:t>
      </w:r>
      <w:r w:rsidRPr="00643A55">
        <w:rPr>
          <w:rFonts w:ascii="Arial" w:hAnsi="Arial" w:cs="Arial"/>
          <w:sz w:val="20"/>
          <w:szCs w:val="20"/>
          <w:lang w:val="en-GB"/>
        </w:rPr>
        <w:t>onditions).</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 </w:t>
      </w:r>
    </w:p>
    <w:p w14:paraId="4045758A" w14:textId="6E5F6C47"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If the electronic exchange system is temporarily unavailable, instructions will be given on the Portal.</w:t>
      </w:r>
      <w:r w:rsidR="002D7F02" w:rsidRPr="00643A55">
        <w:rPr>
          <w:rFonts w:ascii="Arial" w:hAnsi="Arial" w:cs="Arial"/>
          <w:sz w:val="20"/>
          <w:szCs w:val="20"/>
          <w:lang w:val="en-GB"/>
        </w:rPr>
        <w:t xml:space="preserve"> </w:t>
      </w:r>
      <w:r w:rsidRPr="00643A55">
        <w:rPr>
          <w:rFonts w:ascii="Arial" w:hAnsi="Arial" w:cs="Arial"/>
          <w:sz w:val="20"/>
          <w:szCs w:val="20"/>
          <w:lang w:val="en-GB"/>
        </w:rPr>
        <w:t xml:space="preserve"> </w:t>
      </w:r>
    </w:p>
    <w:p w14:paraId="43BB0C45" w14:textId="40B2405F" w:rsidR="00D50C8E" w:rsidRPr="00643A55" w:rsidRDefault="00D50C8E" w:rsidP="00817127">
      <w:pPr>
        <w:pStyle w:val="Heading6"/>
        <w:numPr>
          <w:ilvl w:val="0"/>
          <w:numId w:val="32"/>
        </w:numPr>
        <w:snapToGrid w:val="0"/>
        <w:spacing w:beforeLines="60" w:before="144" w:afterLines="60" w:after="144" w:line="240" w:lineRule="auto"/>
        <w:ind w:left="0" w:right="-1" w:firstLine="0"/>
        <w:jc w:val="left"/>
        <w:rPr>
          <w:rFonts w:ascii="Arial" w:hAnsi="Arial" w:cs="Arial"/>
          <w:sz w:val="20"/>
          <w:szCs w:val="20"/>
          <w:lang w:val="en-GB"/>
        </w:rPr>
      </w:pPr>
      <w:bookmarkStart w:id="134" w:name="_Toc144968962"/>
      <w:r w:rsidRPr="00643A55">
        <w:rPr>
          <w:rFonts w:ascii="Arial" w:hAnsi="Arial" w:cs="Arial"/>
          <w:sz w:val="20"/>
          <w:szCs w:val="20"/>
          <w:lang w:val="en-GB"/>
        </w:rPr>
        <w:lastRenderedPageBreak/>
        <w:t>Date of communication</w:t>
      </w:r>
      <w:bookmarkEnd w:id="134"/>
      <w:r w:rsidR="002D7F02" w:rsidRPr="00643A55">
        <w:rPr>
          <w:rFonts w:ascii="Arial" w:hAnsi="Arial" w:cs="Arial"/>
          <w:sz w:val="20"/>
          <w:szCs w:val="20"/>
          <w:lang w:val="en-GB"/>
        </w:rPr>
        <w:t xml:space="preserve"> </w:t>
      </w:r>
    </w:p>
    <w:p w14:paraId="79D2846F" w14:textId="77777777"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sending date for communications made through the Portal will be the date and time of sending, as indicated by the time logs. </w:t>
      </w:r>
    </w:p>
    <w:p w14:paraId="1C2FA092" w14:textId="19252A5E"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receiving date for communications made through the Portal will be the date and time the communication is accessed, as indicated by the time logs. Formal notifications that have not been accessed within 10 days after sending, will be considered to have been accessed (see Portal </w:t>
      </w:r>
      <w:r w:rsidR="3A074374" w:rsidRPr="00643A55">
        <w:rPr>
          <w:rFonts w:ascii="Arial" w:hAnsi="Arial" w:cs="Arial"/>
          <w:sz w:val="20"/>
          <w:szCs w:val="20"/>
          <w:lang w:val="en-GB"/>
        </w:rPr>
        <w:t>t</w:t>
      </w:r>
      <w:r w:rsidRPr="00643A55">
        <w:rPr>
          <w:rFonts w:ascii="Arial" w:hAnsi="Arial" w:cs="Arial"/>
          <w:sz w:val="20"/>
          <w:szCs w:val="20"/>
          <w:lang w:val="en-GB"/>
        </w:rPr>
        <w:t xml:space="preserve">erms and </w:t>
      </w:r>
      <w:r w:rsidR="7020B6E2" w:rsidRPr="00643A55">
        <w:rPr>
          <w:rFonts w:ascii="Arial" w:hAnsi="Arial" w:cs="Arial"/>
          <w:sz w:val="20"/>
          <w:szCs w:val="20"/>
          <w:lang w:val="en-GB"/>
        </w:rPr>
        <w:t>c</w:t>
      </w:r>
      <w:r w:rsidRPr="00643A55">
        <w:rPr>
          <w:rFonts w:ascii="Arial" w:hAnsi="Arial" w:cs="Arial"/>
          <w:sz w:val="20"/>
          <w:szCs w:val="20"/>
          <w:lang w:val="en-GB"/>
        </w:rPr>
        <w:t>onditions).</w:t>
      </w:r>
      <w:r w:rsidR="002D7F02" w:rsidRPr="00643A55">
        <w:rPr>
          <w:rFonts w:ascii="Arial" w:hAnsi="Arial" w:cs="Arial"/>
          <w:sz w:val="20"/>
          <w:szCs w:val="20"/>
          <w:lang w:val="en-GB"/>
        </w:rPr>
        <w:t xml:space="preserve"> </w:t>
      </w:r>
    </w:p>
    <w:p w14:paraId="6A2FB975" w14:textId="74D1292B"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If a communication is exceptionally made on paper (by e-mail or postal service), general principles apply (i.e. date of sending/receipt). Formal notifications by registered post with proof of delivery will be considered to have been received either on the delivery date registered by the postal service or the deadline for collection at the post office.</w:t>
      </w:r>
      <w:r w:rsidR="002D7F02" w:rsidRPr="00643A55">
        <w:rPr>
          <w:rFonts w:ascii="Arial" w:hAnsi="Arial" w:cs="Arial"/>
          <w:sz w:val="20"/>
          <w:szCs w:val="20"/>
          <w:lang w:val="en-GB"/>
        </w:rPr>
        <w:t xml:space="preserve"> </w:t>
      </w:r>
    </w:p>
    <w:p w14:paraId="43EAB517" w14:textId="067E9456"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If the electronic exchange system is temporarily unavailable</w:t>
      </w:r>
      <w:r w:rsidR="005C1984" w:rsidRPr="00643A55">
        <w:rPr>
          <w:rFonts w:ascii="Arial" w:hAnsi="Arial" w:cs="Arial"/>
          <w:sz w:val="20"/>
          <w:szCs w:val="20"/>
          <w:lang w:val="en-GB"/>
        </w:rPr>
        <w:t xml:space="preserve"> and no temporary alternative method of communication was specified by the </w:t>
      </w:r>
      <w:r w:rsidR="00C21626" w:rsidRPr="00643A55">
        <w:rPr>
          <w:rFonts w:ascii="Arial" w:hAnsi="Arial" w:cs="Arial"/>
          <w:sz w:val="20"/>
          <w:szCs w:val="20"/>
          <w:lang w:val="en-GB"/>
        </w:rPr>
        <w:t>Grant</w:t>
      </w:r>
      <w:r w:rsidR="005C1984" w:rsidRPr="00643A55">
        <w:rPr>
          <w:rFonts w:ascii="Arial" w:hAnsi="Arial" w:cs="Arial"/>
          <w:sz w:val="20"/>
          <w:szCs w:val="20"/>
          <w:lang w:val="en-GB"/>
        </w:rPr>
        <w:t>ing authority</w:t>
      </w:r>
      <w:r w:rsidRPr="00643A55">
        <w:rPr>
          <w:rFonts w:ascii="Arial" w:hAnsi="Arial" w:cs="Arial"/>
          <w:sz w:val="20"/>
          <w:szCs w:val="20"/>
          <w:lang w:val="en-GB"/>
        </w:rPr>
        <w:t xml:space="preserve">, the sending party cannot be considered in breach of its obligation to send a communication within a specified deadline. </w:t>
      </w:r>
    </w:p>
    <w:p w14:paraId="1E32094D" w14:textId="56A550DC" w:rsidR="00D50C8E" w:rsidRPr="00643A55" w:rsidRDefault="00D50C8E" w:rsidP="00817127">
      <w:pPr>
        <w:pStyle w:val="Heading6"/>
        <w:numPr>
          <w:ilvl w:val="0"/>
          <w:numId w:val="32"/>
        </w:numPr>
        <w:snapToGrid w:val="0"/>
        <w:spacing w:beforeLines="60" w:before="144" w:afterLines="60" w:after="144" w:line="240" w:lineRule="auto"/>
        <w:ind w:left="0" w:right="-1" w:firstLine="0"/>
        <w:jc w:val="left"/>
        <w:rPr>
          <w:rFonts w:ascii="Arial" w:hAnsi="Arial" w:cs="Arial"/>
          <w:sz w:val="20"/>
          <w:szCs w:val="20"/>
          <w:lang w:val="en-GB"/>
        </w:rPr>
      </w:pPr>
      <w:bookmarkStart w:id="135" w:name="_Toc144968963"/>
      <w:r w:rsidRPr="00643A55">
        <w:rPr>
          <w:rFonts w:ascii="Arial" w:hAnsi="Arial" w:cs="Arial"/>
          <w:sz w:val="20"/>
          <w:szCs w:val="20"/>
          <w:lang w:val="en-GB"/>
        </w:rPr>
        <w:t>Addresses for communication</w:t>
      </w:r>
      <w:bookmarkEnd w:id="135"/>
      <w:r w:rsidRPr="00643A55">
        <w:rPr>
          <w:rFonts w:ascii="Arial" w:hAnsi="Arial" w:cs="Arial"/>
          <w:sz w:val="20"/>
          <w:szCs w:val="20"/>
          <w:lang w:val="en-GB"/>
        </w:rPr>
        <w:t xml:space="preserve"> </w:t>
      </w:r>
    </w:p>
    <w:p w14:paraId="009B8F91" w14:textId="38A8D327"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Portal can be accessed via the</w:t>
      </w:r>
      <w:r w:rsidR="002D7F02" w:rsidRPr="00643A55">
        <w:rPr>
          <w:rFonts w:ascii="Arial" w:hAnsi="Arial" w:cs="Arial"/>
          <w:sz w:val="20"/>
          <w:szCs w:val="20"/>
          <w:lang w:val="en-GB"/>
        </w:rPr>
        <w:t xml:space="preserve"> </w:t>
      </w:r>
      <w:r w:rsidR="00C21626" w:rsidRPr="00643A55">
        <w:rPr>
          <w:rFonts w:ascii="Arial" w:hAnsi="Arial" w:cs="Arial"/>
          <w:sz w:val="20"/>
          <w:szCs w:val="20"/>
          <w:lang w:val="en-GB"/>
        </w:rPr>
        <w:t>Grant</w:t>
      </w:r>
      <w:r w:rsidR="5AED17C9" w:rsidRPr="00643A55">
        <w:rPr>
          <w:rFonts w:ascii="Arial" w:hAnsi="Arial" w:cs="Arial"/>
          <w:sz w:val="20"/>
          <w:szCs w:val="20"/>
          <w:lang w:val="en-GB"/>
        </w:rPr>
        <w:t>ing authority</w:t>
      </w:r>
      <w:r w:rsidRPr="00643A55">
        <w:rPr>
          <w:rFonts w:ascii="Arial" w:hAnsi="Arial" w:cs="Arial"/>
          <w:sz w:val="20"/>
          <w:szCs w:val="20"/>
          <w:lang w:val="en-GB"/>
        </w:rPr>
        <w:t xml:space="preserve"> website. </w:t>
      </w:r>
    </w:p>
    <w:p w14:paraId="6ADF50D1" w14:textId="45B7E677"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w:t>
      </w:r>
      <w:r w:rsidRPr="00643A55">
        <w:rPr>
          <w:rFonts w:ascii="Arial" w:hAnsi="Arial" w:cs="Arial"/>
          <w:b/>
          <w:sz w:val="20"/>
          <w:szCs w:val="20"/>
          <w:lang w:val="en-GB"/>
        </w:rPr>
        <w:t xml:space="preserve"> </w:t>
      </w:r>
      <w:r w:rsidRPr="00643A55">
        <w:rPr>
          <w:rFonts w:ascii="Arial" w:hAnsi="Arial" w:cs="Arial"/>
          <w:sz w:val="20"/>
          <w:szCs w:val="20"/>
          <w:lang w:val="en-GB"/>
        </w:rPr>
        <w:t xml:space="preserve">address for paper communications to the </w:t>
      </w:r>
      <w:r w:rsidR="00C21626" w:rsidRPr="00643A55">
        <w:rPr>
          <w:rFonts w:ascii="Arial" w:hAnsi="Arial" w:cs="Arial"/>
          <w:sz w:val="20"/>
          <w:szCs w:val="20"/>
          <w:lang w:val="en-GB"/>
        </w:rPr>
        <w:t>Grant</w:t>
      </w:r>
      <w:r w:rsidRPr="00643A55">
        <w:rPr>
          <w:rFonts w:ascii="Arial" w:hAnsi="Arial" w:cs="Arial"/>
          <w:sz w:val="20"/>
          <w:szCs w:val="20"/>
          <w:lang w:val="en-GB"/>
        </w:rPr>
        <w:t>ing authority (if exceptionally allowed) is the official mailing address indicated on its website.</w:t>
      </w:r>
      <w:r w:rsidR="002D7F02" w:rsidRPr="00643A55">
        <w:rPr>
          <w:rFonts w:ascii="Arial" w:hAnsi="Arial" w:cs="Arial"/>
          <w:sz w:val="20"/>
          <w:szCs w:val="20"/>
          <w:lang w:val="en-GB"/>
        </w:rPr>
        <w:t xml:space="preserve"> </w:t>
      </w:r>
    </w:p>
    <w:p w14:paraId="31E52314" w14:textId="2994984A" w:rsidR="00E45691" w:rsidRPr="00E45691" w:rsidRDefault="00D50C8E"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For </w:t>
      </w:r>
      <w:r w:rsidR="006C03BF" w:rsidRPr="00643A55">
        <w:rPr>
          <w:rFonts w:ascii="Arial" w:hAnsi="Arial" w:cs="Arial"/>
          <w:sz w:val="20"/>
          <w:szCs w:val="20"/>
          <w:lang w:val="en-GB"/>
        </w:rPr>
        <w:t>Beneficiary</w:t>
      </w:r>
      <w:r w:rsidRPr="00643A55">
        <w:rPr>
          <w:rFonts w:ascii="Arial" w:hAnsi="Arial" w:cs="Arial"/>
          <w:sz w:val="20"/>
          <w:szCs w:val="20"/>
          <w:lang w:val="en-GB"/>
        </w:rPr>
        <w:t>, it is the legal address specified in the Portal.</w:t>
      </w:r>
      <w:r w:rsidR="002D7F02" w:rsidRPr="00643A55">
        <w:rPr>
          <w:rFonts w:ascii="Arial" w:hAnsi="Arial" w:cs="Arial"/>
          <w:sz w:val="20"/>
          <w:szCs w:val="20"/>
          <w:lang w:val="en-GB"/>
        </w:rPr>
        <w:t xml:space="preserve"> </w:t>
      </w:r>
      <w:bookmarkStart w:id="136" w:name="_Toc144968964"/>
    </w:p>
    <w:p w14:paraId="01147EE0" w14:textId="0028A240" w:rsidR="00D50C8E" w:rsidRPr="00643A55" w:rsidRDefault="00D50C8E" w:rsidP="00BF1B40">
      <w:pPr>
        <w:pStyle w:val="ARTICLE"/>
      </w:pPr>
      <w:r w:rsidRPr="00643A55">
        <w:t>ARTICLE 3</w:t>
      </w:r>
      <w:r w:rsidR="64693C2A" w:rsidRPr="00643A55">
        <w:t>4</w:t>
      </w:r>
      <w:r w:rsidRPr="00643A55">
        <w:t xml:space="preserve"> — INTERPRETATION OF THE AGREEMENT</w:t>
      </w:r>
      <w:bookmarkEnd w:id="136"/>
      <w:r w:rsidR="002D7F02" w:rsidRPr="00643A55">
        <w:t xml:space="preserve"> </w:t>
      </w:r>
    </w:p>
    <w:p w14:paraId="0A53F93F" w14:textId="77777777"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provisions in the Data Sheet take precedence over the rest of the Terms and Conditions of the Agreement. </w:t>
      </w:r>
    </w:p>
    <w:p w14:paraId="56A55E51" w14:textId="4031D14E" w:rsidR="00D50C8E" w:rsidRPr="00643A55" w:rsidRDefault="00D50C8E" w:rsidP="00BF1B40">
      <w:pPr>
        <w:pStyle w:val="ARTICLE"/>
      </w:pPr>
      <w:bookmarkStart w:id="137" w:name="_Toc144968965"/>
      <w:r w:rsidRPr="00643A55">
        <w:t>ARTICLE 3</w:t>
      </w:r>
      <w:r w:rsidR="34357725" w:rsidRPr="00643A55">
        <w:t>5</w:t>
      </w:r>
      <w:r w:rsidRPr="00643A55">
        <w:t xml:space="preserve"> — CALCULATION OF PERIODS AND DEADLINES</w:t>
      </w:r>
      <w:bookmarkEnd w:id="137"/>
      <w:r w:rsidR="002D7F02" w:rsidRPr="00643A55">
        <w:t xml:space="preserve"> </w:t>
      </w:r>
    </w:p>
    <w:p w14:paraId="21203B3E" w14:textId="1F09ECC2"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In accordance with Regulation No 1182/71</w:t>
      </w:r>
      <w:r w:rsidR="00F54D38" w:rsidRPr="00643A55">
        <w:rPr>
          <w:rStyle w:val="FootnoteReference"/>
          <w:rFonts w:ascii="Arial" w:hAnsi="Arial" w:cs="Arial"/>
          <w:sz w:val="20"/>
          <w:szCs w:val="20"/>
          <w:lang w:val="en-GB"/>
        </w:rPr>
        <w:footnoteReference w:id="15"/>
      </w:r>
      <w:r w:rsidRPr="00643A55">
        <w:rPr>
          <w:rFonts w:ascii="Arial" w:hAnsi="Arial" w:cs="Arial"/>
          <w:sz w:val="20"/>
          <w:szCs w:val="20"/>
          <w:lang w:val="en-GB"/>
        </w:rPr>
        <w:t>,</w:t>
      </w:r>
      <w:r w:rsidRPr="00643A55">
        <w:rPr>
          <w:rFonts w:ascii="Arial" w:hAnsi="Arial" w:cs="Arial"/>
          <w:b/>
          <w:bCs/>
          <w:sz w:val="20"/>
          <w:szCs w:val="20"/>
          <w:lang w:val="en-GB"/>
        </w:rPr>
        <w:t xml:space="preserve"> </w:t>
      </w:r>
      <w:r w:rsidRPr="00643A55">
        <w:rPr>
          <w:rFonts w:ascii="Arial" w:hAnsi="Arial" w:cs="Arial"/>
          <w:sz w:val="20"/>
          <w:szCs w:val="20"/>
          <w:lang w:val="en-GB"/>
        </w:rPr>
        <w:t>periods expressed in days, months or years are calculated from the moment the triggering event occurs.</w:t>
      </w:r>
      <w:r w:rsidR="002D7F02" w:rsidRPr="00643A55">
        <w:rPr>
          <w:rFonts w:ascii="Arial" w:hAnsi="Arial" w:cs="Arial"/>
          <w:sz w:val="20"/>
          <w:szCs w:val="20"/>
          <w:lang w:val="en-GB"/>
        </w:rPr>
        <w:t xml:space="preserve"> </w:t>
      </w:r>
    </w:p>
    <w:p w14:paraId="6C8D8FFD" w14:textId="77777777"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day during which that event occurs is not considered as falling within the period. </w:t>
      </w:r>
    </w:p>
    <w:p w14:paraId="52BDB37C" w14:textId="44A30BF3" w:rsidR="00E45691" w:rsidRPr="00E45691" w:rsidRDefault="00D50C8E"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‘Days’ means calendar days, not working days. </w:t>
      </w:r>
      <w:bookmarkStart w:id="138" w:name="_Toc144968966"/>
    </w:p>
    <w:p w14:paraId="77CB4CE3" w14:textId="55DB223F" w:rsidR="00D50C8E" w:rsidRPr="00643A55" w:rsidRDefault="00D50C8E" w:rsidP="00BF1B40">
      <w:pPr>
        <w:pStyle w:val="ARTICLE"/>
      </w:pPr>
      <w:r w:rsidRPr="00643A55">
        <w:t>ARTICLE 3</w:t>
      </w:r>
      <w:r w:rsidR="402D8AAA" w:rsidRPr="00643A55">
        <w:t>6</w:t>
      </w:r>
      <w:r w:rsidRPr="00643A55">
        <w:t xml:space="preserve"> — AMENDMENTS</w:t>
      </w:r>
      <w:bookmarkEnd w:id="138"/>
      <w:r w:rsidR="002D7F02" w:rsidRPr="00643A55">
        <w:t xml:space="preserve"> </w:t>
      </w:r>
    </w:p>
    <w:p w14:paraId="4D518B2A" w14:textId="452B8162" w:rsidR="00D50C8E" w:rsidRPr="00643A55" w:rsidRDefault="00D50C8E" w:rsidP="00817127">
      <w:pPr>
        <w:pStyle w:val="Heading6"/>
        <w:numPr>
          <w:ilvl w:val="0"/>
          <w:numId w:val="33"/>
        </w:numPr>
        <w:snapToGrid w:val="0"/>
        <w:spacing w:beforeLines="60" w:before="144" w:afterLines="60" w:after="144" w:line="240" w:lineRule="auto"/>
        <w:ind w:left="0" w:right="-1" w:firstLine="0"/>
        <w:jc w:val="left"/>
        <w:rPr>
          <w:rFonts w:ascii="Arial" w:hAnsi="Arial" w:cs="Arial"/>
          <w:sz w:val="20"/>
          <w:szCs w:val="20"/>
          <w:lang w:val="en-GB"/>
        </w:rPr>
      </w:pPr>
      <w:bookmarkStart w:id="139" w:name="_Toc144968967"/>
      <w:r w:rsidRPr="00643A55">
        <w:rPr>
          <w:rFonts w:ascii="Arial" w:hAnsi="Arial" w:cs="Arial"/>
          <w:sz w:val="20"/>
          <w:szCs w:val="20"/>
          <w:lang w:val="en-GB"/>
        </w:rPr>
        <w:t>Conditions</w:t>
      </w:r>
      <w:bookmarkEnd w:id="139"/>
      <w:r w:rsidRPr="00643A55">
        <w:rPr>
          <w:rFonts w:ascii="Arial" w:hAnsi="Arial" w:cs="Arial"/>
          <w:sz w:val="20"/>
          <w:szCs w:val="20"/>
          <w:lang w:val="en-GB"/>
        </w:rPr>
        <w:t xml:space="preserve"> </w:t>
      </w:r>
    </w:p>
    <w:p w14:paraId="4C5496E9" w14:textId="20CADCEB"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Agreement may be amended, unless the amendment entails changes to the Agreement which would call into question the decision awarding the </w:t>
      </w:r>
      <w:r w:rsidR="00C21626" w:rsidRPr="00643A55">
        <w:rPr>
          <w:rFonts w:ascii="Arial" w:hAnsi="Arial" w:cs="Arial"/>
          <w:sz w:val="20"/>
          <w:szCs w:val="20"/>
          <w:lang w:val="en-GB"/>
        </w:rPr>
        <w:t>Grant</w:t>
      </w:r>
      <w:r w:rsidRPr="00643A55">
        <w:rPr>
          <w:rFonts w:ascii="Arial" w:hAnsi="Arial" w:cs="Arial"/>
          <w:sz w:val="20"/>
          <w:szCs w:val="20"/>
          <w:lang w:val="en-GB"/>
        </w:rPr>
        <w:t xml:space="preserve"> or breach the principle of equal treatment of applicants.</w:t>
      </w:r>
      <w:r w:rsidR="002D7F02" w:rsidRPr="00643A55">
        <w:rPr>
          <w:rFonts w:ascii="Arial" w:hAnsi="Arial" w:cs="Arial"/>
          <w:sz w:val="20"/>
          <w:szCs w:val="20"/>
          <w:lang w:val="en-GB"/>
        </w:rPr>
        <w:t xml:space="preserve"> </w:t>
      </w:r>
    </w:p>
    <w:p w14:paraId="642E3B83" w14:textId="7F7E75C2"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Amendments may be requested by any of the parties. </w:t>
      </w:r>
    </w:p>
    <w:p w14:paraId="30932E08" w14:textId="32C85975" w:rsidR="07E9801E" w:rsidRPr="00643A55" w:rsidRDefault="006C03BF"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Beneficiary</w:t>
      </w:r>
      <w:r w:rsidR="23224802" w:rsidRPr="00643A55">
        <w:rPr>
          <w:rFonts w:ascii="Arial" w:hAnsi="Arial" w:cs="Arial"/>
          <w:sz w:val="20"/>
          <w:szCs w:val="20"/>
          <w:lang w:val="en-GB"/>
        </w:rPr>
        <w:t xml:space="preserve"> </w:t>
      </w:r>
      <w:r w:rsidR="71EDA4F0" w:rsidRPr="00643A55">
        <w:rPr>
          <w:rFonts w:ascii="Arial" w:hAnsi="Arial" w:cs="Arial"/>
          <w:sz w:val="20"/>
          <w:szCs w:val="20"/>
          <w:lang w:val="en-GB"/>
        </w:rPr>
        <w:t>must</w:t>
      </w:r>
      <w:r w:rsidR="23224802" w:rsidRPr="00643A55">
        <w:rPr>
          <w:rFonts w:ascii="Arial" w:hAnsi="Arial" w:cs="Arial"/>
          <w:sz w:val="20"/>
          <w:szCs w:val="20"/>
          <w:lang w:val="en-GB"/>
        </w:rPr>
        <w:t xml:space="preserve"> in</w:t>
      </w:r>
      <w:r w:rsidR="4ECD2A9A" w:rsidRPr="00643A55">
        <w:rPr>
          <w:rFonts w:ascii="Arial" w:hAnsi="Arial" w:cs="Arial"/>
          <w:sz w:val="20"/>
          <w:szCs w:val="20"/>
          <w:lang w:val="en-GB"/>
        </w:rPr>
        <w:t xml:space="preserve">form </w:t>
      </w:r>
      <w:r w:rsidR="00C21626" w:rsidRPr="00643A55">
        <w:rPr>
          <w:rFonts w:ascii="Arial" w:hAnsi="Arial" w:cs="Arial"/>
          <w:sz w:val="20"/>
          <w:szCs w:val="20"/>
          <w:lang w:val="en-GB"/>
        </w:rPr>
        <w:t>Grant</w:t>
      </w:r>
      <w:r w:rsidR="4ECD2A9A" w:rsidRPr="00643A55">
        <w:rPr>
          <w:rFonts w:ascii="Arial" w:hAnsi="Arial" w:cs="Arial"/>
          <w:sz w:val="20"/>
          <w:szCs w:val="20"/>
          <w:lang w:val="en-GB"/>
        </w:rPr>
        <w:t>ing authority</w:t>
      </w:r>
      <w:r w:rsidR="53D65325" w:rsidRPr="00643A55">
        <w:rPr>
          <w:rFonts w:ascii="Arial" w:hAnsi="Arial" w:cs="Arial"/>
          <w:sz w:val="20"/>
          <w:szCs w:val="20"/>
          <w:lang w:val="en-GB"/>
        </w:rPr>
        <w:t xml:space="preserve"> </w:t>
      </w:r>
      <w:r w:rsidR="4C8900EF" w:rsidRPr="00643A55">
        <w:rPr>
          <w:rFonts w:ascii="Arial" w:hAnsi="Arial" w:cs="Arial"/>
          <w:sz w:val="20"/>
          <w:szCs w:val="20"/>
          <w:lang w:val="en-GB"/>
        </w:rPr>
        <w:t xml:space="preserve">about events or expected </w:t>
      </w:r>
      <w:r w:rsidR="00C21626" w:rsidRPr="00643A55">
        <w:rPr>
          <w:rFonts w:ascii="Arial" w:hAnsi="Arial" w:cs="Arial"/>
          <w:sz w:val="20"/>
          <w:szCs w:val="20"/>
          <w:lang w:val="en-GB"/>
        </w:rPr>
        <w:t>Project</w:t>
      </w:r>
      <w:r w:rsidR="4C8900EF" w:rsidRPr="00643A55">
        <w:rPr>
          <w:rFonts w:ascii="Arial" w:hAnsi="Arial" w:cs="Arial"/>
          <w:sz w:val="20"/>
          <w:szCs w:val="20"/>
          <w:lang w:val="en-GB"/>
        </w:rPr>
        <w:t xml:space="preserve"> plans, deviations that change the scope of the </w:t>
      </w:r>
      <w:r w:rsidR="00C21626" w:rsidRPr="00643A55">
        <w:rPr>
          <w:rFonts w:ascii="Arial" w:hAnsi="Arial" w:cs="Arial"/>
          <w:sz w:val="20"/>
          <w:szCs w:val="20"/>
          <w:lang w:val="en-GB"/>
        </w:rPr>
        <w:t>Project</w:t>
      </w:r>
      <w:r w:rsidR="4C8900EF" w:rsidRPr="00643A55">
        <w:rPr>
          <w:rFonts w:ascii="Arial" w:hAnsi="Arial" w:cs="Arial"/>
          <w:sz w:val="20"/>
          <w:szCs w:val="20"/>
          <w:lang w:val="en-GB"/>
        </w:rPr>
        <w:t xml:space="preserve">, </w:t>
      </w:r>
      <w:r w:rsidR="00C21626" w:rsidRPr="00643A55">
        <w:rPr>
          <w:rFonts w:ascii="Arial" w:hAnsi="Arial" w:cs="Arial"/>
          <w:sz w:val="20"/>
          <w:szCs w:val="20"/>
          <w:lang w:val="en-GB"/>
        </w:rPr>
        <w:t>Project</w:t>
      </w:r>
      <w:r w:rsidR="4C8900EF" w:rsidRPr="00643A55">
        <w:rPr>
          <w:rFonts w:ascii="Arial" w:hAnsi="Arial" w:cs="Arial"/>
          <w:sz w:val="20"/>
          <w:szCs w:val="20"/>
          <w:lang w:val="en-GB"/>
        </w:rPr>
        <w:t xml:space="preserve"> activities, </w:t>
      </w:r>
      <w:r w:rsidR="7FFA07DF" w:rsidRPr="00643A55">
        <w:rPr>
          <w:rFonts w:ascii="Arial" w:hAnsi="Arial" w:cs="Arial"/>
          <w:sz w:val="20"/>
          <w:szCs w:val="20"/>
          <w:lang w:val="en-GB"/>
        </w:rPr>
        <w:t>P</w:t>
      </w:r>
      <w:r w:rsidR="4C8900EF" w:rsidRPr="00643A55">
        <w:rPr>
          <w:rFonts w:ascii="Arial" w:hAnsi="Arial" w:cs="Arial"/>
          <w:sz w:val="20"/>
          <w:szCs w:val="20"/>
          <w:lang w:val="en-GB"/>
        </w:rPr>
        <w:t xml:space="preserve">artners, extend the </w:t>
      </w:r>
      <w:r w:rsidR="73512011" w:rsidRPr="00643A55">
        <w:rPr>
          <w:rFonts w:ascii="Arial" w:hAnsi="Arial" w:cs="Arial"/>
          <w:color w:val="333333"/>
          <w:sz w:val="20"/>
          <w:szCs w:val="20"/>
          <w:lang w:val="en-GB"/>
        </w:rPr>
        <w:t xml:space="preserve">duration of the </w:t>
      </w:r>
      <w:r w:rsidR="00C21626" w:rsidRPr="00643A55">
        <w:rPr>
          <w:rFonts w:ascii="Arial" w:hAnsi="Arial" w:cs="Arial"/>
          <w:color w:val="333333"/>
          <w:sz w:val="20"/>
          <w:szCs w:val="20"/>
          <w:lang w:val="en-GB"/>
        </w:rPr>
        <w:t>Project</w:t>
      </w:r>
      <w:r w:rsidR="4C8900EF" w:rsidRPr="00643A55">
        <w:rPr>
          <w:rFonts w:ascii="Arial" w:hAnsi="Arial" w:cs="Arial"/>
          <w:sz w:val="20"/>
          <w:szCs w:val="20"/>
          <w:lang w:val="en-GB"/>
        </w:rPr>
        <w:t xml:space="preserve">, or otherwise change the </w:t>
      </w:r>
      <w:r w:rsidR="00C21626" w:rsidRPr="00643A55">
        <w:rPr>
          <w:rFonts w:ascii="Arial" w:hAnsi="Arial" w:cs="Arial"/>
          <w:sz w:val="20"/>
          <w:szCs w:val="20"/>
          <w:lang w:val="en-GB"/>
        </w:rPr>
        <w:t>Project</w:t>
      </w:r>
      <w:r w:rsidR="4C8900EF" w:rsidRPr="00643A55">
        <w:rPr>
          <w:rFonts w:ascii="Arial" w:hAnsi="Arial" w:cs="Arial"/>
          <w:sz w:val="20"/>
          <w:szCs w:val="20"/>
          <w:lang w:val="en-GB"/>
        </w:rPr>
        <w:t xml:space="preserve"> or the obligations of the </w:t>
      </w:r>
      <w:r w:rsidRPr="00643A55">
        <w:rPr>
          <w:rFonts w:ascii="Arial" w:hAnsi="Arial" w:cs="Arial"/>
          <w:sz w:val="20"/>
          <w:szCs w:val="20"/>
          <w:lang w:val="en-GB"/>
        </w:rPr>
        <w:t>Beneficiary</w:t>
      </w:r>
      <w:r w:rsidR="4C8900EF" w:rsidRPr="00643A55">
        <w:rPr>
          <w:rFonts w:ascii="Arial" w:hAnsi="Arial" w:cs="Arial"/>
          <w:sz w:val="20"/>
          <w:szCs w:val="20"/>
          <w:lang w:val="en-GB"/>
        </w:rPr>
        <w:t xml:space="preserve"> defined in the </w:t>
      </w:r>
      <w:r w:rsidR="7B7CC1C5" w:rsidRPr="00643A55">
        <w:rPr>
          <w:rFonts w:ascii="Arial" w:hAnsi="Arial" w:cs="Arial"/>
          <w:sz w:val="20"/>
          <w:szCs w:val="20"/>
          <w:lang w:val="en-GB"/>
        </w:rPr>
        <w:t>Agreement</w:t>
      </w:r>
      <w:r w:rsidR="4C8900EF" w:rsidRPr="00643A55">
        <w:rPr>
          <w:rFonts w:ascii="Arial" w:hAnsi="Arial" w:cs="Arial"/>
          <w:sz w:val="20"/>
          <w:szCs w:val="20"/>
          <w:lang w:val="en-GB"/>
        </w:rPr>
        <w:t>.</w:t>
      </w:r>
    </w:p>
    <w:p w14:paraId="1DACF458" w14:textId="1789DFCE" w:rsidR="042F26ED" w:rsidRPr="00643A55" w:rsidRDefault="2E9B475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possibility</w:t>
      </w:r>
      <w:r w:rsidR="3A75B26D" w:rsidRPr="00643A55">
        <w:rPr>
          <w:rFonts w:ascii="Arial" w:hAnsi="Arial" w:cs="Arial"/>
          <w:sz w:val="20"/>
          <w:szCs w:val="20"/>
          <w:lang w:val="en-GB"/>
        </w:rPr>
        <w:t xml:space="preserve"> </w:t>
      </w:r>
      <w:r w:rsidR="113AEC11" w:rsidRPr="00643A55">
        <w:rPr>
          <w:rFonts w:ascii="Arial" w:hAnsi="Arial" w:cs="Arial"/>
          <w:color w:val="222222"/>
          <w:sz w:val="20"/>
          <w:szCs w:val="20"/>
          <w:lang w:val="en-GB"/>
        </w:rPr>
        <w:t xml:space="preserve">of extending </w:t>
      </w:r>
      <w:r w:rsidR="3A75B26D" w:rsidRPr="00643A55">
        <w:rPr>
          <w:rFonts w:ascii="Arial" w:hAnsi="Arial" w:cs="Arial"/>
          <w:sz w:val="20"/>
          <w:szCs w:val="20"/>
          <w:lang w:val="en-GB"/>
        </w:rPr>
        <w:t xml:space="preserve">duration of the </w:t>
      </w:r>
      <w:r w:rsidR="00C21626" w:rsidRPr="00643A55">
        <w:rPr>
          <w:rFonts w:ascii="Arial" w:hAnsi="Arial" w:cs="Arial"/>
          <w:sz w:val="20"/>
          <w:szCs w:val="20"/>
          <w:lang w:val="en-GB"/>
        </w:rPr>
        <w:t>Project</w:t>
      </w:r>
      <w:r w:rsidR="002D7F02" w:rsidRPr="00643A55">
        <w:rPr>
          <w:rFonts w:ascii="Arial" w:hAnsi="Arial" w:cs="Arial"/>
          <w:sz w:val="20"/>
          <w:szCs w:val="20"/>
          <w:lang w:val="en-GB"/>
        </w:rPr>
        <w:t xml:space="preserve"> </w:t>
      </w:r>
      <w:r w:rsidR="4740C54A" w:rsidRPr="00643A55">
        <w:rPr>
          <w:rFonts w:ascii="Arial" w:hAnsi="Arial" w:cs="Arial"/>
          <w:sz w:val="20"/>
          <w:szCs w:val="20"/>
          <w:lang w:val="en-GB"/>
        </w:rPr>
        <w:t>is</w:t>
      </w:r>
      <w:r w:rsidR="05C8B5A0" w:rsidRPr="00643A55">
        <w:rPr>
          <w:rFonts w:ascii="Arial" w:hAnsi="Arial" w:cs="Arial"/>
          <w:sz w:val="20"/>
          <w:szCs w:val="20"/>
          <w:lang w:val="en-GB"/>
        </w:rPr>
        <w:t xml:space="preserve"> </w:t>
      </w:r>
      <w:r w:rsidRPr="00643A55">
        <w:rPr>
          <w:rFonts w:ascii="Arial" w:hAnsi="Arial" w:cs="Arial"/>
          <w:sz w:val="20"/>
          <w:szCs w:val="20"/>
          <w:lang w:val="en-GB"/>
        </w:rPr>
        <w:t>indicated in the</w:t>
      </w:r>
      <w:r w:rsidR="076C3F58" w:rsidRPr="00643A55">
        <w:rPr>
          <w:rFonts w:ascii="Arial" w:hAnsi="Arial" w:cs="Arial"/>
          <w:sz w:val="20"/>
          <w:szCs w:val="20"/>
          <w:lang w:val="en-GB"/>
        </w:rPr>
        <w:t xml:space="preserve"> call</w:t>
      </w:r>
      <w:r w:rsidRPr="00643A55">
        <w:rPr>
          <w:rFonts w:ascii="Arial" w:hAnsi="Arial" w:cs="Arial"/>
          <w:sz w:val="20"/>
          <w:szCs w:val="20"/>
          <w:lang w:val="en-GB"/>
        </w:rPr>
        <w:t xml:space="preserve"> conditions</w:t>
      </w:r>
      <w:r w:rsidR="7B2A4208" w:rsidRPr="00643A55">
        <w:rPr>
          <w:rFonts w:ascii="Arial" w:hAnsi="Arial" w:cs="Arial"/>
          <w:sz w:val="20"/>
          <w:szCs w:val="20"/>
          <w:lang w:val="en-GB"/>
        </w:rPr>
        <w:t>.</w:t>
      </w:r>
    </w:p>
    <w:p w14:paraId="5CAE0CBF" w14:textId="17A9C2A7" w:rsidR="00D50C8E" w:rsidRPr="00643A55" w:rsidRDefault="00D50C8E" w:rsidP="00817127">
      <w:pPr>
        <w:pStyle w:val="Heading6"/>
        <w:numPr>
          <w:ilvl w:val="0"/>
          <w:numId w:val="33"/>
        </w:numPr>
        <w:snapToGrid w:val="0"/>
        <w:spacing w:beforeLines="60" w:before="144" w:afterLines="60" w:after="144" w:line="240" w:lineRule="auto"/>
        <w:ind w:left="0" w:right="-1" w:firstLine="0"/>
        <w:jc w:val="left"/>
        <w:rPr>
          <w:rFonts w:ascii="Arial" w:hAnsi="Arial" w:cs="Arial"/>
          <w:sz w:val="20"/>
          <w:szCs w:val="20"/>
          <w:lang w:val="en-GB"/>
        </w:rPr>
      </w:pPr>
      <w:bookmarkStart w:id="140" w:name="_Toc144968968"/>
      <w:r w:rsidRPr="00643A55">
        <w:rPr>
          <w:rFonts w:ascii="Arial" w:hAnsi="Arial" w:cs="Arial"/>
          <w:sz w:val="20"/>
          <w:szCs w:val="20"/>
          <w:lang w:val="en-GB"/>
        </w:rPr>
        <w:t>Procedure</w:t>
      </w:r>
      <w:bookmarkEnd w:id="140"/>
      <w:r w:rsidRPr="00643A55">
        <w:rPr>
          <w:rFonts w:ascii="Arial" w:hAnsi="Arial" w:cs="Arial"/>
          <w:sz w:val="20"/>
          <w:szCs w:val="20"/>
          <w:lang w:val="en-GB"/>
        </w:rPr>
        <w:t xml:space="preserve"> </w:t>
      </w:r>
    </w:p>
    <w:p w14:paraId="1C2BD467" w14:textId="63149934" w:rsidR="00D50C8E" w:rsidRPr="00643A55" w:rsidRDefault="06A6F9EC"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The party requesting an amendment must</w:t>
      </w:r>
      <w:r w:rsidRPr="00643A55">
        <w:rPr>
          <w:rFonts w:ascii="Arial" w:hAnsi="Arial" w:cs="Arial"/>
          <w:b/>
          <w:bCs/>
          <w:sz w:val="20"/>
          <w:szCs w:val="20"/>
          <w:lang w:val="en-GB"/>
        </w:rPr>
        <w:t xml:space="preserve"> </w:t>
      </w:r>
      <w:r w:rsidRPr="00643A55">
        <w:rPr>
          <w:rFonts w:ascii="Arial" w:hAnsi="Arial" w:cs="Arial"/>
          <w:sz w:val="20"/>
          <w:szCs w:val="20"/>
          <w:lang w:val="en-GB"/>
        </w:rPr>
        <w:t>submit</w:t>
      </w:r>
      <w:r w:rsidRPr="00643A55">
        <w:rPr>
          <w:rFonts w:ascii="Arial" w:hAnsi="Arial" w:cs="Arial"/>
          <w:b/>
          <w:bCs/>
          <w:sz w:val="20"/>
          <w:szCs w:val="20"/>
          <w:lang w:val="en-GB"/>
        </w:rPr>
        <w:t xml:space="preserve"> </w:t>
      </w:r>
      <w:r w:rsidRPr="00643A55">
        <w:rPr>
          <w:rFonts w:ascii="Arial" w:hAnsi="Arial" w:cs="Arial"/>
          <w:sz w:val="20"/>
          <w:szCs w:val="20"/>
          <w:lang w:val="en-GB"/>
        </w:rPr>
        <w:t xml:space="preserve">a request for amendment in the Portal. </w:t>
      </w:r>
    </w:p>
    <w:p w14:paraId="4BEA3C9D" w14:textId="77777777"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request for amendment must include: </w:t>
      </w:r>
    </w:p>
    <w:p w14:paraId="74244380" w14:textId="77777777" w:rsidR="00D50C8E" w:rsidRPr="00643A55" w:rsidRDefault="00D50C8E" w:rsidP="005A54A3">
      <w:pPr>
        <w:pStyle w:val="LISTAS"/>
      </w:pPr>
      <w:r w:rsidRPr="00643A55">
        <w:t xml:space="preserve">the reasons why </w:t>
      </w:r>
    </w:p>
    <w:p w14:paraId="2E3E77FE" w14:textId="282A6721" w:rsidR="00D50C8E" w:rsidRPr="00643A55" w:rsidRDefault="00D50C8E" w:rsidP="005A54A3">
      <w:pPr>
        <w:pStyle w:val="LISTAS"/>
      </w:pPr>
      <w:r w:rsidRPr="00643A55">
        <w:lastRenderedPageBreak/>
        <w:t>the appropriate supporting documents</w:t>
      </w:r>
      <w:r w:rsidR="00601FF4" w:rsidRPr="00643A55">
        <w:t>.</w:t>
      </w:r>
      <w:r w:rsidRPr="00643A55">
        <w:t xml:space="preserve"> </w:t>
      </w:r>
    </w:p>
    <w:p w14:paraId="3E97B936" w14:textId="6BBBA4E1"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may request additional information. </w:t>
      </w:r>
    </w:p>
    <w:p w14:paraId="5DA92302" w14:textId="60E9DA44"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If the party receiving the request agrees, it must sign the amendment in the tool within</w:t>
      </w:r>
      <w:r w:rsidR="00601FF4" w:rsidRPr="00643A55">
        <w:rPr>
          <w:rFonts w:ascii="Arial" w:hAnsi="Arial" w:cs="Arial"/>
          <w:sz w:val="20"/>
          <w:szCs w:val="20"/>
          <w:lang w:val="en-GB"/>
        </w:rPr>
        <w:t xml:space="preserve"> </w:t>
      </w:r>
      <w:r w:rsidR="4679DCCF" w:rsidRPr="00643A55">
        <w:rPr>
          <w:rFonts w:ascii="Arial" w:hAnsi="Arial" w:cs="Arial"/>
          <w:sz w:val="20"/>
          <w:szCs w:val="20"/>
          <w:lang w:val="en-GB"/>
        </w:rPr>
        <w:t>30</w:t>
      </w:r>
      <w:r w:rsidR="000513FF" w:rsidRPr="00643A55">
        <w:rPr>
          <w:rFonts w:ascii="Arial" w:hAnsi="Arial" w:cs="Arial"/>
          <w:sz w:val="20"/>
          <w:szCs w:val="20"/>
          <w:lang w:val="en-GB"/>
        </w:rPr>
        <w:t xml:space="preserve"> </w:t>
      </w:r>
      <w:r w:rsidR="722F95FA" w:rsidRPr="00643A55">
        <w:rPr>
          <w:rFonts w:ascii="Arial" w:hAnsi="Arial" w:cs="Arial"/>
          <w:sz w:val="20"/>
          <w:szCs w:val="20"/>
          <w:lang w:val="en-GB"/>
        </w:rPr>
        <w:t xml:space="preserve">days of receiving notification (or any additional information the </w:t>
      </w:r>
      <w:r w:rsidR="00C21626" w:rsidRPr="00643A55">
        <w:rPr>
          <w:rFonts w:ascii="Arial" w:hAnsi="Arial" w:cs="Arial"/>
          <w:sz w:val="20"/>
          <w:szCs w:val="20"/>
          <w:lang w:val="en-GB"/>
        </w:rPr>
        <w:t>Grant</w:t>
      </w:r>
      <w:r w:rsidR="722F95FA" w:rsidRPr="00643A55">
        <w:rPr>
          <w:rFonts w:ascii="Arial" w:hAnsi="Arial" w:cs="Arial"/>
          <w:sz w:val="20"/>
          <w:szCs w:val="20"/>
          <w:lang w:val="en-GB"/>
        </w:rPr>
        <w:t xml:space="preserve">ing authority has requested). If it does not agree, it must formally notify its disagreement within the </w:t>
      </w:r>
      <w:r w:rsidR="6A1EB249" w:rsidRPr="00643A55">
        <w:rPr>
          <w:rFonts w:ascii="Arial" w:hAnsi="Arial" w:cs="Arial"/>
          <w:sz w:val="20"/>
          <w:szCs w:val="20"/>
          <w:lang w:val="en-GB"/>
        </w:rPr>
        <w:t>same</w:t>
      </w:r>
      <w:r w:rsidR="2199A0A7" w:rsidRPr="00643A55">
        <w:rPr>
          <w:rFonts w:ascii="Arial" w:hAnsi="Arial" w:cs="Arial"/>
          <w:sz w:val="20"/>
          <w:szCs w:val="20"/>
          <w:lang w:val="en-GB"/>
        </w:rPr>
        <w:t xml:space="preserve"> </w:t>
      </w:r>
      <w:r w:rsidR="722F95FA" w:rsidRPr="00643A55">
        <w:rPr>
          <w:rFonts w:ascii="Arial" w:hAnsi="Arial" w:cs="Arial"/>
          <w:sz w:val="20"/>
          <w:szCs w:val="20"/>
          <w:lang w:val="en-GB"/>
        </w:rPr>
        <w:t>deadline. The deadline may be extended, if necessary for the assessment of the request. If no notification is received within the deadline, the request is considered to have been rejected.</w:t>
      </w:r>
      <w:r w:rsidR="002D7F02" w:rsidRPr="00643A55">
        <w:rPr>
          <w:rFonts w:ascii="Arial" w:hAnsi="Arial" w:cs="Arial"/>
          <w:sz w:val="20"/>
          <w:szCs w:val="20"/>
          <w:lang w:val="en-GB"/>
        </w:rPr>
        <w:t xml:space="preserve"> </w:t>
      </w:r>
    </w:p>
    <w:p w14:paraId="3CB0EE20" w14:textId="0A77EF57" w:rsidR="00D50C8E" w:rsidRPr="00643A55" w:rsidRDefault="00D50C8E"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An amendment </w:t>
      </w:r>
      <w:r w:rsidRPr="00643A55">
        <w:rPr>
          <w:rFonts w:ascii="Arial" w:hAnsi="Arial" w:cs="Arial"/>
          <w:b/>
          <w:bCs/>
          <w:sz w:val="20"/>
          <w:szCs w:val="20"/>
          <w:lang w:val="en-GB"/>
        </w:rPr>
        <w:t>enters into force</w:t>
      </w:r>
      <w:r w:rsidRPr="00643A55">
        <w:rPr>
          <w:rFonts w:ascii="Arial" w:hAnsi="Arial" w:cs="Arial"/>
          <w:sz w:val="20"/>
          <w:szCs w:val="20"/>
          <w:lang w:val="en-GB"/>
        </w:rPr>
        <w:t xml:space="preserve"> on the day of the signature of the receiving party.</w:t>
      </w:r>
      <w:r w:rsidR="002D7F02" w:rsidRPr="00643A55">
        <w:rPr>
          <w:rFonts w:ascii="Arial" w:hAnsi="Arial" w:cs="Arial"/>
          <w:sz w:val="20"/>
          <w:szCs w:val="20"/>
          <w:lang w:val="en-GB"/>
        </w:rPr>
        <w:t xml:space="preserve"> </w:t>
      </w:r>
    </w:p>
    <w:p w14:paraId="02BE4E2C" w14:textId="3E0E448A" w:rsidR="00E45691" w:rsidRPr="00E45691" w:rsidRDefault="00D50C8E" w:rsidP="00E45691">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An amendment </w:t>
      </w:r>
      <w:r w:rsidRPr="00643A55">
        <w:rPr>
          <w:rFonts w:ascii="Arial" w:hAnsi="Arial" w:cs="Arial"/>
          <w:b/>
          <w:bCs/>
          <w:sz w:val="20"/>
          <w:szCs w:val="20"/>
          <w:lang w:val="en-GB"/>
        </w:rPr>
        <w:t>takes effect</w:t>
      </w:r>
      <w:r w:rsidRPr="00643A55">
        <w:rPr>
          <w:rFonts w:ascii="Arial" w:hAnsi="Arial" w:cs="Arial"/>
          <w:sz w:val="20"/>
          <w:szCs w:val="20"/>
          <w:lang w:val="en-GB"/>
        </w:rPr>
        <w:t xml:space="preserve"> on the date of entry into force or other date specified in the amendment.</w:t>
      </w:r>
      <w:r w:rsidR="002D7F02" w:rsidRPr="00643A55">
        <w:rPr>
          <w:rFonts w:ascii="Arial" w:hAnsi="Arial" w:cs="Arial"/>
          <w:sz w:val="20"/>
          <w:szCs w:val="20"/>
          <w:lang w:val="en-GB"/>
        </w:rPr>
        <w:t xml:space="preserve"> </w:t>
      </w:r>
      <w:bookmarkStart w:id="141" w:name="_Toc144968969"/>
    </w:p>
    <w:p w14:paraId="50892B05" w14:textId="1BF78BE3" w:rsidR="00D50C8E" w:rsidRPr="00643A55" w:rsidRDefault="5C77DB7C" w:rsidP="00BF1B40">
      <w:pPr>
        <w:pStyle w:val="ARTICLE"/>
      </w:pPr>
      <w:r w:rsidRPr="00643A55">
        <w:t xml:space="preserve">ARTICLE </w:t>
      </w:r>
      <w:r w:rsidR="48A305FC" w:rsidRPr="00643A55">
        <w:t>37</w:t>
      </w:r>
      <w:r w:rsidRPr="00643A55">
        <w:t xml:space="preserve"> </w:t>
      </w:r>
      <w:r w:rsidRPr="00643A55">
        <w:rPr>
          <w:rFonts w:eastAsia="SimSun"/>
        </w:rPr>
        <w:t>—</w:t>
      </w:r>
      <w:r w:rsidRPr="00643A55">
        <w:t xml:space="preserve"> TRANSFER OF THE AGREEMENT</w:t>
      </w:r>
      <w:bookmarkEnd w:id="141"/>
      <w:r w:rsidR="002D7F02" w:rsidRPr="00643A55">
        <w:t xml:space="preserve"> </w:t>
      </w:r>
    </w:p>
    <w:p w14:paraId="39443270" w14:textId="51FF7D99" w:rsidR="00D50C8E" w:rsidRPr="00643A55" w:rsidRDefault="6A6343F1"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In justified cases, 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may request the transfer of the </w:t>
      </w:r>
      <w:r w:rsidR="00C21626" w:rsidRPr="00643A55">
        <w:rPr>
          <w:rFonts w:ascii="Arial" w:hAnsi="Arial" w:cs="Arial"/>
          <w:sz w:val="20"/>
          <w:szCs w:val="20"/>
          <w:lang w:val="en-GB"/>
        </w:rPr>
        <w:t>Grant</w:t>
      </w:r>
      <w:r w:rsidRPr="00643A55">
        <w:rPr>
          <w:rFonts w:ascii="Arial" w:hAnsi="Arial" w:cs="Arial"/>
          <w:sz w:val="20"/>
          <w:szCs w:val="20"/>
          <w:lang w:val="en-GB"/>
        </w:rPr>
        <w:t xml:space="preserve"> to a new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provided that this would not call into question the decision awarding the </w:t>
      </w:r>
      <w:r w:rsidR="00C21626" w:rsidRPr="00643A55">
        <w:rPr>
          <w:rFonts w:ascii="Arial" w:hAnsi="Arial" w:cs="Arial"/>
          <w:sz w:val="20"/>
          <w:szCs w:val="20"/>
          <w:lang w:val="en-GB"/>
        </w:rPr>
        <w:t>Grant</w:t>
      </w:r>
      <w:r w:rsidRPr="00643A55">
        <w:rPr>
          <w:rFonts w:ascii="Arial" w:hAnsi="Arial" w:cs="Arial"/>
          <w:sz w:val="20"/>
          <w:szCs w:val="20"/>
          <w:lang w:val="en-GB"/>
        </w:rPr>
        <w:t xml:space="preserve"> or breach the principle of equal treatment of applicants. </w:t>
      </w:r>
    </w:p>
    <w:p w14:paraId="084FC171" w14:textId="51822568" w:rsidR="00D50C8E" w:rsidRPr="00643A55" w:rsidRDefault="47E1C93C"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must submit a request for </w:t>
      </w:r>
      <w:r w:rsidRPr="00643A55">
        <w:rPr>
          <w:rFonts w:ascii="Arial" w:hAnsi="Arial" w:cs="Arial"/>
          <w:b/>
          <w:bCs/>
          <w:sz w:val="20"/>
          <w:szCs w:val="20"/>
          <w:lang w:val="en-GB"/>
        </w:rPr>
        <w:t xml:space="preserve">amendment </w:t>
      </w:r>
      <w:r w:rsidRPr="00643A55">
        <w:rPr>
          <w:rFonts w:ascii="Arial" w:hAnsi="Arial" w:cs="Arial"/>
          <w:sz w:val="20"/>
          <w:szCs w:val="20"/>
          <w:lang w:val="en-GB"/>
        </w:rPr>
        <w:t>(see Article 3</w:t>
      </w:r>
      <w:r w:rsidR="6BBAC706" w:rsidRPr="00643A55">
        <w:rPr>
          <w:rFonts w:ascii="Arial" w:hAnsi="Arial" w:cs="Arial"/>
          <w:sz w:val="20"/>
          <w:szCs w:val="20"/>
          <w:lang w:val="en-GB"/>
        </w:rPr>
        <w:t>6</w:t>
      </w:r>
      <w:r w:rsidRPr="00643A55">
        <w:rPr>
          <w:rFonts w:ascii="Arial" w:hAnsi="Arial" w:cs="Arial"/>
          <w:sz w:val="20"/>
          <w:szCs w:val="20"/>
          <w:lang w:val="en-GB"/>
        </w:rPr>
        <w:t>), with</w:t>
      </w:r>
      <w:r w:rsidR="002D7F02" w:rsidRPr="00643A55">
        <w:rPr>
          <w:rFonts w:ascii="Arial" w:hAnsi="Arial" w:cs="Arial"/>
          <w:sz w:val="20"/>
          <w:szCs w:val="20"/>
          <w:lang w:val="en-GB"/>
        </w:rPr>
        <w:t xml:space="preserve"> </w:t>
      </w:r>
    </w:p>
    <w:p w14:paraId="76BCBBDA" w14:textId="77777777" w:rsidR="00D50C8E" w:rsidRPr="00383D68" w:rsidRDefault="61984E99" w:rsidP="00383D68">
      <w:pPr>
        <w:pStyle w:val="LISTAS"/>
      </w:pPr>
      <w:r w:rsidRPr="00383D68">
        <w:t xml:space="preserve">the reasons why </w:t>
      </w:r>
    </w:p>
    <w:p w14:paraId="56AC544D" w14:textId="72ADDD79" w:rsidR="00D50C8E" w:rsidRPr="00383D68" w:rsidRDefault="61984E99" w:rsidP="00383D68">
      <w:pPr>
        <w:pStyle w:val="LISTAS"/>
      </w:pPr>
      <w:r w:rsidRPr="00383D68">
        <w:t xml:space="preserve">additional supporting documents (if required by the </w:t>
      </w:r>
      <w:r w:rsidR="00C21626" w:rsidRPr="00383D68">
        <w:t>Grant</w:t>
      </w:r>
      <w:r w:rsidRPr="00383D68">
        <w:t>ing authority).</w:t>
      </w:r>
      <w:r w:rsidR="002D7F02" w:rsidRPr="00383D68">
        <w:t xml:space="preserve"> </w:t>
      </w:r>
    </w:p>
    <w:p w14:paraId="1A6661F6" w14:textId="4468451D" w:rsidR="00E45691" w:rsidRPr="00E45691" w:rsidRDefault="6A6343F1" w:rsidP="00E45691">
      <w:pPr>
        <w:snapToGrid w:val="0"/>
        <w:spacing w:beforeLines="60" w:before="144" w:afterLines="60" w:after="144" w:line="240" w:lineRule="auto"/>
        <w:ind w:left="0" w:right="-1"/>
        <w:rPr>
          <w:rFonts w:ascii="Arial" w:hAnsi="Arial" w:cs="Arial"/>
          <w:sz w:val="20"/>
          <w:szCs w:val="20"/>
          <w:highlight w:val="magenta"/>
          <w:lang w:val="en-GB"/>
        </w:rPr>
      </w:pPr>
      <w:r w:rsidRPr="00643A55">
        <w:rPr>
          <w:rFonts w:ascii="Arial" w:hAnsi="Arial" w:cs="Arial"/>
          <w:sz w:val="20"/>
          <w:szCs w:val="20"/>
          <w:lang w:val="en-GB"/>
        </w:rPr>
        <w:t>The new</w:t>
      </w:r>
      <w:r w:rsidR="002D7F02" w:rsidRPr="00643A55">
        <w:rPr>
          <w:rFonts w:ascii="Arial" w:hAnsi="Arial" w:cs="Arial"/>
          <w:sz w:val="20"/>
          <w:szCs w:val="20"/>
          <w:lang w:val="en-GB"/>
        </w:rPr>
        <w:t xml:space="preserve"> </w:t>
      </w:r>
      <w:r w:rsidR="006C03BF" w:rsidRPr="00643A55">
        <w:rPr>
          <w:rFonts w:ascii="Arial" w:hAnsi="Arial" w:cs="Arial"/>
          <w:sz w:val="20"/>
          <w:szCs w:val="20"/>
          <w:lang w:val="en-GB"/>
        </w:rPr>
        <w:t>Beneficiary</w:t>
      </w:r>
      <w:r w:rsidRPr="00643A55">
        <w:rPr>
          <w:rFonts w:ascii="Arial" w:hAnsi="Arial" w:cs="Arial"/>
          <w:sz w:val="20"/>
          <w:szCs w:val="20"/>
          <w:lang w:val="en-GB"/>
        </w:rPr>
        <w:t xml:space="preserve"> will assume the rights and obligations under the Agreement with effect from the date of accession specified in </w:t>
      </w:r>
      <w:r w:rsidR="55C6947C" w:rsidRPr="00643A55">
        <w:rPr>
          <w:rFonts w:ascii="Arial" w:hAnsi="Arial" w:cs="Arial"/>
          <w:sz w:val="20"/>
          <w:szCs w:val="20"/>
          <w:lang w:val="en-GB"/>
        </w:rPr>
        <w:t xml:space="preserve">the amendment. </w:t>
      </w:r>
      <w:bookmarkStart w:id="142" w:name="_Toc144968970"/>
    </w:p>
    <w:p w14:paraId="1C94FB65" w14:textId="4988A673" w:rsidR="00D50C8E" w:rsidRPr="00643A55" w:rsidRDefault="00D50C8E" w:rsidP="00BF1B40">
      <w:pPr>
        <w:pStyle w:val="ARTICLE"/>
      </w:pPr>
      <w:r w:rsidRPr="00643A55">
        <w:t xml:space="preserve">ARTICLE </w:t>
      </w:r>
      <w:r w:rsidR="30CAA668" w:rsidRPr="00643A55">
        <w:t>38</w:t>
      </w:r>
      <w:r w:rsidRPr="00643A55">
        <w:t xml:space="preserve"> — APPLICABLE LAW AND SETTLEMENT OF DISPUTES</w:t>
      </w:r>
      <w:bookmarkEnd w:id="142"/>
      <w:r w:rsidR="002D7F02" w:rsidRPr="00643A55">
        <w:t xml:space="preserve"> </w:t>
      </w:r>
    </w:p>
    <w:p w14:paraId="1A7D0385" w14:textId="35033ED0" w:rsidR="00D50C8E" w:rsidRPr="00643A55" w:rsidRDefault="00D50C8E" w:rsidP="00817127">
      <w:pPr>
        <w:pStyle w:val="Heading6"/>
        <w:numPr>
          <w:ilvl w:val="0"/>
          <w:numId w:val="34"/>
        </w:numPr>
        <w:snapToGrid w:val="0"/>
        <w:spacing w:beforeLines="60" w:before="144" w:afterLines="60" w:after="144" w:line="240" w:lineRule="auto"/>
        <w:ind w:left="0" w:right="-1" w:firstLine="0"/>
        <w:jc w:val="left"/>
        <w:rPr>
          <w:rFonts w:ascii="Arial" w:hAnsi="Arial" w:cs="Arial"/>
          <w:sz w:val="20"/>
          <w:szCs w:val="20"/>
          <w:lang w:val="en-GB"/>
        </w:rPr>
      </w:pPr>
      <w:bookmarkStart w:id="143" w:name="_Toc144968971"/>
      <w:r w:rsidRPr="00643A55">
        <w:rPr>
          <w:rFonts w:ascii="Arial" w:hAnsi="Arial" w:cs="Arial"/>
          <w:sz w:val="20"/>
          <w:szCs w:val="20"/>
          <w:lang w:val="en-GB"/>
        </w:rPr>
        <w:t>Applicable law</w:t>
      </w:r>
      <w:bookmarkEnd w:id="143"/>
      <w:r w:rsidRPr="00643A55">
        <w:rPr>
          <w:rFonts w:ascii="Arial" w:hAnsi="Arial" w:cs="Arial"/>
          <w:sz w:val="20"/>
          <w:szCs w:val="20"/>
          <w:lang w:val="en-GB"/>
        </w:rPr>
        <w:t xml:space="preserve"> </w:t>
      </w:r>
    </w:p>
    <w:p w14:paraId="6BAE8A2A" w14:textId="20D9EBAA" w:rsidR="0C2439A5" w:rsidRPr="00643A55" w:rsidRDefault="58DDF979"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643A55">
        <w:rPr>
          <w:rFonts w:ascii="Arial" w:hAnsi="Arial" w:cs="Arial"/>
          <w:color w:val="000000" w:themeColor="text1"/>
          <w:sz w:val="20"/>
          <w:szCs w:val="20"/>
          <w:lang w:val="en-GB"/>
        </w:rPr>
        <w:t>The Agreement is governed by the Lithuanian law.</w:t>
      </w:r>
    </w:p>
    <w:p w14:paraId="048A08FC" w14:textId="11C905EF" w:rsidR="00D50C8E" w:rsidRPr="00643A55" w:rsidRDefault="00D50C8E" w:rsidP="00817127">
      <w:pPr>
        <w:pStyle w:val="Heading6"/>
        <w:numPr>
          <w:ilvl w:val="0"/>
          <w:numId w:val="34"/>
        </w:numPr>
        <w:snapToGrid w:val="0"/>
        <w:spacing w:beforeLines="60" w:before="144" w:afterLines="60" w:after="144" w:line="240" w:lineRule="auto"/>
        <w:ind w:left="0" w:right="-1" w:firstLine="0"/>
        <w:jc w:val="left"/>
        <w:rPr>
          <w:rFonts w:ascii="Arial" w:hAnsi="Arial" w:cs="Arial"/>
          <w:sz w:val="20"/>
          <w:szCs w:val="20"/>
          <w:lang w:val="en-GB"/>
        </w:rPr>
      </w:pPr>
      <w:bookmarkStart w:id="144" w:name="_Toc144968972"/>
      <w:r w:rsidRPr="00643A55">
        <w:rPr>
          <w:rFonts w:ascii="Arial" w:hAnsi="Arial" w:cs="Arial"/>
          <w:sz w:val="20"/>
          <w:szCs w:val="20"/>
          <w:lang w:val="en-GB"/>
        </w:rPr>
        <w:t>Dispute settlement</w:t>
      </w:r>
      <w:bookmarkEnd w:id="144"/>
      <w:r w:rsidRPr="00643A55">
        <w:rPr>
          <w:rFonts w:ascii="Arial" w:hAnsi="Arial" w:cs="Arial"/>
          <w:sz w:val="20"/>
          <w:szCs w:val="20"/>
          <w:lang w:val="en-GB"/>
        </w:rPr>
        <w:t xml:space="preserve"> </w:t>
      </w:r>
    </w:p>
    <w:p w14:paraId="1287F286" w14:textId="3BA802B8" w:rsidR="00D50C8E" w:rsidRPr="00643A55" w:rsidRDefault="07DAB6AA" w:rsidP="00643A55">
      <w:pPr>
        <w:snapToGrid w:val="0"/>
        <w:spacing w:beforeLines="60" w:before="144" w:afterLines="60" w:after="144" w:line="240" w:lineRule="auto"/>
        <w:ind w:left="0" w:right="-1"/>
        <w:rPr>
          <w:rFonts w:ascii="Arial" w:hAnsi="Arial" w:cs="Arial"/>
          <w:color w:val="000000" w:themeColor="text1"/>
          <w:sz w:val="20"/>
          <w:szCs w:val="20"/>
          <w:lang w:val="en-GB"/>
        </w:rPr>
      </w:pPr>
      <w:r w:rsidRPr="00643A55">
        <w:rPr>
          <w:rFonts w:ascii="Arial" w:hAnsi="Arial" w:cs="Arial"/>
          <w:color w:val="000000" w:themeColor="text1"/>
          <w:sz w:val="20"/>
          <w:szCs w:val="20"/>
          <w:lang w:val="en-GB"/>
        </w:rPr>
        <w:t>Disputes concerning the implementation of this Agreement shall be settled through negotiations between the parties</w:t>
      </w:r>
      <w:r w:rsidR="6A923686" w:rsidRPr="00643A55">
        <w:rPr>
          <w:rFonts w:ascii="Arial" w:hAnsi="Arial" w:cs="Arial"/>
          <w:color w:val="000000" w:themeColor="text1"/>
          <w:sz w:val="20"/>
          <w:szCs w:val="20"/>
          <w:lang w:val="en-GB"/>
        </w:rPr>
        <w:t xml:space="preserve"> </w:t>
      </w:r>
      <w:r w:rsidR="509ACB0D" w:rsidRPr="00643A55">
        <w:rPr>
          <w:rFonts w:ascii="Arial" w:hAnsi="Arial" w:cs="Arial"/>
          <w:color w:val="000000" w:themeColor="text1"/>
          <w:sz w:val="20"/>
          <w:szCs w:val="20"/>
          <w:lang w:val="en-GB"/>
        </w:rPr>
        <w:t xml:space="preserve">or the </w:t>
      </w:r>
      <w:r w:rsidR="0D66C8CB" w:rsidRPr="00643A55">
        <w:rPr>
          <w:rFonts w:ascii="Arial" w:hAnsi="Arial" w:cs="Arial"/>
          <w:color w:val="000000" w:themeColor="text1"/>
          <w:sz w:val="20"/>
          <w:szCs w:val="20"/>
          <w:lang w:val="en-GB"/>
        </w:rPr>
        <w:t xml:space="preserve">Complaints </w:t>
      </w:r>
      <w:r w:rsidR="509ACB0D" w:rsidRPr="00643A55">
        <w:rPr>
          <w:rFonts w:ascii="Arial" w:hAnsi="Arial" w:cs="Arial"/>
          <w:color w:val="000000" w:themeColor="text1"/>
          <w:sz w:val="20"/>
          <w:szCs w:val="20"/>
          <w:lang w:val="en-GB"/>
        </w:rPr>
        <w:t xml:space="preserve">procedure set in Article </w:t>
      </w:r>
      <w:r w:rsidR="4713A056" w:rsidRPr="00643A55">
        <w:rPr>
          <w:rFonts w:ascii="Arial" w:hAnsi="Arial" w:cs="Arial"/>
          <w:color w:val="000000" w:themeColor="text1"/>
          <w:sz w:val="20"/>
          <w:szCs w:val="20"/>
          <w:lang w:val="en-GB"/>
        </w:rPr>
        <w:t>38</w:t>
      </w:r>
      <w:r w:rsidR="509ACB0D" w:rsidRPr="00643A55">
        <w:rPr>
          <w:rFonts w:ascii="Arial" w:hAnsi="Arial" w:cs="Arial"/>
          <w:color w:val="000000" w:themeColor="text1"/>
          <w:sz w:val="20"/>
          <w:szCs w:val="20"/>
          <w:lang w:val="en-GB"/>
        </w:rPr>
        <w:t>.3 (where applicable)</w:t>
      </w:r>
      <w:r w:rsidR="5C5E6B3D" w:rsidRPr="00643A55">
        <w:rPr>
          <w:rFonts w:ascii="Arial" w:hAnsi="Arial" w:cs="Arial"/>
          <w:color w:val="000000" w:themeColor="text1"/>
          <w:sz w:val="20"/>
          <w:szCs w:val="20"/>
          <w:lang w:val="en-GB"/>
        </w:rPr>
        <w:t>.</w:t>
      </w:r>
      <w:r w:rsidRPr="00643A55">
        <w:rPr>
          <w:rFonts w:ascii="Arial" w:hAnsi="Arial" w:cs="Arial"/>
          <w:color w:val="000000" w:themeColor="text1"/>
          <w:sz w:val="20"/>
          <w:szCs w:val="20"/>
          <w:lang w:val="en-GB"/>
        </w:rPr>
        <w:t xml:space="preserve"> In case of failure to resolve dispute through negotiations </w:t>
      </w:r>
      <w:r w:rsidR="59748456" w:rsidRPr="00643A55">
        <w:rPr>
          <w:rFonts w:ascii="Arial" w:hAnsi="Arial" w:cs="Arial"/>
          <w:color w:val="000000" w:themeColor="text1"/>
          <w:sz w:val="20"/>
          <w:szCs w:val="20"/>
          <w:lang w:val="en-GB"/>
        </w:rPr>
        <w:t xml:space="preserve">or </w:t>
      </w:r>
      <w:r w:rsidR="7152538E" w:rsidRPr="00643A55">
        <w:rPr>
          <w:rFonts w:ascii="Arial" w:hAnsi="Arial" w:cs="Arial"/>
          <w:color w:val="000000" w:themeColor="text1"/>
          <w:sz w:val="20"/>
          <w:szCs w:val="20"/>
          <w:lang w:val="en-GB"/>
        </w:rPr>
        <w:t xml:space="preserve">Complaints </w:t>
      </w:r>
      <w:r w:rsidR="59748456" w:rsidRPr="00643A55">
        <w:rPr>
          <w:rFonts w:ascii="Arial" w:hAnsi="Arial" w:cs="Arial"/>
          <w:color w:val="000000" w:themeColor="text1"/>
          <w:sz w:val="20"/>
          <w:szCs w:val="20"/>
          <w:lang w:val="en-GB"/>
        </w:rPr>
        <w:t>procedure</w:t>
      </w:r>
      <w:r w:rsidR="002D7F02" w:rsidRPr="00643A55">
        <w:rPr>
          <w:rFonts w:ascii="Arial" w:hAnsi="Arial" w:cs="Arial"/>
          <w:color w:val="000000" w:themeColor="text1"/>
          <w:sz w:val="20"/>
          <w:szCs w:val="20"/>
          <w:lang w:val="en-GB"/>
        </w:rPr>
        <w:t xml:space="preserve"> </w:t>
      </w:r>
      <w:r w:rsidRPr="00643A55">
        <w:rPr>
          <w:rFonts w:ascii="Arial" w:hAnsi="Arial" w:cs="Arial"/>
          <w:color w:val="000000" w:themeColor="text1"/>
          <w:sz w:val="20"/>
          <w:szCs w:val="20"/>
          <w:lang w:val="en-GB"/>
        </w:rPr>
        <w:t>- in accordance with the procedure established by the laws of the Republic of Lithuania in the Vilnius City District Court or the Vilnius Regional Court, depending on the nature and amount of the claims.</w:t>
      </w:r>
    </w:p>
    <w:p w14:paraId="76589F28" w14:textId="59A657C7" w:rsidR="00A07661" w:rsidRPr="00643A55" w:rsidRDefault="3CD2BA79" w:rsidP="00817127">
      <w:pPr>
        <w:pStyle w:val="Heading6"/>
        <w:numPr>
          <w:ilvl w:val="0"/>
          <w:numId w:val="34"/>
        </w:numPr>
        <w:snapToGrid w:val="0"/>
        <w:spacing w:beforeLines="60" w:before="144" w:afterLines="60" w:after="144" w:line="240" w:lineRule="auto"/>
        <w:ind w:left="0" w:right="-1" w:firstLine="0"/>
        <w:jc w:val="left"/>
        <w:rPr>
          <w:rFonts w:ascii="Arial" w:hAnsi="Arial" w:cs="Arial"/>
          <w:bCs/>
          <w:sz w:val="20"/>
          <w:szCs w:val="20"/>
          <w:lang w:val="en-GB"/>
        </w:rPr>
      </w:pPr>
      <w:bookmarkStart w:id="145" w:name="_Toc144968973"/>
      <w:r w:rsidRPr="00643A55">
        <w:rPr>
          <w:rFonts w:ascii="Arial" w:hAnsi="Arial" w:cs="Arial"/>
          <w:bCs/>
          <w:sz w:val="20"/>
          <w:szCs w:val="20"/>
          <w:lang w:val="en-GB"/>
        </w:rPr>
        <w:t xml:space="preserve">Complaints </w:t>
      </w:r>
      <w:r w:rsidR="1C83F120" w:rsidRPr="00643A55">
        <w:rPr>
          <w:rFonts w:ascii="Arial" w:hAnsi="Arial" w:cs="Arial"/>
          <w:bCs/>
          <w:sz w:val="20"/>
          <w:szCs w:val="20"/>
          <w:lang w:val="en-GB"/>
        </w:rPr>
        <w:t>p</w:t>
      </w:r>
      <w:r w:rsidR="2D35747D" w:rsidRPr="00643A55">
        <w:rPr>
          <w:rFonts w:ascii="Arial" w:hAnsi="Arial" w:cs="Arial"/>
          <w:bCs/>
          <w:sz w:val="20"/>
          <w:szCs w:val="20"/>
          <w:lang w:val="en-GB"/>
        </w:rPr>
        <w:t>rocedure</w:t>
      </w:r>
      <w:bookmarkEnd w:id="145"/>
    </w:p>
    <w:p w14:paraId="01687E2E" w14:textId="3121ADBE" w:rsidR="187085F0" w:rsidRPr="00643A55" w:rsidRDefault="187085F0"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In case of a complaint following a </w:t>
      </w:r>
      <w:r w:rsidR="00A37348" w:rsidRPr="00643A55">
        <w:rPr>
          <w:rFonts w:ascii="Arial" w:hAnsi="Arial" w:cs="Arial"/>
          <w:sz w:val="20"/>
          <w:szCs w:val="20"/>
          <w:lang w:val="en-GB"/>
        </w:rPr>
        <w:t xml:space="preserve">written </w:t>
      </w:r>
      <w:r w:rsidRPr="00643A55">
        <w:rPr>
          <w:rFonts w:ascii="Arial" w:hAnsi="Arial" w:cs="Arial"/>
          <w:sz w:val="20"/>
          <w:szCs w:val="20"/>
          <w:lang w:val="en-GB"/>
        </w:rPr>
        <w:t xml:space="preserve">decision taken by </w:t>
      </w:r>
      <w:r w:rsidR="00C21626" w:rsidRPr="00643A55">
        <w:rPr>
          <w:rFonts w:ascii="Arial" w:hAnsi="Arial" w:cs="Arial"/>
          <w:sz w:val="20"/>
          <w:szCs w:val="20"/>
          <w:lang w:val="en-GB"/>
        </w:rPr>
        <w:t>Grant</w:t>
      </w:r>
      <w:r w:rsidRPr="00643A55">
        <w:rPr>
          <w:rFonts w:ascii="Arial" w:hAnsi="Arial" w:cs="Arial"/>
          <w:sz w:val="20"/>
          <w:szCs w:val="20"/>
          <w:lang w:val="en-GB"/>
        </w:rPr>
        <w:t>ing authority</w:t>
      </w:r>
      <w:r w:rsidR="002D7F02" w:rsidRPr="00643A55">
        <w:rPr>
          <w:rFonts w:ascii="Arial" w:hAnsi="Arial" w:cs="Arial"/>
          <w:sz w:val="20"/>
          <w:szCs w:val="20"/>
          <w:lang w:val="en-GB"/>
        </w:rPr>
        <w:t xml:space="preserve"> </w:t>
      </w:r>
      <w:r w:rsidR="005C5027" w:rsidRPr="00643A55">
        <w:rPr>
          <w:rFonts w:ascii="Arial" w:hAnsi="Arial" w:cs="Arial"/>
          <w:sz w:val="20"/>
          <w:szCs w:val="20"/>
          <w:lang w:val="en-GB"/>
        </w:rPr>
        <w:t xml:space="preserve">regarding the </w:t>
      </w:r>
      <w:r w:rsidR="006D0CCF" w:rsidRPr="00643A55">
        <w:rPr>
          <w:rFonts w:ascii="Arial" w:hAnsi="Arial" w:cs="Arial"/>
          <w:sz w:val="20"/>
          <w:szCs w:val="20"/>
          <w:lang w:val="en-GB"/>
        </w:rPr>
        <w:t xml:space="preserve">award of </w:t>
      </w:r>
      <w:r w:rsidR="00C21626" w:rsidRPr="00643A55">
        <w:rPr>
          <w:rFonts w:ascii="Arial" w:hAnsi="Arial" w:cs="Arial"/>
          <w:sz w:val="20"/>
          <w:szCs w:val="20"/>
          <w:lang w:val="en-GB"/>
        </w:rPr>
        <w:t>Grant</w:t>
      </w:r>
      <w:r w:rsidR="00FE25F5" w:rsidRPr="00643A55">
        <w:rPr>
          <w:rFonts w:ascii="Arial" w:hAnsi="Arial" w:cs="Arial"/>
          <w:sz w:val="20"/>
          <w:szCs w:val="20"/>
          <w:lang w:val="en-GB"/>
        </w:rPr>
        <w:t xml:space="preserve"> and </w:t>
      </w:r>
      <w:r w:rsidR="00A37348" w:rsidRPr="00643A55">
        <w:rPr>
          <w:rFonts w:ascii="Arial" w:hAnsi="Arial" w:cs="Arial"/>
          <w:sz w:val="20"/>
          <w:szCs w:val="20"/>
          <w:lang w:val="en-GB"/>
        </w:rPr>
        <w:t xml:space="preserve">implementation of the </w:t>
      </w:r>
      <w:r w:rsidR="00C21626" w:rsidRPr="00643A55">
        <w:rPr>
          <w:rFonts w:ascii="Arial" w:hAnsi="Arial" w:cs="Arial"/>
          <w:sz w:val="20"/>
          <w:szCs w:val="20"/>
          <w:lang w:val="en-GB"/>
        </w:rPr>
        <w:t>Project</w:t>
      </w:r>
      <w:r w:rsidR="00A37348" w:rsidRPr="00643A55">
        <w:rPr>
          <w:rFonts w:ascii="Arial" w:hAnsi="Arial" w:cs="Arial"/>
          <w:sz w:val="20"/>
          <w:szCs w:val="20"/>
          <w:lang w:val="en-GB"/>
        </w:rPr>
        <w:t xml:space="preserve"> (</w:t>
      </w:r>
      <w:r w:rsidR="00A94890" w:rsidRPr="00643A55">
        <w:rPr>
          <w:rFonts w:ascii="Arial" w:hAnsi="Arial" w:cs="Arial"/>
          <w:sz w:val="20"/>
          <w:szCs w:val="20"/>
          <w:lang w:val="en-GB"/>
        </w:rPr>
        <w:t xml:space="preserve">e. g. </w:t>
      </w:r>
      <w:r w:rsidR="006D679F" w:rsidRPr="00643A55">
        <w:rPr>
          <w:rFonts w:ascii="Arial" w:hAnsi="Arial" w:cs="Arial"/>
          <w:sz w:val="20"/>
          <w:szCs w:val="20"/>
          <w:lang w:val="en-GB"/>
        </w:rPr>
        <w:t xml:space="preserve">rejection of contributions, </w:t>
      </w:r>
      <w:r w:rsidR="00C21626" w:rsidRPr="00643A55">
        <w:rPr>
          <w:rFonts w:ascii="Arial" w:hAnsi="Arial" w:cs="Arial"/>
          <w:sz w:val="20"/>
          <w:szCs w:val="20"/>
          <w:lang w:val="en-GB"/>
        </w:rPr>
        <w:t>Grant</w:t>
      </w:r>
      <w:r w:rsidR="006D679F" w:rsidRPr="00643A55">
        <w:rPr>
          <w:rFonts w:ascii="Arial" w:hAnsi="Arial" w:cs="Arial"/>
          <w:sz w:val="20"/>
          <w:szCs w:val="20"/>
          <w:lang w:val="en-GB"/>
        </w:rPr>
        <w:t xml:space="preserve"> reduction, agreement suspension or termination, etc.)</w:t>
      </w:r>
      <w:r w:rsidR="006D0CCF" w:rsidRPr="00643A55">
        <w:rPr>
          <w:rFonts w:ascii="Arial" w:hAnsi="Arial" w:cs="Arial"/>
          <w:sz w:val="20"/>
          <w:szCs w:val="20"/>
          <w:lang w:val="en-GB"/>
        </w:rPr>
        <w:t xml:space="preserve"> </w:t>
      </w:r>
      <w:r w:rsidR="27F796CD" w:rsidRPr="00643A55">
        <w:rPr>
          <w:rFonts w:ascii="Arial" w:hAnsi="Arial" w:cs="Arial"/>
          <w:sz w:val="20"/>
          <w:szCs w:val="20"/>
          <w:lang w:val="en-GB"/>
        </w:rPr>
        <w:t>t</w:t>
      </w:r>
      <w:r w:rsidR="503A5708" w:rsidRPr="00643A55">
        <w:rPr>
          <w:rFonts w:ascii="Arial" w:hAnsi="Arial" w:cs="Arial"/>
          <w:sz w:val="20"/>
          <w:szCs w:val="20"/>
          <w:lang w:val="en-GB"/>
        </w:rPr>
        <w:t>he</w:t>
      </w:r>
      <w:r w:rsidRPr="00643A55">
        <w:rPr>
          <w:rFonts w:ascii="Arial" w:hAnsi="Arial" w:cs="Arial"/>
          <w:sz w:val="20"/>
          <w:szCs w:val="20"/>
          <w:lang w:val="en-GB"/>
        </w:rPr>
        <w:t xml:space="preserve"> </w:t>
      </w:r>
      <w:r w:rsidR="00471F80" w:rsidRPr="00643A55">
        <w:rPr>
          <w:rFonts w:ascii="Arial" w:hAnsi="Arial" w:cs="Arial"/>
          <w:sz w:val="20"/>
          <w:szCs w:val="20"/>
          <w:lang w:val="en-GB"/>
        </w:rPr>
        <w:t>C</w:t>
      </w:r>
      <w:r w:rsidRPr="00643A55">
        <w:rPr>
          <w:rFonts w:ascii="Arial" w:hAnsi="Arial" w:cs="Arial"/>
          <w:sz w:val="20"/>
          <w:szCs w:val="20"/>
          <w:lang w:val="en-GB"/>
        </w:rPr>
        <w:t>omplaints procedure</w:t>
      </w:r>
      <w:r w:rsidR="3160A561" w:rsidRPr="00643A55">
        <w:rPr>
          <w:rFonts w:ascii="Arial" w:hAnsi="Arial" w:cs="Arial"/>
          <w:sz w:val="20"/>
          <w:szCs w:val="20"/>
          <w:lang w:val="en-GB"/>
        </w:rPr>
        <w:t xml:space="preserve"> is obligatory</w:t>
      </w:r>
      <w:r w:rsidR="503A5708" w:rsidRPr="00643A55">
        <w:rPr>
          <w:rFonts w:ascii="Arial" w:hAnsi="Arial" w:cs="Arial"/>
          <w:sz w:val="20"/>
          <w:szCs w:val="20"/>
          <w:lang w:val="en-GB"/>
        </w:rPr>
        <w:t>.</w:t>
      </w:r>
      <w:r w:rsidR="002D7F02" w:rsidRPr="00643A55">
        <w:rPr>
          <w:rFonts w:ascii="Arial" w:hAnsi="Arial" w:cs="Arial"/>
          <w:sz w:val="20"/>
          <w:szCs w:val="20"/>
          <w:lang w:val="en-GB"/>
        </w:rPr>
        <w:t xml:space="preserve"> </w:t>
      </w:r>
      <w:r w:rsidR="1C647487" w:rsidRPr="00643A55">
        <w:rPr>
          <w:rFonts w:ascii="Arial" w:hAnsi="Arial" w:cs="Arial"/>
          <w:sz w:val="20"/>
          <w:szCs w:val="20"/>
          <w:lang w:val="en-GB"/>
        </w:rPr>
        <w:t xml:space="preserve">Complaint must be submitted to the </w:t>
      </w:r>
      <w:r w:rsidR="00C21626" w:rsidRPr="00643A55">
        <w:rPr>
          <w:rFonts w:ascii="Arial" w:hAnsi="Arial" w:cs="Arial"/>
          <w:sz w:val="20"/>
          <w:szCs w:val="20"/>
          <w:lang w:val="en-GB"/>
        </w:rPr>
        <w:t>Grant</w:t>
      </w:r>
      <w:r w:rsidR="1C647487" w:rsidRPr="00643A55">
        <w:rPr>
          <w:rFonts w:ascii="Arial" w:hAnsi="Arial" w:cs="Arial"/>
          <w:sz w:val="20"/>
          <w:szCs w:val="20"/>
          <w:lang w:val="en-GB"/>
        </w:rPr>
        <w:t xml:space="preserve">ing authority not later than </w:t>
      </w:r>
      <w:r w:rsidR="00B23E56" w:rsidRPr="00643A55">
        <w:rPr>
          <w:rFonts w:ascii="Arial" w:hAnsi="Arial" w:cs="Arial"/>
          <w:color w:val="auto"/>
          <w:sz w:val="20"/>
          <w:szCs w:val="20"/>
          <w:lang w:val="en-GB"/>
        </w:rPr>
        <w:t xml:space="preserve">30 </w:t>
      </w:r>
      <w:r w:rsidR="1C647487" w:rsidRPr="00643A55">
        <w:rPr>
          <w:rFonts w:ascii="Arial" w:hAnsi="Arial" w:cs="Arial"/>
          <w:color w:val="auto"/>
          <w:sz w:val="20"/>
          <w:szCs w:val="20"/>
          <w:lang w:val="en-GB"/>
        </w:rPr>
        <w:t xml:space="preserve">days </w:t>
      </w:r>
      <w:r w:rsidR="1C647487" w:rsidRPr="00643A55">
        <w:rPr>
          <w:rFonts w:ascii="Arial" w:hAnsi="Arial" w:cs="Arial"/>
          <w:sz w:val="20"/>
          <w:szCs w:val="20"/>
          <w:lang w:val="en-GB"/>
        </w:rPr>
        <w:t xml:space="preserve">after the </w:t>
      </w:r>
      <w:r w:rsidR="006C03BF" w:rsidRPr="00643A55">
        <w:rPr>
          <w:rFonts w:ascii="Arial" w:hAnsi="Arial" w:cs="Arial"/>
          <w:sz w:val="20"/>
          <w:szCs w:val="20"/>
          <w:lang w:val="en-GB"/>
        </w:rPr>
        <w:t>Beneficiary</w:t>
      </w:r>
      <w:r w:rsidR="1D576F53" w:rsidRPr="00643A55">
        <w:rPr>
          <w:rFonts w:ascii="Arial" w:hAnsi="Arial" w:cs="Arial"/>
          <w:sz w:val="20"/>
          <w:szCs w:val="20"/>
          <w:lang w:val="en-GB"/>
        </w:rPr>
        <w:t xml:space="preserve"> became aware of the </w:t>
      </w:r>
      <w:r w:rsidR="1C647487" w:rsidRPr="00643A55">
        <w:rPr>
          <w:rFonts w:ascii="Arial" w:hAnsi="Arial" w:cs="Arial"/>
          <w:sz w:val="20"/>
          <w:szCs w:val="20"/>
          <w:lang w:val="en-GB"/>
        </w:rPr>
        <w:t xml:space="preserve">decision of the </w:t>
      </w:r>
      <w:r w:rsidR="00C21626" w:rsidRPr="00643A55">
        <w:rPr>
          <w:rFonts w:ascii="Arial" w:hAnsi="Arial" w:cs="Arial"/>
          <w:sz w:val="20"/>
          <w:szCs w:val="20"/>
          <w:lang w:val="en-GB"/>
        </w:rPr>
        <w:t>Grant</w:t>
      </w:r>
      <w:r w:rsidR="1C647487" w:rsidRPr="00643A55">
        <w:rPr>
          <w:rFonts w:ascii="Arial" w:hAnsi="Arial" w:cs="Arial"/>
          <w:sz w:val="20"/>
          <w:szCs w:val="20"/>
          <w:lang w:val="en-GB"/>
        </w:rPr>
        <w:t xml:space="preserve">ing authority in question. </w:t>
      </w:r>
      <w:r w:rsidR="6A7E8303" w:rsidRPr="00643A55">
        <w:rPr>
          <w:rFonts w:ascii="Arial" w:hAnsi="Arial" w:cs="Arial"/>
          <w:sz w:val="20"/>
          <w:szCs w:val="20"/>
          <w:lang w:val="en-GB"/>
        </w:rPr>
        <w:t xml:space="preserve">The </w:t>
      </w:r>
      <w:r w:rsidR="006C03BF" w:rsidRPr="00643A55">
        <w:rPr>
          <w:rFonts w:ascii="Arial" w:hAnsi="Arial" w:cs="Arial"/>
          <w:sz w:val="20"/>
          <w:szCs w:val="20"/>
          <w:lang w:val="en-GB"/>
        </w:rPr>
        <w:t>Beneficiary</w:t>
      </w:r>
      <w:r w:rsidR="6A7E8303" w:rsidRPr="00643A55">
        <w:rPr>
          <w:rFonts w:ascii="Arial" w:hAnsi="Arial" w:cs="Arial"/>
          <w:sz w:val="20"/>
          <w:szCs w:val="20"/>
          <w:lang w:val="en-GB"/>
        </w:rPr>
        <w:t xml:space="preserve"> is required to provide as much detail relevant to the complaint as possible, including (if relevant) any documents and correspondence.</w:t>
      </w:r>
      <w:r w:rsidR="002D7F02" w:rsidRPr="00643A55">
        <w:rPr>
          <w:rFonts w:ascii="Arial" w:hAnsi="Arial" w:cs="Arial"/>
          <w:sz w:val="20"/>
          <w:szCs w:val="20"/>
          <w:lang w:val="en-GB"/>
        </w:rPr>
        <w:t xml:space="preserve"> </w:t>
      </w:r>
    </w:p>
    <w:p w14:paraId="551B4327" w14:textId="5D29C699" w:rsidR="187085F0" w:rsidRPr="00643A55" w:rsidRDefault="1C647487"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t>
      </w:r>
      <w:r w:rsidR="5853241B" w:rsidRPr="00643A55">
        <w:rPr>
          <w:rFonts w:ascii="Arial" w:hAnsi="Arial" w:cs="Arial"/>
          <w:sz w:val="20"/>
          <w:szCs w:val="20"/>
          <w:lang w:val="en-GB"/>
        </w:rPr>
        <w:t>sha</w:t>
      </w:r>
      <w:r w:rsidRPr="00643A55">
        <w:rPr>
          <w:rFonts w:ascii="Arial" w:hAnsi="Arial" w:cs="Arial"/>
          <w:sz w:val="20"/>
          <w:szCs w:val="20"/>
          <w:lang w:val="en-GB"/>
        </w:rPr>
        <w:t>ll respond not later that within 30 days after receiving the complaint. The aim is to resolve all complaints within the timescales above; however, if a complaint is very complex, it may occasionally be necessary to extend the time limit</w:t>
      </w:r>
      <w:r w:rsidR="14500CCA" w:rsidRPr="00643A55">
        <w:rPr>
          <w:rFonts w:ascii="Arial" w:hAnsi="Arial" w:cs="Arial"/>
          <w:sz w:val="20"/>
          <w:szCs w:val="20"/>
          <w:lang w:val="en-GB"/>
        </w:rPr>
        <w:t xml:space="preserve"> for responding to the complaint</w:t>
      </w:r>
      <w:r w:rsidRPr="00643A55">
        <w:rPr>
          <w:rFonts w:ascii="Arial" w:hAnsi="Arial" w:cs="Arial"/>
          <w:sz w:val="20"/>
          <w:szCs w:val="20"/>
          <w:lang w:val="en-GB"/>
        </w:rPr>
        <w:t xml:space="preserve">. </w:t>
      </w:r>
      <w:r w:rsidR="004C06A9" w:rsidRPr="00643A55">
        <w:rPr>
          <w:rFonts w:ascii="Arial" w:hAnsi="Arial" w:cs="Arial"/>
          <w:sz w:val="20"/>
          <w:szCs w:val="20"/>
          <w:lang w:val="en-GB"/>
        </w:rPr>
        <w:t xml:space="preserve">In </w:t>
      </w:r>
      <w:r w:rsidR="3E0C2D18" w:rsidRPr="00643A55">
        <w:rPr>
          <w:rFonts w:ascii="Arial" w:hAnsi="Arial" w:cs="Arial"/>
          <w:sz w:val="20"/>
          <w:szCs w:val="20"/>
          <w:lang w:val="en-GB"/>
        </w:rPr>
        <w:t>such</w:t>
      </w:r>
      <w:r w:rsidRPr="00643A55">
        <w:rPr>
          <w:rFonts w:ascii="Arial" w:hAnsi="Arial" w:cs="Arial"/>
          <w:sz w:val="20"/>
          <w:szCs w:val="20"/>
          <w:lang w:val="en-GB"/>
        </w:rPr>
        <w:t xml:space="preserve"> case </w:t>
      </w:r>
      <w:r w:rsidR="6DC01B20" w:rsidRPr="00643A55">
        <w:rPr>
          <w:rFonts w:ascii="Arial" w:hAnsi="Arial" w:cs="Arial"/>
          <w:sz w:val="20"/>
          <w:szCs w:val="20"/>
          <w:lang w:val="en-GB"/>
        </w:rPr>
        <w:t xml:space="preserve">the </w:t>
      </w:r>
      <w:r w:rsidR="00C21626" w:rsidRPr="00643A55">
        <w:rPr>
          <w:rFonts w:ascii="Arial" w:hAnsi="Arial" w:cs="Arial"/>
          <w:sz w:val="20"/>
          <w:szCs w:val="20"/>
          <w:lang w:val="en-GB"/>
        </w:rPr>
        <w:t>Grant</w:t>
      </w:r>
      <w:r w:rsidR="6DC01B20" w:rsidRPr="00643A55">
        <w:rPr>
          <w:rFonts w:ascii="Arial" w:hAnsi="Arial" w:cs="Arial"/>
          <w:sz w:val="20"/>
          <w:szCs w:val="20"/>
          <w:lang w:val="en-GB"/>
        </w:rPr>
        <w:t xml:space="preserve">ing authority shall inform </w:t>
      </w:r>
      <w:r w:rsidRPr="00643A55">
        <w:rPr>
          <w:rFonts w:ascii="Arial" w:hAnsi="Arial" w:cs="Arial"/>
          <w:sz w:val="20"/>
          <w:szCs w:val="20"/>
          <w:lang w:val="en-GB"/>
        </w:rPr>
        <w:t xml:space="preserve">the complainant of progress of the investigation, the reasons for the delay, and the new deadline. </w:t>
      </w:r>
    </w:p>
    <w:p w14:paraId="41000D00" w14:textId="3B7E0219" w:rsidR="187085F0" w:rsidRPr="00643A55" w:rsidRDefault="1C647487"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above procedure and timeframes shall not prejudice the start-up or ongoing implementation of activities financed by the Initiative. </w:t>
      </w:r>
    </w:p>
    <w:p w14:paraId="7EA3176A" w14:textId="39F9A89B" w:rsidR="187085F0" w:rsidRPr="00643A55" w:rsidRDefault="392EFED3"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w:t>
      </w:r>
      <w:r w:rsidR="187085F0" w:rsidRPr="00643A55">
        <w:rPr>
          <w:rFonts w:ascii="Arial" w:hAnsi="Arial" w:cs="Arial"/>
          <w:sz w:val="20"/>
          <w:szCs w:val="20"/>
          <w:lang w:val="en-GB"/>
        </w:rPr>
        <w:t xml:space="preserve">Complaints </w:t>
      </w:r>
      <w:r w:rsidR="40CE5071" w:rsidRPr="00643A55">
        <w:rPr>
          <w:rFonts w:ascii="Arial" w:hAnsi="Arial" w:cs="Arial"/>
          <w:sz w:val="20"/>
          <w:szCs w:val="20"/>
          <w:lang w:val="en-GB"/>
        </w:rPr>
        <w:t>procedure shall not be applicable</w:t>
      </w:r>
      <w:r w:rsidR="506A5FE0" w:rsidRPr="00643A55">
        <w:rPr>
          <w:rFonts w:ascii="Arial" w:hAnsi="Arial" w:cs="Arial"/>
          <w:sz w:val="20"/>
          <w:szCs w:val="20"/>
          <w:lang w:val="en-GB"/>
        </w:rPr>
        <w:t xml:space="preserve"> </w:t>
      </w:r>
      <w:r w:rsidR="00171FBF" w:rsidRPr="00643A55">
        <w:rPr>
          <w:rFonts w:ascii="Arial" w:hAnsi="Arial" w:cs="Arial"/>
          <w:sz w:val="20"/>
          <w:szCs w:val="20"/>
          <w:lang w:val="en-GB"/>
        </w:rPr>
        <w:t>to</w:t>
      </w:r>
      <w:r w:rsidR="187085F0" w:rsidRPr="00643A55">
        <w:rPr>
          <w:rFonts w:ascii="Arial" w:hAnsi="Arial" w:cs="Arial"/>
          <w:sz w:val="20"/>
          <w:szCs w:val="20"/>
          <w:lang w:val="en-GB"/>
        </w:rPr>
        <w:t xml:space="preserve"> matters that have already been fully investigated through th</w:t>
      </w:r>
      <w:r w:rsidR="4D07F3DE" w:rsidRPr="00643A55">
        <w:rPr>
          <w:rFonts w:ascii="Arial" w:hAnsi="Arial" w:cs="Arial"/>
          <w:sz w:val="20"/>
          <w:szCs w:val="20"/>
          <w:lang w:val="en-GB"/>
        </w:rPr>
        <w:t>e</w:t>
      </w:r>
      <w:r w:rsidR="187085F0" w:rsidRPr="00643A55">
        <w:rPr>
          <w:rFonts w:ascii="Arial" w:hAnsi="Arial" w:cs="Arial"/>
          <w:sz w:val="20"/>
          <w:szCs w:val="20"/>
          <w:lang w:val="en-GB"/>
        </w:rPr>
        <w:t xml:space="preserve"> </w:t>
      </w:r>
      <w:r w:rsidR="5F374476" w:rsidRPr="00643A55">
        <w:rPr>
          <w:rFonts w:ascii="Arial" w:hAnsi="Arial" w:cs="Arial"/>
          <w:sz w:val="20"/>
          <w:szCs w:val="20"/>
          <w:lang w:val="en-GB"/>
        </w:rPr>
        <w:t>C</w:t>
      </w:r>
      <w:r w:rsidR="187085F0" w:rsidRPr="00643A55">
        <w:rPr>
          <w:rFonts w:ascii="Arial" w:hAnsi="Arial" w:cs="Arial"/>
          <w:sz w:val="20"/>
          <w:szCs w:val="20"/>
          <w:lang w:val="en-GB"/>
        </w:rPr>
        <w:t xml:space="preserve">omplaints procedure, anonymous complaints, complaints </w:t>
      </w:r>
      <w:r w:rsidR="2D54CCD7" w:rsidRPr="00643A55">
        <w:rPr>
          <w:rFonts w:ascii="Arial" w:hAnsi="Arial" w:cs="Arial"/>
          <w:sz w:val="20"/>
          <w:szCs w:val="20"/>
          <w:lang w:val="en-GB"/>
        </w:rPr>
        <w:t>regarding</w:t>
      </w:r>
      <w:r w:rsidR="187085F0" w:rsidRPr="00643A55">
        <w:rPr>
          <w:rFonts w:ascii="Arial" w:hAnsi="Arial" w:cs="Arial"/>
          <w:sz w:val="20"/>
          <w:szCs w:val="20"/>
          <w:lang w:val="en-GB"/>
        </w:rPr>
        <w:t xml:space="preserve"> access to information where procedures and remedies are set out in legislation/regulation</w:t>
      </w:r>
      <w:r w:rsidR="37C3A02A" w:rsidRPr="00643A55">
        <w:rPr>
          <w:rFonts w:ascii="Arial" w:hAnsi="Arial" w:cs="Arial"/>
          <w:sz w:val="20"/>
          <w:szCs w:val="20"/>
          <w:lang w:val="en-GB"/>
        </w:rPr>
        <w:t>,</w:t>
      </w:r>
      <w:r w:rsidR="187085F0" w:rsidRPr="00643A55">
        <w:rPr>
          <w:rFonts w:ascii="Arial" w:hAnsi="Arial" w:cs="Arial"/>
          <w:sz w:val="20"/>
          <w:szCs w:val="20"/>
          <w:lang w:val="en-GB"/>
        </w:rPr>
        <w:t xml:space="preserve"> e.g. access to documents, general data protection. </w:t>
      </w:r>
    </w:p>
    <w:p w14:paraId="6E353E95" w14:textId="74E298AF" w:rsidR="187085F0" w:rsidRPr="00643A55" w:rsidRDefault="187085F0"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All complaints received will be dealt with confidentially. </w:t>
      </w:r>
    </w:p>
    <w:p w14:paraId="3AABADD2" w14:textId="5FD4D925" w:rsidR="187085F0" w:rsidRPr="00643A55" w:rsidRDefault="187085F0"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lastRenderedPageBreak/>
        <w:t>All complaints must be submitted in English, in writing (post or email) to the following address:</w:t>
      </w:r>
    </w:p>
    <w:p w14:paraId="1C3143E4" w14:textId="303EC555" w:rsidR="187085F0" w:rsidRPr="00643A55" w:rsidRDefault="187085F0" w:rsidP="00E45691">
      <w:pPr>
        <w:snapToGrid w:val="0"/>
        <w:spacing w:line="240" w:lineRule="auto"/>
        <w:ind w:left="0" w:right="0"/>
        <w:rPr>
          <w:rFonts w:ascii="Arial" w:hAnsi="Arial" w:cs="Arial"/>
          <w:sz w:val="20"/>
          <w:szCs w:val="20"/>
          <w:lang w:val="en-GB"/>
        </w:rPr>
      </w:pPr>
      <w:r w:rsidRPr="00643A55">
        <w:rPr>
          <w:rFonts w:ascii="Arial" w:hAnsi="Arial" w:cs="Arial"/>
          <w:sz w:val="20"/>
          <w:szCs w:val="20"/>
          <w:lang w:val="en-GB"/>
        </w:rPr>
        <w:t xml:space="preserve">European Social Fund Agency of Lithuania (ESFA) </w:t>
      </w:r>
    </w:p>
    <w:p w14:paraId="2AD64381" w14:textId="47EBB748" w:rsidR="187085F0" w:rsidRPr="00643A55" w:rsidRDefault="187085F0" w:rsidP="00E45691">
      <w:pPr>
        <w:snapToGrid w:val="0"/>
        <w:spacing w:line="240" w:lineRule="auto"/>
        <w:ind w:left="0" w:right="0"/>
        <w:rPr>
          <w:rFonts w:ascii="Arial" w:hAnsi="Arial" w:cs="Arial"/>
          <w:sz w:val="20"/>
          <w:szCs w:val="20"/>
          <w:lang w:val="en-US"/>
        </w:rPr>
      </w:pPr>
      <w:r w:rsidRPr="00643A55">
        <w:rPr>
          <w:rFonts w:ascii="Arial" w:hAnsi="Arial" w:cs="Arial"/>
          <w:sz w:val="20"/>
          <w:szCs w:val="20"/>
          <w:lang w:val="en-GB"/>
        </w:rPr>
        <w:t xml:space="preserve">M. </w:t>
      </w:r>
      <w:proofErr w:type="spellStart"/>
      <w:r w:rsidRPr="00643A55">
        <w:rPr>
          <w:rFonts w:ascii="Arial" w:hAnsi="Arial" w:cs="Arial"/>
          <w:sz w:val="20"/>
          <w:szCs w:val="20"/>
          <w:lang w:val="en-GB"/>
        </w:rPr>
        <w:t>Katkaus</w:t>
      </w:r>
      <w:proofErr w:type="spellEnd"/>
      <w:r w:rsidRPr="00643A55">
        <w:rPr>
          <w:rFonts w:ascii="Arial" w:hAnsi="Arial" w:cs="Arial"/>
          <w:sz w:val="20"/>
          <w:szCs w:val="20"/>
          <w:lang w:val="en-GB"/>
        </w:rPr>
        <w:t xml:space="preserve"> str. 44,</w:t>
      </w:r>
      <w:r w:rsidR="002D7F02" w:rsidRPr="00643A55">
        <w:rPr>
          <w:rFonts w:ascii="Arial" w:hAnsi="Arial" w:cs="Arial"/>
          <w:sz w:val="20"/>
          <w:szCs w:val="20"/>
          <w:lang w:val="en-GB"/>
        </w:rPr>
        <w:t xml:space="preserve"> </w:t>
      </w:r>
    </w:p>
    <w:p w14:paraId="263506F3" w14:textId="7D87217A" w:rsidR="187085F0" w:rsidRPr="00643A55" w:rsidRDefault="187085F0" w:rsidP="00E45691">
      <w:pPr>
        <w:snapToGrid w:val="0"/>
        <w:spacing w:line="240" w:lineRule="auto"/>
        <w:ind w:left="0" w:right="0"/>
        <w:rPr>
          <w:rFonts w:ascii="Arial" w:hAnsi="Arial" w:cs="Arial"/>
          <w:sz w:val="20"/>
          <w:szCs w:val="20"/>
          <w:lang w:val="en-GB"/>
        </w:rPr>
      </w:pPr>
      <w:r w:rsidRPr="685A5189">
        <w:rPr>
          <w:rFonts w:ascii="Arial" w:hAnsi="Arial" w:cs="Arial"/>
          <w:sz w:val="20"/>
          <w:szCs w:val="20"/>
          <w:lang w:val="en-GB"/>
        </w:rPr>
        <w:t xml:space="preserve">01109 Vilnius, Republic of Lithuania </w:t>
      </w:r>
    </w:p>
    <w:p w14:paraId="7CA1633B" w14:textId="674DFD11" w:rsidR="00E45691" w:rsidRPr="00383D68" w:rsidRDefault="187085F0" w:rsidP="00383D68">
      <w:pPr>
        <w:snapToGrid w:val="0"/>
        <w:spacing w:line="240" w:lineRule="auto"/>
        <w:ind w:left="0" w:right="0"/>
        <w:rPr>
          <w:rFonts w:ascii="Arial" w:hAnsi="Arial" w:cs="Arial"/>
          <w:sz w:val="20"/>
          <w:szCs w:val="20"/>
          <w:lang w:val="en-GB"/>
        </w:rPr>
      </w:pPr>
      <w:r w:rsidRPr="00643A55">
        <w:rPr>
          <w:rFonts w:ascii="Arial" w:hAnsi="Arial" w:cs="Arial"/>
          <w:sz w:val="20"/>
          <w:szCs w:val="20"/>
          <w:lang w:val="en-GB"/>
        </w:rPr>
        <w:t xml:space="preserve">Email: </w:t>
      </w:r>
      <w:r w:rsidR="00296E54" w:rsidRPr="00643A55">
        <w:rPr>
          <w:rFonts w:ascii="Arial" w:hAnsi="Arial" w:cs="Arial"/>
          <w:sz w:val="20"/>
          <w:szCs w:val="20"/>
          <w:lang w:val="en-GB"/>
        </w:rPr>
        <w:t>complaints@esf.lt</w:t>
      </w:r>
      <w:bookmarkStart w:id="146" w:name="_Toc144968974"/>
    </w:p>
    <w:p w14:paraId="6F70D036" w14:textId="1CE79DE7" w:rsidR="00D50C8E" w:rsidRPr="00643A55" w:rsidRDefault="00D50C8E" w:rsidP="00BF1B40">
      <w:pPr>
        <w:pStyle w:val="ARTICLE"/>
      </w:pPr>
      <w:r w:rsidRPr="00643A55">
        <w:t xml:space="preserve">ARTICLE </w:t>
      </w:r>
      <w:r w:rsidR="46EE8FAD" w:rsidRPr="00643A55">
        <w:t>39</w:t>
      </w:r>
      <w:r w:rsidRPr="00643A55">
        <w:t xml:space="preserve"> — ENTRY INTO FORCE</w:t>
      </w:r>
      <w:bookmarkEnd w:id="146"/>
      <w:r w:rsidRPr="00643A55">
        <w:t xml:space="preserve"> </w:t>
      </w:r>
    </w:p>
    <w:p w14:paraId="55F09456" w14:textId="74132C16" w:rsidR="00D50C8E" w:rsidRPr="00643A55" w:rsidRDefault="0C2439A5" w:rsidP="00643A55">
      <w:pPr>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The Agreement will enter into force on the day of signature by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or the </w:t>
      </w:r>
      <w:r w:rsidR="006C03BF" w:rsidRPr="00643A55">
        <w:rPr>
          <w:rFonts w:ascii="Arial" w:hAnsi="Arial" w:cs="Arial"/>
          <w:sz w:val="20"/>
          <w:szCs w:val="20"/>
          <w:lang w:val="en-GB"/>
        </w:rPr>
        <w:t>Beneficiary</w:t>
      </w:r>
      <w:r w:rsidRPr="00643A55">
        <w:rPr>
          <w:rFonts w:ascii="Arial" w:hAnsi="Arial" w:cs="Arial"/>
          <w:sz w:val="20"/>
          <w:szCs w:val="20"/>
          <w:lang w:val="en-GB"/>
        </w:rPr>
        <w:t>, depending on which is later.</w:t>
      </w:r>
      <w:r w:rsidR="002D7F02" w:rsidRPr="00643A55">
        <w:rPr>
          <w:rFonts w:ascii="Arial" w:hAnsi="Arial" w:cs="Arial"/>
          <w:sz w:val="20"/>
          <w:szCs w:val="20"/>
          <w:lang w:val="en-GB"/>
        </w:rPr>
        <w:t xml:space="preserve"> </w:t>
      </w:r>
    </w:p>
    <w:p w14:paraId="2B83858C" w14:textId="0F10E647" w:rsidR="0047680F" w:rsidRPr="00643A55" w:rsidRDefault="005251CA" w:rsidP="00E45691">
      <w:pPr>
        <w:pStyle w:val="Heading1"/>
        <w:tabs>
          <w:tab w:val="center" w:pos="1041"/>
          <w:tab w:val="center" w:pos="3311"/>
        </w:tabs>
        <w:snapToGrid w:val="0"/>
        <w:spacing w:beforeLines="60" w:before="144" w:afterLines="60" w:after="144" w:line="240" w:lineRule="auto"/>
        <w:ind w:left="0" w:right="-1"/>
        <w:rPr>
          <w:rFonts w:ascii="Arial" w:hAnsi="Arial" w:cs="Arial"/>
          <w:sz w:val="20"/>
          <w:szCs w:val="20"/>
          <w:lang w:val="en-GB"/>
        </w:rPr>
      </w:pPr>
      <w:r w:rsidRPr="00643A55">
        <w:rPr>
          <w:rFonts w:ascii="Arial" w:hAnsi="Arial" w:cs="Arial"/>
          <w:sz w:val="20"/>
          <w:szCs w:val="20"/>
          <w:lang w:val="en-GB"/>
        </w:rPr>
        <w:t xml:space="preserve">SIGNATURES </w:t>
      </w:r>
    </w:p>
    <w:p w14:paraId="6FA71703" w14:textId="48F421C9" w:rsidR="0047680F" w:rsidRPr="00643A55" w:rsidRDefault="005251CA" w:rsidP="00E45691">
      <w:pPr>
        <w:tabs>
          <w:tab w:val="center" w:pos="1291"/>
          <w:tab w:val="left" w:pos="4111"/>
          <w:tab w:val="left" w:pos="5387"/>
        </w:tabs>
        <w:snapToGrid w:val="0"/>
        <w:spacing w:line="240" w:lineRule="auto"/>
        <w:ind w:left="0" w:right="0"/>
        <w:jc w:val="left"/>
        <w:rPr>
          <w:rFonts w:ascii="Arial" w:hAnsi="Arial" w:cs="Arial"/>
          <w:sz w:val="20"/>
          <w:szCs w:val="20"/>
          <w:lang w:val="en-GB"/>
        </w:rPr>
      </w:pPr>
      <w:r w:rsidRPr="00643A55">
        <w:rPr>
          <w:rFonts w:ascii="Arial" w:hAnsi="Arial" w:cs="Arial"/>
          <w:sz w:val="20"/>
          <w:szCs w:val="20"/>
          <w:lang w:val="en-GB"/>
        </w:rPr>
        <w:t xml:space="preserve">For the </w:t>
      </w:r>
      <w:r w:rsidR="006C03BF" w:rsidRPr="00643A55">
        <w:rPr>
          <w:rFonts w:ascii="Arial" w:hAnsi="Arial" w:cs="Arial"/>
          <w:sz w:val="20"/>
          <w:szCs w:val="20"/>
          <w:lang w:val="en-GB"/>
        </w:rPr>
        <w:t>Beneficiary</w:t>
      </w:r>
      <w:r w:rsidR="00E45691">
        <w:rPr>
          <w:rFonts w:ascii="Arial" w:hAnsi="Arial" w:cs="Arial"/>
          <w:sz w:val="20"/>
          <w:szCs w:val="20"/>
          <w:lang w:val="en-GB"/>
        </w:rPr>
        <w:tab/>
      </w:r>
      <w:r w:rsidRPr="00643A55">
        <w:rPr>
          <w:rFonts w:ascii="Arial" w:hAnsi="Arial" w:cs="Arial"/>
          <w:sz w:val="20"/>
          <w:szCs w:val="20"/>
          <w:lang w:val="en-GB"/>
        </w:rPr>
        <w:t xml:space="preserve">For the </w:t>
      </w:r>
      <w:r w:rsidR="00C21626" w:rsidRPr="00643A55">
        <w:rPr>
          <w:rFonts w:ascii="Arial" w:hAnsi="Arial" w:cs="Arial"/>
          <w:sz w:val="20"/>
          <w:szCs w:val="20"/>
          <w:lang w:val="en-GB"/>
        </w:rPr>
        <w:t>Grant</w:t>
      </w:r>
      <w:r w:rsidRPr="00643A55">
        <w:rPr>
          <w:rFonts w:ascii="Arial" w:hAnsi="Arial" w:cs="Arial"/>
          <w:sz w:val="20"/>
          <w:szCs w:val="20"/>
          <w:lang w:val="en-GB"/>
        </w:rPr>
        <w:t xml:space="preserve">ing authority </w:t>
      </w:r>
    </w:p>
    <w:p w14:paraId="782AAF0B" w14:textId="1E54A106" w:rsidR="0047680F" w:rsidRPr="00643A55" w:rsidRDefault="005251CA" w:rsidP="00E45691">
      <w:pPr>
        <w:tabs>
          <w:tab w:val="center" w:pos="1771"/>
          <w:tab w:val="left" w:pos="4111"/>
          <w:tab w:val="left" w:pos="5387"/>
          <w:tab w:val="center" w:pos="6301"/>
        </w:tabs>
        <w:snapToGrid w:val="0"/>
        <w:spacing w:line="240" w:lineRule="auto"/>
        <w:ind w:left="0" w:right="0"/>
        <w:jc w:val="left"/>
        <w:rPr>
          <w:rFonts w:ascii="Arial" w:hAnsi="Arial" w:cs="Arial"/>
          <w:sz w:val="20"/>
          <w:szCs w:val="20"/>
          <w:lang w:val="en-GB"/>
        </w:rPr>
      </w:pPr>
      <w:r w:rsidRPr="00643A55">
        <w:rPr>
          <w:rFonts w:ascii="Arial" w:hAnsi="Arial" w:cs="Arial"/>
          <w:sz w:val="20"/>
          <w:szCs w:val="20"/>
          <w:lang w:val="en-GB"/>
        </w:rPr>
        <w:t xml:space="preserve">[function/forename/surname] </w:t>
      </w:r>
      <w:r w:rsidR="00E45691">
        <w:rPr>
          <w:rFonts w:ascii="Arial" w:hAnsi="Arial" w:cs="Arial"/>
          <w:sz w:val="20"/>
          <w:szCs w:val="20"/>
          <w:lang w:val="en-GB"/>
        </w:rPr>
        <w:tab/>
      </w:r>
      <w:r w:rsidRPr="00643A55">
        <w:rPr>
          <w:rFonts w:ascii="Arial" w:hAnsi="Arial" w:cs="Arial"/>
          <w:sz w:val="20"/>
          <w:szCs w:val="20"/>
          <w:lang w:val="en-GB"/>
        </w:rPr>
        <w:t xml:space="preserve">[forename/surname] </w:t>
      </w:r>
    </w:p>
    <w:p w14:paraId="6EF47847" w14:textId="77777777" w:rsidR="006A5ED3" w:rsidRDefault="005251CA" w:rsidP="00643A55">
      <w:pPr>
        <w:snapToGrid w:val="0"/>
        <w:spacing w:beforeLines="60" w:before="144" w:afterLines="60" w:after="144" w:line="240" w:lineRule="auto"/>
        <w:ind w:left="0" w:right="-1"/>
        <w:rPr>
          <w:rFonts w:ascii="Arial" w:eastAsia="Calibri" w:hAnsi="Arial" w:cs="Arial"/>
          <w:sz w:val="20"/>
          <w:szCs w:val="20"/>
          <w:lang w:val="en-GB"/>
        </w:rPr>
      </w:pPr>
      <w:r w:rsidRPr="00643A55">
        <w:rPr>
          <w:rFonts w:ascii="Arial" w:eastAsia="Calibri" w:hAnsi="Arial" w:cs="Arial"/>
          <w:sz w:val="20"/>
          <w:szCs w:val="20"/>
          <w:lang w:val="en-GB"/>
        </w:rPr>
        <w:tab/>
      </w:r>
      <w:r w:rsidR="006A5ED3">
        <w:rPr>
          <w:rFonts w:ascii="Arial" w:eastAsia="Calibri" w:hAnsi="Arial" w:cs="Arial"/>
          <w:sz w:val="20"/>
          <w:szCs w:val="20"/>
          <w:lang w:val="en-GB"/>
        </w:rPr>
        <w:br w:type="page"/>
      </w:r>
    </w:p>
    <w:p w14:paraId="0A094FF4" w14:textId="1A9A3A10" w:rsidR="006A5ED3" w:rsidRDefault="006A5ED3" w:rsidP="00643A55">
      <w:pPr>
        <w:snapToGrid w:val="0"/>
        <w:spacing w:beforeLines="60" w:before="144" w:afterLines="60" w:after="144" w:line="240" w:lineRule="auto"/>
        <w:ind w:left="0" w:right="-1"/>
        <w:rPr>
          <w:rFonts w:ascii="Arial" w:hAnsi="Arial" w:cs="Arial"/>
          <w:sz w:val="20"/>
          <w:szCs w:val="20"/>
          <w:lang w:val="en-GB"/>
        </w:rPr>
      </w:pPr>
      <w:r>
        <w:rPr>
          <w:rFonts w:ascii="Arial" w:hAnsi="Arial" w:cs="Arial"/>
          <w:noProof/>
          <w:sz w:val="20"/>
          <w:szCs w:val="20"/>
          <w:lang w:val="en-GB"/>
        </w:rPr>
        <w:lastRenderedPageBreak/>
        <w:drawing>
          <wp:anchor distT="0" distB="0" distL="114300" distR="114300" simplePos="0" relativeHeight="251662336" behindDoc="0" locked="0" layoutInCell="1" allowOverlap="1" wp14:anchorId="589F882B" wp14:editId="5B7C59D3">
            <wp:simplePos x="0" y="0"/>
            <wp:positionH relativeFrom="column">
              <wp:posOffset>-720091</wp:posOffset>
            </wp:positionH>
            <wp:positionV relativeFrom="paragraph">
              <wp:posOffset>-1127042</wp:posOffset>
            </wp:positionV>
            <wp:extent cx="7553739" cy="10689505"/>
            <wp:effectExtent l="0" t="0" r="3175" b="0"/>
            <wp:wrapNone/>
            <wp:docPr id="9723333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33302" name="Picture 972333302"/>
                    <pic:cNvPicPr/>
                  </pic:nvPicPr>
                  <pic:blipFill>
                    <a:blip r:embed="rId28">
                      <a:extLst>
                        <a:ext uri="{28A0092B-C50C-407E-A947-70E740481C1C}">
                          <a14:useLocalDpi xmlns:a14="http://schemas.microsoft.com/office/drawing/2010/main" val="0"/>
                        </a:ext>
                      </a:extLst>
                    </a:blip>
                    <a:stretch>
                      <a:fillRect/>
                    </a:stretch>
                  </pic:blipFill>
                  <pic:spPr>
                    <a:xfrm>
                      <a:off x="0" y="0"/>
                      <a:ext cx="7562793" cy="10702318"/>
                    </a:xfrm>
                    <a:prstGeom prst="rect">
                      <a:avLst/>
                    </a:prstGeom>
                  </pic:spPr>
                </pic:pic>
              </a:graphicData>
            </a:graphic>
            <wp14:sizeRelH relativeFrom="page">
              <wp14:pctWidth>0</wp14:pctWidth>
            </wp14:sizeRelH>
            <wp14:sizeRelV relativeFrom="page">
              <wp14:pctHeight>0</wp14:pctHeight>
            </wp14:sizeRelV>
          </wp:anchor>
        </w:drawing>
      </w:r>
      <w:r w:rsidR="005251CA" w:rsidRPr="00643A55">
        <w:rPr>
          <w:rFonts w:ascii="Arial" w:hAnsi="Arial" w:cs="Arial"/>
          <w:sz w:val="20"/>
          <w:szCs w:val="20"/>
          <w:lang w:val="en-GB"/>
        </w:rPr>
        <w:tab/>
      </w:r>
      <w:r w:rsidR="0035140E" w:rsidRPr="00643A55">
        <w:rPr>
          <w:rFonts w:ascii="Arial" w:hAnsi="Arial" w:cs="Arial"/>
          <w:sz w:val="20"/>
          <w:szCs w:val="20"/>
          <w:lang w:val="en-GB"/>
        </w:rPr>
        <w:t xml:space="preserve">                                       </w:t>
      </w:r>
    </w:p>
    <w:p w14:paraId="57872FEF" w14:textId="1CD8B32C" w:rsidR="006A5ED3" w:rsidRPr="00643A55" w:rsidRDefault="006A5ED3" w:rsidP="00643A55">
      <w:pPr>
        <w:snapToGrid w:val="0"/>
        <w:spacing w:beforeLines="60" w:before="144" w:afterLines="60" w:after="144" w:line="240" w:lineRule="auto"/>
        <w:ind w:left="0" w:right="-1"/>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57215" behindDoc="0" locked="0" layoutInCell="1" allowOverlap="1" wp14:anchorId="405E687D" wp14:editId="02A5BBA9">
                <wp:simplePos x="0" y="0"/>
                <wp:positionH relativeFrom="column">
                  <wp:posOffset>5004849</wp:posOffset>
                </wp:positionH>
                <wp:positionV relativeFrom="paragraph">
                  <wp:posOffset>8442077</wp:posOffset>
                </wp:positionV>
                <wp:extent cx="1616765" cy="622852"/>
                <wp:effectExtent l="0" t="0" r="0" b="0"/>
                <wp:wrapNone/>
                <wp:docPr id="1290750193" name="Rectangle 3"/>
                <wp:cNvGraphicFramePr/>
                <a:graphic xmlns:a="http://schemas.openxmlformats.org/drawingml/2006/main">
                  <a:graphicData uri="http://schemas.microsoft.com/office/word/2010/wordprocessingShape">
                    <wps:wsp>
                      <wps:cNvSpPr/>
                      <wps:spPr>
                        <a:xfrm>
                          <a:off x="0" y="0"/>
                          <a:ext cx="1616765" cy="62285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06903" id="Rectangle 3" o:spid="_x0000_s1026" style="position:absolute;margin-left:394.1pt;margin-top:664.75pt;width:127.3pt;height:49.0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" fillcolor="white [3212]" stroked="f" strokeweight="1pt"/>
            </w:pict>
          </mc:Fallback>
        </mc:AlternateContent>
      </w:r>
    </w:p>
    <w:sectPr w:rsidR="006A5ED3" w:rsidRPr="00643A55" w:rsidSect="00A071B4">
      <w:type w:val="continuous"/>
      <w:pgSz w:w="11906" w:h="16838"/>
      <w:pgMar w:top="1754" w:right="1134" w:bottom="1440" w:left="1134"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7246" w14:textId="77777777" w:rsidR="003E48D3" w:rsidRDefault="003E48D3">
      <w:pPr>
        <w:spacing w:line="240" w:lineRule="auto"/>
      </w:pPr>
      <w:r>
        <w:separator/>
      </w:r>
    </w:p>
    <w:p w14:paraId="0046E4CA" w14:textId="77777777" w:rsidR="003E48D3" w:rsidRDefault="003E48D3"/>
  </w:endnote>
  <w:endnote w:type="continuationSeparator" w:id="0">
    <w:p w14:paraId="03F02D1A" w14:textId="77777777" w:rsidR="003E48D3" w:rsidRDefault="003E48D3">
      <w:pPr>
        <w:spacing w:line="240" w:lineRule="auto"/>
      </w:pPr>
      <w:r>
        <w:continuationSeparator/>
      </w:r>
    </w:p>
    <w:p w14:paraId="2FFEE256" w14:textId="77777777" w:rsidR="003E48D3" w:rsidRDefault="003E48D3"/>
  </w:endnote>
  <w:endnote w:type="continuationNotice" w:id="1">
    <w:p w14:paraId="3F79B1EA" w14:textId="77777777" w:rsidR="003E48D3" w:rsidRDefault="003E48D3">
      <w:pPr>
        <w:spacing w:line="240" w:lineRule="auto"/>
      </w:pPr>
    </w:p>
    <w:p w14:paraId="3AAB2B09" w14:textId="77777777" w:rsidR="003E48D3" w:rsidRDefault="003E4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71CD" w14:textId="2BB1A775" w:rsidR="0047680F" w:rsidRDefault="005251CA" w:rsidP="00A071B4">
    <w:pPr>
      <w:spacing w:line="259" w:lineRule="auto"/>
      <w:ind w:left="2" w:firstLine="360"/>
      <w:jc w:val="left"/>
    </w:pPr>
    <w:r>
      <w:t xml:space="preserve"> </w:t>
    </w:r>
  </w:p>
  <w:p w14:paraId="470FD512" w14:textId="77777777" w:rsidR="00A071B4" w:rsidRDefault="00A071B4" w:rsidP="006A5ED3">
    <w:pPr>
      <w:pStyle w:val="Footer"/>
      <w:framePr w:wrap="none" w:vAnchor="text" w:hAnchor="margin" w:xAlign="right" w:y="1"/>
      <w:rPr>
        <w:rStyle w:val="PageNumber"/>
      </w:rPr>
    </w:pPr>
    <w:r w:rsidRPr="00A071B4">
      <w:rPr>
        <w:rStyle w:val="PageNumber"/>
        <w:rFonts w:cs="Arial"/>
        <w:b/>
        <w:bCs/>
        <w:color w:val="006BA7"/>
        <w:sz w:val="20"/>
        <w:szCs w:val="20"/>
      </w:rPr>
      <w:fldChar w:fldCharType="begin"/>
    </w:r>
    <w:r w:rsidRPr="00A071B4">
      <w:rPr>
        <w:rStyle w:val="PageNumber"/>
        <w:rFonts w:cs="Arial"/>
        <w:b/>
        <w:bCs/>
        <w:color w:val="006BA7"/>
        <w:sz w:val="20"/>
        <w:szCs w:val="20"/>
      </w:rPr>
      <w:instrText xml:space="preserve"> PAGE </w:instrText>
    </w:r>
    <w:r w:rsidRPr="00A071B4">
      <w:rPr>
        <w:rStyle w:val="PageNumber"/>
        <w:rFonts w:cs="Arial"/>
        <w:b/>
        <w:bCs/>
        <w:color w:val="006BA7"/>
        <w:sz w:val="20"/>
        <w:szCs w:val="20"/>
      </w:rPr>
      <w:fldChar w:fldCharType="separate"/>
    </w:r>
    <w:r w:rsidRPr="00A071B4">
      <w:rPr>
        <w:rStyle w:val="PageNumber"/>
        <w:rFonts w:cs="Arial"/>
        <w:b/>
        <w:bCs/>
        <w:noProof/>
        <w:color w:val="006BA7"/>
        <w:sz w:val="20"/>
        <w:szCs w:val="20"/>
      </w:rPr>
      <w:t>2</w:t>
    </w:r>
    <w:r w:rsidRPr="00A071B4">
      <w:rPr>
        <w:rStyle w:val="PageNumber"/>
        <w:rFonts w:cs="Arial"/>
        <w:b/>
        <w:bCs/>
        <w:color w:val="006BA7"/>
        <w:sz w:val="20"/>
        <w:szCs w:val="20"/>
      </w:rPr>
      <w:fldChar w:fldCharType="end"/>
    </w:r>
  </w:p>
  <w:p w14:paraId="1EE85FFC" w14:textId="3D98162E" w:rsidR="00DD0306" w:rsidRDefault="00DD0306" w:rsidP="00787AC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b/>
        <w:bCs/>
        <w:color w:val="006BA7"/>
        <w:sz w:val="21"/>
        <w:szCs w:val="20"/>
      </w:rPr>
      <w:id w:val="-837220573"/>
      <w:docPartObj>
        <w:docPartGallery w:val="Page Numbers (Bottom of Page)"/>
        <w:docPartUnique/>
      </w:docPartObj>
    </w:sdtPr>
    <w:sdtEndPr>
      <w:rPr>
        <w:rStyle w:val="DefaultParagraphFont"/>
        <w:rFonts w:cs="Times New Roman"/>
        <w:b w:val="0"/>
        <w:bCs w:val="0"/>
        <w:color w:val="808080" w:themeColor="background1" w:themeShade="80"/>
        <w:sz w:val="22"/>
        <w:szCs w:val="22"/>
      </w:rPr>
    </w:sdtEndPr>
    <w:sdtContent>
      <w:p w14:paraId="3370CA4D" w14:textId="3170CD22" w:rsidR="00A071B4" w:rsidRPr="00A071B4" w:rsidRDefault="00A071B4" w:rsidP="006A5ED3">
        <w:pPr>
          <w:pStyle w:val="Footer"/>
          <w:framePr w:wrap="none" w:vAnchor="text" w:hAnchor="margin" w:xAlign="right" w:y="1"/>
          <w:rPr>
            <w:rStyle w:val="PageNumber"/>
            <w:rFonts w:cs="Arial"/>
            <w:b/>
            <w:bCs/>
            <w:color w:val="006BA7"/>
            <w:sz w:val="21"/>
            <w:szCs w:val="20"/>
          </w:rPr>
        </w:pPr>
        <w:r w:rsidRPr="00A071B4">
          <w:rPr>
            <w:rStyle w:val="PageNumber"/>
            <w:rFonts w:cs="Arial"/>
            <w:b/>
            <w:bCs/>
            <w:color w:val="006BA7"/>
            <w:sz w:val="21"/>
            <w:szCs w:val="20"/>
          </w:rPr>
          <w:fldChar w:fldCharType="begin"/>
        </w:r>
        <w:r w:rsidRPr="00A071B4">
          <w:rPr>
            <w:rStyle w:val="PageNumber"/>
            <w:rFonts w:cs="Arial"/>
            <w:b/>
            <w:bCs/>
            <w:color w:val="006BA7"/>
            <w:sz w:val="21"/>
            <w:szCs w:val="20"/>
          </w:rPr>
          <w:instrText xml:space="preserve"> PAGE </w:instrText>
        </w:r>
        <w:r w:rsidRPr="00A071B4">
          <w:rPr>
            <w:rStyle w:val="PageNumber"/>
            <w:rFonts w:cs="Arial"/>
            <w:b/>
            <w:bCs/>
            <w:color w:val="006BA7"/>
            <w:sz w:val="21"/>
            <w:szCs w:val="20"/>
          </w:rPr>
          <w:fldChar w:fldCharType="separate"/>
        </w:r>
        <w:r w:rsidRPr="00A071B4">
          <w:rPr>
            <w:rStyle w:val="PageNumber"/>
            <w:rFonts w:cs="Arial"/>
            <w:b/>
            <w:bCs/>
            <w:noProof/>
            <w:color w:val="006BA7"/>
            <w:sz w:val="21"/>
            <w:szCs w:val="20"/>
          </w:rPr>
          <w:t>11</w:t>
        </w:r>
        <w:r w:rsidRPr="00A071B4">
          <w:rPr>
            <w:rStyle w:val="PageNumber"/>
            <w:rFonts w:cs="Arial"/>
            <w:b/>
            <w:bCs/>
            <w:color w:val="006BA7"/>
            <w:sz w:val="21"/>
            <w:szCs w:val="20"/>
          </w:rPr>
          <w:fldChar w:fldCharType="end"/>
        </w:r>
      </w:p>
    </w:sdtContent>
  </w:sdt>
  <w:p w14:paraId="1C9625A2" w14:textId="7E878BF4" w:rsidR="00DD0306" w:rsidRDefault="00DD0306" w:rsidP="00787ACE">
    <w:pPr>
      <w:spacing w:after="175" w:line="259" w:lineRule="auto"/>
      <w:ind w:left="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6D6E" w14:textId="157AC264" w:rsidR="0047680F" w:rsidRDefault="0047680F">
    <w:pPr>
      <w:spacing w:after="175" w:line="259" w:lineRule="auto"/>
      <w:ind w:left="0" w:right="2"/>
      <w:jc w:val="right"/>
    </w:pPr>
  </w:p>
  <w:p w14:paraId="23A1CB70" w14:textId="77777777" w:rsidR="0047680F" w:rsidRDefault="005251CA">
    <w:pPr>
      <w:spacing w:line="259" w:lineRule="auto"/>
      <w:ind w:left="2"/>
      <w:jc w:val="left"/>
    </w:pPr>
    <w:r>
      <w:t xml:space="preserve"> </w:t>
    </w:r>
  </w:p>
  <w:p w14:paraId="0E29FA1E" w14:textId="77777777" w:rsidR="00DD0306" w:rsidRDefault="00DD0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2492" w14:textId="77777777" w:rsidR="003E48D3" w:rsidRDefault="003E48D3">
      <w:pPr>
        <w:tabs>
          <w:tab w:val="center" w:pos="398"/>
          <w:tab w:val="center" w:pos="2841"/>
        </w:tabs>
        <w:spacing w:line="259" w:lineRule="auto"/>
        <w:ind w:left="0"/>
        <w:jc w:val="left"/>
      </w:pPr>
      <w:r>
        <w:separator/>
      </w:r>
    </w:p>
    <w:p w14:paraId="2B43AE23" w14:textId="77777777" w:rsidR="003E48D3" w:rsidRDefault="003E48D3"/>
  </w:footnote>
  <w:footnote w:type="continuationSeparator" w:id="0">
    <w:p w14:paraId="5E7A5650" w14:textId="77777777" w:rsidR="003E48D3" w:rsidRDefault="003E48D3">
      <w:pPr>
        <w:tabs>
          <w:tab w:val="center" w:pos="398"/>
          <w:tab w:val="center" w:pos="2841"/>
        </w:tabs>
        <w:spacing w:line="259" w:lineRule="auto"/>
        <w:ind w:left="0"/>
        <w:jc w:val="left"/>
      </w:pPr>
      <w:r>
        <w:continuationSeparator/>
      </w:r>
    </w:p>
    <w:p w14:paraId="164E2563" w14:textId="77777777" w:rsidR="003E48D3" w:rsidRDefault="003E48D3"/>
  </w:footnote>
  <w:footnote w:type="continuationNotice" w:id="1">
    <w:p w14:paraId="5E6D8130" w14:textId="77777777" w:rsidR="003E48D3" w:rsidRDefault="003E48D3">
      <w:pPr>
        <w:spacing w:line="240" w:lineRule="auto"/>
      </w:pPr>
    </w:p>
    <w:p w14:paraId="2A0208B9" w14:textId="77777777" w:rsidR="003E48D3" w:rsidRDefault="003E48D3"/>
  </w:footnote>
  <w:footnote w:id="2">
    <w:p w14:paraId="4F87EC28" w14:textId="6F4FB494" w:rsidR="0044317C" w:rsidRPr="00643A55" w:rsidRDefault="0044317C" w:rsidP="00E45691">
      <w:pPr>
        <w:pStyle w:val="footnotedescription"/>
        <w:spacing w:line="220" w:lineRule="exact"/>
        <w:ind w:left="284" w:right="0" w:hanging="284"/>
        <w:rPr>
          <w:rFonts w:ascii="Arial" w:hAnsi="Arial" w:cs="Arial"/>
          <w:sz w:val="16"/>
          <w:szCs w:val="16"/>
        </w:rPr>
      </w:pPr>
      <w:r w:rsidRPr="00643A55">
        <w:rPr>
          <w:rStyle w:val="footnotemark"/>
          <w:rFonts w:ascii="Arial" w:hAnsi="Arial" w:cs="Arial"/>
          <w:color w:val="auto"/>
          <w:sz w:val="16"/>
          <w:szCs w:val="16"/>
        </w:rPr>
        <w:footnoteRef/>
      </w:r>
      <w:r w:rsidRPr="00643A55">
        <w:rPr>
          <w:rFonts w:ascii="Arial" w:hAnsi="Arial" w:cs="Arial"/>
          <w:color w:val="auto"/>
          <w:sz w:val="16"/>
          <w:szCs w:val="16"/>
        </w:rPr>
        <w:t xml:space="preserve"> </w:t>
      </w:r>
      <w:r w:rsidR="00643A55">
        <w:rPr>
          <w:rFonts w:ascii="Arial" w:hAnsi="Arial" w:cs="Arial"/>
          <w:color w:val="auto"/>
          <w:sz w:val="16"/>
          <w:szCs w:val="16"/>
        </w:rPr>
        <w:tab/>
      </w:r>
      <w:r w:rsidRPr="00643A55">
        <w:rPr>
          <w:rFonts w:ascii="Arial" w:hAnsi="Arial" w:cs="Arial"/>
          <w:color w:val="auto"/>
          <w:sz w:val="16"/>
          <w:szCs w:val="16"/>
        </w:rPr>
        <w:t>This date must normally be the first day of a month and later than the entry into force of the agreement.</w:t>
      </w:r>
      <w:r w:rsidR="00DB19F2" w:rsidRPr="00643A55">
        <w:rPr>
          <w:rFonts w:ascii="Arial" w:hAnsi="Arial" w:cs="Arial"/>
          <w:color w:val="auto"/>
          <w:sz w:val="16"/>
          <w:szCs w:val="16"/>
        </w:rPr>
        <w:t xml:space="preserve"> </w:t>
      </w:r>
      <w:r w:rsidR="00C21626" w:rsidRPr="00643A55">
        <w:rPr>
          <w:rFonts w:ascii="Arial" w:hAnsi="Arial" w:cs="Arial"/>
          <w:color w:val="auto"/>
          <w:sz w:val="16"/>
          <w:szCs w:val="16"/>
        </w:rPr>
        <w:t>Grant</w:t>
      </w:r>
      <w:r w:rsidR="00DB19F2" w:rsidRPr="00643A55">
        <w:rPr>
          <w:rFonts w:ascii="Arial" w:hAnsi="Arial" w:cs="Arial"/>
          <w:color w:val="auto"/>
          <w:sz w:val="16"/>
          <w:szCs w:val="16"/>
        </w:rPr>
        <w:t>ing authority</w:t>
      </w:r>
      <w:r w:rsidRPr="00643A55">
        <w:rPr>
          <w:rFonts w:ascii="Arial" w:hAnsi="Arial" w:cs="Arial"/>
          <w:color w:val="auto"/>
          <w:sz w:val="16"/>
          <w:szCs w:val="16"/>
        </w:rPr>
        <w:t xml:space="preserve"> can decide on another date, if justified by the applicants. However, the starting date may not be earlier than the submission date of the </w:t>
      </w:r>
      <w:r w:rsidR="00C21626" w:rsidRPr="00643A55">
        <w:rPr>
          <w:rFonts w:ascii="Arial" w:hAnsi="Arial" w:cs="Arial"/>
          <w:color w:val="auto"/>
          <w:sz w:val="16"/>
          <w:szCs w:val="16"/>
        </w:rPr>
        <w:t>Grant</w:t>
      </w:r>
      <w:r w:rsidRPr="00643A55">
        <w:rPr>
          <w:rFonts w:ascii="Arial" w:hAnsi="Arial" w:cs="Arial"/>
          <w:color w:val="auto"/>
          <w:sz w:val="16"/>
          <w:szCs w:val="16"/>
        </w:rPr>
        <w:t xml:space="preserve"> application – except if provided for by the basic act or in cases of extreme urgency and conflict prevention (Article 193 EU Financial Regulation 2018/1046). </w:t>
      </w:r>
    </w:p>
  </w:footnote>
  <w:footnote w:id="3">
    <w:p w14:paraId="3466D2CB" w14:textId="13C510B2" w:rsidR="00C87CCA" w:rsidRPr="00643A55" w:rsidRDefault="00DA2E07" w:rsidP="00E45691">
      <w:pPr>
        <w:pStyle w:val="FootnoteText"/>
        <w:spacing w:line="220" w:lineRule="exact"/>
        <w:ind w:right="0" w:hanging="284"/>
        <w:rPr>
          <w:rFonts w:ascii="Arial" w:hAnsi="Arial" w:cs="Arial"/>
          <w:sz w:val="16"/>
          <w:szCs w:val="16"/>
        </w:rPr>
      </w:pPr>
      <w:r w:rsidRPr="00643A55">
        <w:rPr>
          <w:rStyle w:val="FootnoteReference"/>
          <w:rFonts w:ascii="Arial" w:hAnsi="Arial" w:cs="Arial"/>
          <w:sz w:val="16"/>
          <w:szCs w:val="16"/>
        </w:rPr>
        <w:footnoteRef/>
      </w:r>
      <w:r w:rsidRPr="00643A55">
        <w:rPr>
          <w:rFonts w:ascii="Arial" w:hAnsi="Arial" w:cs="Arial"/>
          <w:sz w:val="16"/>
          <w:szCs w:val="16"/>
        </w:rPr>
        <w:t xml:space="preserve"> </w:t>
      </w:r>
      <w:r w:rsidR="00643A55">
        <w:rPr>
          <w:rFonts w:ascii="Arial" w:hAnsi="Arial" w:cs="Arial"/>
          <w:sz w:val="16"/>
          <w:szCs w:val="16"/>
        </w:rPr>
        <w:tab/>
      </w:r>
      <w:r w:rsidR="00C87CCA" w:rsidRPr="00643A55">
        <w:rPr>
          <w:rFonts w:ascii="Arial" w:hAnsi="Arial" w:cs="Arial"/>
          <w:sz w:val="16"/>
          <w:szCs w:val="16"/>
        </w:rPr>
        <w:t xml:space="preserve">This is a standard obligation for all EU </w:t>
      </w:r>
      <w:r w:rsidR="00C21626" w:rsidRPr="00643A55">
        <w:rPr>
          <w:rFonts w:ascii="Arial" w:hAnsi="Arial" w:cs="Arial"/>
          <w:sz w:val="16"/>
          <w:szCs w:val="16"/>
        </w:rPr>
        <w:t>Grant</w:t>
      </w:r>
      <w:r w:rsidR="00C87CCA" w:rsidRPr="00643A55">
        <w:rPr>
          <w:rFonts w:ascii="Arial" w:hAnsi="Arial" w:cs="Arial"/>
          <w:sz w:val="16"/>
          <w:szCs w:val="16"/>
        </w:rPr>
        <w:t xml:space="preserve">s. It may be unselected only under the conditions of Article 192(3) EU Financial Regulation 2018/1046): </w:t>
      </w:r>
    </w:p>
    <w:p w14:paraId="67B195BA" w14:textId="06E23860" w:rsidR="00C87CCA" w:rsidRPr="00643A55" w:rsidRDefault="00C87CCA" w:rsidP="00E45691">
      <w:pPr>
        <w:pStyle w:val="FootnoteText"/>
        <w:spacing w:line="220" w:lineRule="exact"/>
        <w:ind w:right="0" w:hanging="284"/>
        <w:rPr>
          <w:rFonts w:ascii="Arial" w:hAnsi="Arial" w:cs="Arial"/>
          <w:sz w:val="16"/>
          <w:szCs w:val="16"/>
        </w:rPr>
      </w:pPr>
      <w:r w:rsidRPr="00643A55">
        <w:rPr>
          <w:rFonts w:ascii="Arial" w:hAnsi="Arial" w:cs="Arial"/>
          <w:sz w:val="16"/>
          <w:szCs w:val="16"/>
        </w:rPr>
        <w:t xml:space="preserve">- </w:t>
      </w:r>
      <w:r w:rsidR="00643A55">
        <w:rPr>
          <w:rFonts w:ascii="Arial" w:hAnsi="Arial" w:cs="Arial"/>
          <w:sz w:val="16"/>
          <w:szCs w:val="16"/>
        </w:rPr>
        <w:tab/>
      </w:r>
      <w:r w:rsidR="00C21626" w:rsidRPr="00643A55">
        <w:rPr>
          <w:rFonts w:ascii="Arial" w:hAnsi="Arial" w:cs="Arial"/>
          <w:sz w:val="16"/>
          <w:szCs w:val="16"/>
        </w:rPr>
        <w:t>Project</w:t>
      </w:r>
      <w:r w:rsidRPr="00643A55">
        <w:rPr>
          <w:rFonts w:ascii="Arial" w:hAnsi="Arial" w:cs="Arial"/>
          <w:sz w:val="16"/>
          <w:szCs w:val="16"/>
        </w:rPr>
        <w:t xml:space="preserve"> with the objective to reinforce the financial capacity of the beneficiaries</w:t>
      </w:r>
    </w:p>
    <w:p w14:paraId="22C9F490" w14:textId="1A5A6698" w:rsidR="00C87CCA" w:rsidRPr="00643A55" w:rsidRDefault="00C87CCA" w:rsidP="00E45691">
      <w:pPr>
        <w:pStyle w:val="FootnoteText"/>
        <w:spacing w:line="220" w:lineRule="exact"/>
        <w:ind w:right="0" w:hanging="284"/>
        <w:rPr>
          <w:rFonts w:ascii="Arial" w:hAnsi="Arial" w:cs="Arial"/>
          <w:sz w:val="16"/>
          <w:szCs w:val="16"/>
        </w:rPr>
      </w:pPr>
      <w:r w:rsidRPr="00643A55">
        <w:rPr>
          <w:rFonts w:ascii="Arial" w:hAnsi="Arial" w:cs="Arial"/>
          <w:sz w:val="16"/>
          <w:szCs w:val="16"/>
        </w:rPr>
        <w:t xml:space="preserve">- </w:t>
      </w:r>
      <w:r w:rsidR="00643A55">
        <w:rPr>
          <w:rFonts w:ascii="Arial" w:hAnsi="Arial" w:cs="Arial"/>
          <w:sz w:val="16"/>
          <w:szCs w:val="16"/>
        </w:rPr>
        <w:tab/>
      </w:r>
      <w:r w:rsidR="00C21626" w:rsidRPr="00643A55">
        <w:rPr>
          <w:rFonts w:ascii="Arial" w:hAnsi="Arial" w:cs="Arial"/>
          <w:sz w:val="16"/>
          <w:szCs w:val="16"/>
        </w:rPr>
        <w:t>Project</w:t>
      </w:r>
      <w:r w:rsidR="006431AE" w:rsidRPr="00643A55">
        <w:rPr>
          <w:rFonts w:ascii="Arial" w:hAnsi="Arial" w:cs="Arial"/>
          <w:sz w:val="16"/>
          <w:szCs w:val="16"/>
        </w:rPr>
        <w:t>s</w:t>
      </w:r>
      <w:r w:rsidRPr="00643A55">
        <w:rPr>
          <w:rFonts w:ascii="Arial" w:hAnsi="Arial" w:cs="Arial"/>
          <w:sz w:val="16"/>
          <w:szCs w:val="16"/>
        </w:rPr>
        <w:t xml:space="preserve"> where the continuity after their end is to be ensured by the income generated by the </w:t>
      </w:r>
      <w:r w:rsidR="00C21626" w:rsidRPr="00643A55">
        <w:rPr>
          <w:rFonts w:ascii="Arial" w:hAnsi="Arial" w:cs="Arial"/>
          <w:sz w:val="16"/>
          <w:szCs w:val="16"/>
        </w:rPr>
        <w:t>Project</w:t>
      </w:r>
    </w:p>
    <w:p w14:paraId="03E5EA29" w14:textId="4E92EAB4" w:rsidR="00C87CCA" w:rsidRPr="00643A55" w:rsidRDefault="00C87CCA" w:rsidP="00E45691">
      <w:pPr>
        <w:pStyle w:val="FootnoteText"/>
        <w:spacing w:line="220" w:lineRule="exact"/>
        <w:ind w:right="0" w:hanging="284"/>
        <w:rPr>
          <w:rFonts w:ascii="Arial" w:hAnsi="Arial" w:cs="Arial"/>
          <w:sz w:val="16"/>
          <w:szCs w:val="16"/>
        </w:rPr>
      </w:pPr>
      <w:r w:rsidRPr="00643A55">
        <w:rPr>
          <w:rFonts w:ascii="Arial" w:hAnsi="Arial" w:cs="Arial"/>
          <w:sz w:val="16"/>
          <w:szCs w:val="16"/>
        </w:rPr>
        <w:t xml:space="preserve">- </w:t>
      </w:r>
      <w:r w:rsidR="00643A55">
        <w:rPr>
          <w:rFonts w:ascii="Arial" w:hAnsi="Arial" w:cs="Arial"/>
          <w:sz w:val="16"/>
          <w:szCs w:val="16"/>
        </w:rPr>
        <w:tab/>
      </w:r>
      <w:r w:rsidR="00C21626" w:rsidRPr="00643A55">
        <w:rPr>
          <w:rFonts w:ascii="Arial" w:hAnsi="Arial" w:cs="Arial"/>
          <w:sz w:val="16"/>
          <w:szCs w:val="16"/>
        </w:rPr>
        <w:t>Grant</w:t>
      </w:r>
      <w:r w:rsidRPr="00643A55">
        <w:rPr>
          <w:rFonts w:ascii="Arial" w:hAnsi="Arial" w:cs="Arial"/>
          <w:sz w:val="16"/>
          <w:szCs w:val="16"/>
        </w:rPr>
        <w:t>s in the form of study, research or training scholarships paid to natural persons or as other forms of direct support paid to natural persons who are most in need</w:t>
      </w:r>
    </w:p>
    <w:p w14:paraId="2654DE6B" w14:textId="191E8DF1" w:rsidR="00C87CCA" w:rsidRPr="00643A55" w:rsidRDefault="00C87CCA" w:rsidP="00E45691">
      <w:pPr>
        <w:pStyle w:val="FootnoteText"/>
        <w:spacing w:line="220" w:lineRule="exact"/>
        <w:ind w:right="0" w:hanging="284"/>
        <w:rPr>
          <w:rFonts w:ascii="Arial" w:hAnsi="Arial" w:cs="Arial"/>
          <w:sz w:val="16"/>
          <w:szCs w:val="16"/>
        </w:rPr>
      </w:pPr>
      <w:r w:rsidRPr="00643A55">
        <w:rPr>
          <w:rFonts w:ascii="Arial" w:hAnsi="Arial" w:cs="Arial"/>
          <w:sz w:val="16"/>
          <w:szCs w:val="16"/>
        </w:rPr>
        <w:t xml:space="preserve">- </w:t>
      </w:r>
      <w:r w:rsidR="00643A55">
        <w:rPr>
          <w:rFonts w:ascii="Arial" w:hAnsi="Arial" w:cs="Arial"/>
          <w:sz w:val="16"/>
          <w:szCs w:val="16"/>
        </w:rPr>
        <w:tab/>
      </w:r>
      <w:r w:rsidR="00C21626" w:rsidRPr="00643A55">
        <w:rPr>
          <w:rFonts w:ascii="Arial" w:hAnsi="Arial" w:cs="Arial"/>
          <w:sz w:val="16"/>
          <w:szCs w:val="16"/>
        </w:rPr>
        <w:t>Grant</w:t>
      </w:r>
      <w:r w:rsidRPr="00643A55">
        <w:rPr>
          <w:rFonts w:ascii="Arial" w:hAnsi="Arial" w:cs="Arial"/>
          <w:sz w:val="16"/>
          <w:szCs w:val="16"/>
        </w:rPr>
        <w:t>s which are entirely in the form of financing not linked to costs</w:t>
      </w:r>
    </w:p>
    <w:p w14:paraId="20E57934" w14:textId="44381D48" w:rsidR="00C87CCA" w:rsidRPr="00643A55" w:rsidRDefault="00C87CCA" w:rsidP="00E45691">
      <w:pPr>
        <w:pStyle w:val="FootnoteText"/>
        <w:spacing w:line="220" w:lineRule="exact"/>
        <w:ind w:right="0" w:hanging="284"/>
        <w:rPr>
          <w:rFonts w:ascii="Arial" w:hAnsi="Arial" w:cs="Arial"/>
          <w:sz w:val="16"/>
          <w:szCs w:val="16"/>
        </w:rPr>
      </w:pPr>
      <w:r w:rsidRPr="00643A55">
        <w:rPr>
          <w:rFonts w:ascii="Arial" w:hAnsi="Arial" w:cs="Arial"/>
          <w:sz w:val="16"/>
          <w:szCs w:val="16"/>
        </w:rPr>
        <w:t xml:space="preserve">- </w:t>
      </w:r>
      <w:r w:rsidR="00643A55">
        <w:rPr>
          <w:rFonts w:ascii="Arial" w:hAnsi="Arial" w:cs="Arial"/>
          <w:sz w:val="16"/>
          <w:szCs w:val="16"/>
        </w:rPr>
        <w:tab/>
      </w:r>
      <w:r w:rsidR="00C21626" w:rsidRPr="00643A55">
        <w:rPr>
          <w:rFonts w:ascii="Arial" w:hAnsi="Arial" w:cs="Arial"/>
          <w:sz w:val="16"/>
          <w:szCs w:val="16"/>
        </w:rPr>
        <w:t>Project</w:t>
      </w:r>
      <w:r w:rsidR="006431AE" w:rsidRPr="00643A55">
        <w:rPr>
          <w:rFonts w:ascii="Arial" w:hAnsi="Arial" w:cs="Arial"/>
          <w:sz w:val="16"/>
          <w:szCs w:val="16"/>
        </w:rPr>
        <w:t>s</w:t>
      </w:r>
      <w:r w:rsidRPr="00643A55">
        <w:rPr>
          <w:rFonts w:ascii="Arial" w:hAnsi="Arial" w:cs="Arial"/>
          <w:sz w:val="16"/>
          <w:szCs w:val="16"/>
        </w:rPr>
        <w:t xml:space="preserve"> implemented only by non-profit organisations (i.e. all beneficiaries and affiliated entities are non-profit organisations)</w:t>
      </w:r>
    </w:p>
    <w:p w14:paraId="5548154B" w14:textId="37C83EFB" w:rsidR="00DA2E07" w:rsidRPr="00643A55" w:rsidRDefault="00C87CCA" w:rsidP="00E45691">
      <w:pPr>
        <w:pStyle w:val="FootnoteText"/>
        <w:spacing w:line="220" w:lineRule="exact"/>
        <w:ind w:right="0" w:hanging="284"/>
        <w:rPr>
          <w:rFonts w:ascii="Arial" w:hAnsi="Arial" w:cs="Arial"/>
          <w:sz w:val="16"/>
          <w:szCs w:val="16"/>
        </w:rPr>
      </w:pPr>
      <w:r w:rsidRPr="00643A55">
        <w:rPr>
          <w:rFonts w:ascii="Arial" w:hAnsi="Arial" w:cs="Arial"/>
          <w:sz w:val="16"/>
          <w:szCs w:val="16"/>
        </w:rPr>
        <w:t xml:space="preserve">- </w:t>
      </w:r>
      <w:r w:rsidR="00643A55">
        <w:rPr>
          <w:rFonts w:ascii="Arial" w:hAnsi="Arial" w:cs="Arial"/>
          <w:sz w:val="16"/>
          <w:szCs w:val="16"/>
        </w:rPr>
        <w:tab/>
      </w:r>
      <w:r w:rsidR="00C21626" w:rsidRPr="00643A55">
        <w:rPr>
          <w:rFonts w:ascii="Arial" w:hAnsi="Arial" w:cs="Arial"/>
          <w:sz w:val="16"/>
          <w:szCs w:val="16"/>
        </w:rPr>
        <w:t>Grant</w:t>
      </w:r>
      <w:r w:rsidRPr="00643A55">
        <w:rPr>
          <w:rFonts w:ascii="Arial" w:hAnsi="Arial" w:cs="Arial"/>
          <w:sz w:val="16"/>
          <w:szCs w:val="16"/>
        </w:rPr>
        <w:t xml:space="preserve">s with a maximum amount of not more than EUR 60 000 (low value </w:t>
      </w:r>
      <w:r w:rsidR="00C21626" w:rsidRPr="00643A55">
        <w:rPr>
          <w:rFonts w:ascii="Arial" w:hAnsi="Arial" w:cs="Arial"/>
          <w:sz w:val="16"/>
          <w:szCs w:val="16"/>
        </w:rPr>
        <w:t>Grant</w:t>
      </w:r>
      <w:r w:rsidRPr="00643A55">
        <w:rPr>
          <w:rFonts w:ascii="Arial" w:hAnsi="Arial" w:cs="Arial"/>
          <w:sz w:val="16"/>
          <w:szCs w:val="16"/>
        </w:rPr>
        <w:t>s).</w:t>
      </w:r>
    </w:p>
  </w:footnote>
  <w:footnote w:id="4">
    <w:p w14:paraId="6F675348" w14:textId="51BC24D7" w:rsidR="00030F72" w:rsidRPr="00643A55" w:rsidRDefault="00030F72" w:rsidP="00E45691">
      <w:pPr>
        <w:pStyle w:val="FootnoteText"/>
        <w:spacing w:line="220" w:lineRule="exact"/>
        <w:ind w:right="0" w:hanging="284"/>
        <w:rPr>
          <w:rFonts w:ascii="Arial" w:hAnsi="Arial" w:cs="Arial"/>
          <w:sz w:val="16"/>
          <w:szCs w:val="16"/>
        </w:rPr>
      </w:pPr>
      <w:r w:rsidRPr="00643A55">
        <w:rPr>
          <w:rStyle w:val="FootnoteReference"/>
          <w:rFonts w:ascii="Arial" w:hAnsi="Arial" w:cs="Arial"/>
          <w:sz w:val="16"/>
          <w:szCs w:val="16"/>
        </w:rPr>
        <w:footnoteRef/>
      </w:r>
      <w:r w:rsidRPr="00643A55">
        <w:rPr>
          <w:rFonts w:ascii="Arial" w:hAnsi="Arial" w:cs="Arial"/>
          <w:sz w:val="16"/>
          <w:szCs w:val="16"/>
        </w:rPr>
        <w:t xml:space="preserve"> </w:t>
      </w:r>
      <w:r w:rsidR="006A5ED3">
        <w:rPr>
          <w:rFonts w:ascii="Arial" w:hAnsi="Arial" w:cs="Arial"/>
          <w:sz w:val="16"/>
          <w:szCs w:val="16"/>
        </w:rPr>
        <w:tab/>
      </w:r>
      <w:r w:rsidRPr="00643A55">
        <w:rPr>
          <w:rFonts w:ascii="Arial" w:hAnsi="Arial" w:cs="Arial"/>
          <w:sz w:val="16"/>
          <w:szCs w:val="16"/>
        </w:rPr>
        <w:t>Directive (EU) 2017/1371 of the European Parliament and of the Council of 5 July 2017 on the fight against fraud to the Union’s financial interests by means of criminal law (OJ L 198, 28.7.2017, p. 29).</w:t>
      </w:r>
    </w:p>
  </w:footnote>
  <w:footnote w:id="5">
    <w:p w14:paraId="69F2EBBD" w14:textId="39DE34B5" w:rsidR="00030F72" w:rsidRPr="00643A55" w:rsidRDefault="00030F72" w:rsidP="00E45691">
      <w:pPr>
        <w:pStyle w:val="FootnoteText"/>
        <w:spacing w:line="220" w:lineRule="exact"/>
        <w:ind w:right="0" w:hanging="284"/>
        <w:rPr>
          <w:rFonts w:ascii="Arial" w:hAnsi="Arial" w:cs="Arial"/>
          <w:sz w:val="16"/>
          <w:szCs w:val="16"/>
        </w:rPr>
      </w:pPr>
      <w:r w:rsidRPr="00643A55">
        <w:rPr>
          <w:rStyle w:val="FootnoteReference"/>
          <w:rFonts w:ascii="Arial" w:hAnsi="Arial" w:cs="Arial"/>
          <w:sz w:val="16"/>
          <w:szCs w:val="16"/>
        </w:rPr>
        <w:footnoteRef/>
      </w:r>
      <w:r w:rsidRPr="00643A55">
        <w:rPr>
          <w:rFonts w:ascii="Arial" w:hAnsi="Arial" w:cs="Arial"/>
          <w:sz w:val="16"/>
          <w:szCs w:val="16"/>
        </w:rPr>
        <w:t xml:space="preserve"> </w:t>
      </w:r>
      <w:r w:rsidR="006A5ED3">
        <w:rPr>
          <w:rFonts w:ascii="Arial" w:hAnsi="Arial" w:cs="Arial"/>
          <w:sz w:val="16"/>
          <w:szCs w:val="16"/>
        </w:rPr>
        <w:tab/>
      </w:r>
      <w:r w:rsidRPr="00643A55">
        <w:rPr>
          <w:rFonts w:ascii="Arial" w:hAnsi="Arial" w:cs="Arial"/>
          <w:sz w:val="16"/>
          <w:szCs w:val="16"/>
        </w:rPr>
        <w:t>OJ C 316, 27.11.1995, p. 48.</w:t>
      </w:r>
    </w:p>
  </w:footnote>
  <w:footnote w:id="6">
    <w:p w14:paraId="1974B366" w14:textId="1C98CD1C" w:rsidR="00030F72" w:rsidRPr="00643A55" w:rsidRDefault="00030F72" w:rsidP="00E45691">
      <w:pPr>
        <w:pStyle w:val="FootnoteText"/>
        <w:spacing w:line="220" w:lineRule="exact"/>
        <w:ind w:right="0" w:hanging="284"/>
        <w:rPr>
          <w:rFonts w:ascii="Arial" w:hAnsi="Arial" w:cs="Arial"/>
          <w:sz w:val="16"/>
          <w:szCs w:val="16"/>
        </w:rPr>
      </w:pPr>
      <w:r w:rsidRPr="00643A55">
        <w:rPr>
          <w:rStyle w:val="FootnoteReference"/>
          <w:rFonts w:ascii="Arial" w:hAnsi="Arial" w:cs="Arial"/>
          <w:sz w:val="16"/>
          <w:szCs w:val="16"/>
        </w:rPr>
        <w:footnoteRef/>
      </w:r>
      <w:r w:rsidRPr="00643A55">
        <w:rPr>
          <w:rFonts w:ascii="Arial" w:hAnsi="Arial" w:cs="Arial"/>
          <w:sz w:val="16"/>
          <w:szCs w:val="16"/>
        </w:rPr>
        <w:t xml:space="preserve"> </w:t>
      </w:r>
      <w:r w:rsidR="006A5ED3">
        <w:rPr>
          <w:rFonts w:ascii="Arial" w:hAnsi="Arial" w:cs="Arial"/>
          <w:sz w:val="16"/>
          <w:szCs w:val="16"/>
        </w:rPr>
        <w:tab/>
      </w:r>
      <w:r w:rsidRPr="00643A55">
        <w:rPr>
          <w:rFonts w:ascii="Arial" w:hAnsi="Arial" w:cs="Arial"/>
          <w:sz w:val="16"/>
          <w:szCs w:val="16"/>
        </w:rPr>
        <w:t>Council Regulation (EC, Euratom) No 2988/95 of 18 December 1995 on the protection of the European Communities financial interests (OJ L 312, 23.12.1995, p. 1).</w:t>
      </w:r>
    </w:p>
  </w:footnote>
  <w:footnote w:id="7">
    <w:p w14:paraId="0AADB4C4" w14:textId="4665D79F" w:rsidR="000A15B1" w:rsidRPr="00643A55" w:rsidRDefault="000A15B1" w:rsidP="00E45691">
      <w:pPr>
        <w:pStyle w:val="FootnoteText"/>
        <w:spacing w:line="220" w:lineRule="exact"/>
        <w:ind w:right="0" w:hanging="284"/>
        <w:rPr>
          <w:rFonts w:ascii="Arial" w:hAnsi="Arial" w:cs="Arial"/>
          <w:sz w:val="16"/>
          <w:szCs w:val="16"/>
          <w:lang w:val="en-IE"/>
        </w:rPr>
      </w:pPr>
      <w:r w:rsidRPr="00643A55">
        <w:rPr>
          <w:rStyle w:val="FootnoteReference"/>
          <w:rFonts w:ascii="Arial" w:hAnsi="Arial" w:cs="Arial"/>
          <w:sz w:val="16"/>
          <w:szCs w:val="16"/>
        </w:rPr>
        <w:footnoteRef/>
      </w:r>
      <w:r w:rsidRPr="00643A55">
        <w:rPr>
          <w:rFonts w:ascii="Arial" w:hAnsi="Arial" w:cs="Arial"/>
          <w:sz w:val="16"/>
          <w:szCs w:val="16"/>
          <w:lang w:val="en-IE"/>
        </w:rPr>
        <w:t xml:space="preserve"> </w:t>
      </w:r>
      <w:r w:rsidR="00D34ADC">
        <w:rPr>
          <w:rFonts w:ascii="Arial" w:hAnsi="Arial" w:cs="Arial"/>
          <w:sz w:val="16"/>
          <w:szCs w:val="16"/>
          <w:lang w:val="en-IE"/>
        </w:rPr>
        <w:tab/>
      </w:r>
      <w:r w:rsidRPr="00643A55">
        <w:rPr>
          <w:rFonts w:ascii="Arial" w:hAnsi="Arial" w:cs="Arial"/>
          <w:sz w:val="16"/>
          <w:szCs w:val="16"/>
          <w:lang w:val="en-GB"/>
        </w:rPr>
        <w:t>Consolidated list (the “</w:t>
      </w:r>
      <w:r w:rsidRPr="00643A55">
        <w:rPr>
          <w:rFonts w:ascii="Arial" w:hAnsi="Arial" w:cs="Arial"/>
          <w:b/>
          <w:bCs/>
          <w:sz w:val="16"/>
          <w:szCs w:val="16"/>
          <w:lang w:val="en-GB"/>
        </w:rPr>
        <w:t>EU sanctions list</w:t>
      </w:r>
      <w:r w:rsidRPr="00643A55">
        <w:rPr>
          <w:rFonts w:ascii="Arial" w:hAnsi="Arial" w:cs="Arial"/>
          <w:sz w:val="16"/>
          <w:szCs w:val="16"/>
          <w:lang w:val="en-GB"/>
        </w:rPr>
        <w:t xml:space="preserve">”) presently available at </w:t>
      </w:r>
      <w:hyperlink r:id="rId1" w:history="1">
        <w:r w:rsidRPr="00643A55">
          <w:rPr>
            <w:rStyle w:val="Hyperlink"/>
            <w:rFonts w:ascii="Arial" w:hAnsi="Arial" w:cs="Arial"/>
            <w:sz w:val="16"/>
            <w:szCs w:val="16"/>
            <w:lang w:val="en-GB"/>
          </w:rPr>
          <w:t>https://data.europa.eu/euodp/en/data/dataset/consolidated-list-of-persons-groups-and-entities-subject-to-eu-financial-sanctions</w:t>
        </w:r>
      </w:hyperlink>
      <w:r w:rsidRPr="00643A55">
        <w:rPr>
          <w:rFonts w:ascii="Arial" w:hAnsi="Arial" w:cs="Arial"/>
          <w:sz w:val="16"/>
          <w:szCs w:val="16"/>
          <w:lang w:val="en-GB"/>
        </w:rPr>
        <w:t>. Note that the EU Official Journal is the official source of EU law and, in case of conflict, its content prevails.</w:t>
      </w:r>
    </w:p>
  </w:footnote>
  <w:footnote w:id="8">
    <w:p w14:paraId="3E03013C" w14:textId="4C0DD809" w:rsidR="00D151D7" w:rsidRPr="00643A55" w:rsidRDefault="00D151D7" w:rsidP="00E45691">
      <w:pPr>
        <w:pStyle w:val="FootnoteText"/>
        <w:spacing w:line="220" w:lineRule="exact"/>
        <w:ind w:right="0" w:hanging="284"/>
        <w:rPr>
          <w:rFonts w:ascii="Arial" w:hAnsi="Arial" w:cs="Arial"/>
          <w:sz w:val="16"/>
          <w:szCs w:val="16"/>
        </w:rPr>
      </w:pPr>
      <w:r w:rsidRPr="00643A55">
        <w:rPr>
          <w:rStyle w:val="FootnoteReference"/>
          <w:rFonts w:ascii="Arial" w:hAnsi="Arial" w:cs="Arial"/>
          <w:sz w:val="16"/>
          <w:szCs w:val="16"/>
        </w:rPr>
        <w:footnoteRef/>
      </w:r>
      <w:r w:rsidRPr="00643A55">
        <w:rPr>
          <w:rFonts w:ascii="Arial" w:hAnsi="Arial" w:cs="Arial"/>
          <w:sz w:val="16"/>
          <w:szCs w:val="16"/>
        </w:rPr>
        <w:t xml:space="preserve"> </w:t>
      </w:r>
      <w:r w:rsidR="00D34ADC">
        <w:rPr>
          <w:rFonts w:ascii="Arial" w:hAnsi="Arial" w:cs="Arial"/>
          <w:sz w:val="16"/>
          <w:szCs w:val="16"/>
        </w:rPr>
        <w:tab/>
      </w:r>
      <w:r w:rsidRPr="00643A55">
        <w:rPr>
          <w:rFonts w:ascii="Arial" w:hAnsi="Arial" w:cs="Arial"/>
          <w:sz w:val="16"/>
          <w:szCs w:val="16"/>
        </w:rPr>
        <w:t>For the definition, see Article 180(2)(a) EU Financial Regulation 2018/1046: ‘</w:t>
      </w:r>
      <w:r w:rsidR="00C21626" w:rsidRPr="00643A55">
        <w:rPr>
          <w:rFonts w:ascii="Arial" w:hAnsi="Arial" w:cs="Arial"/>
          <w:sz w:val="16"/>
          <w:szCs w:val="16"/>
        </w:rPr>
        <w:t>Project</w:t>
      </w:r>
      <w:r w:rsidRPr="00643A55">
        <w:rPr>
          <w:rFonts w:ascii="Arial" w:hAnsi="Arial" w:cs="Arial"/>
          <w:sz w:val="16"/>
          <w:szCs w:val="16"/>
        </w:rPr>
        <w:t xml:space="preserve"> </w:t>
      </w:r>
      <w:r w:rsidR="00C21626" w:rsidRPr="00643A55">
        <w:rPr>
          <w:rFonts w:ascii="Arial" w:hAnsi="Arial" w:cs="Arial"/>
          <w:sz w:val="16"/>
          <w:szCs w:val="16"/>
        </w:rPr>
        <w:t>Grant</w:t>
      </w:r>
      <w:r w:rsidRPr="00643A55">
        <w:rPr>
          <w:rFonts w:ascii="Arial" w:hAnsi="Arial" w:cs="Arial"/>
          <w:sz w:val="16"/>
          <w:szCs w:val="16"/>
        </w:rPr>
        <w:t xml:space="preserve">’ means an EU </w:t>
      </w:r>
      <w:r w:rsidR="00C21626" w:rsidRPr="00643A55">
        <w:rPr>
          <w:rFonts w:ascii="Arial" w:hAnsi="Arial" w:cs="Arial"/>
          <w:sz w:val="16"/>
          <w:szCs w:val="16"/>
        </w:rPr>
        <w:t>Grant</w:t>
      </w:r>
      <w:r w:rsidRPr="00643A55">
        <w:rPr>
          <w:rFonts w:ascii="Arial" w:hAnsi="Arial" w:cs="Arial"/>
          <w:sz w:val="16"/>
          <w:szCs w:val="16"/>
        </w:rPr>
        <w:t xml:space="preserve"> to finance “an action intended to help achieve a Union policy objective”.</w:t>
      </w:r>
    </w:p>
  </w:footnote>
  <w:footnote w:id="9">
    <w:p w14:paraId="74DECD0A" w14:textId="597201E1" w:rsidR="00A1286B" w:rsidRPr="00643A55" w:rsidRDefault="00A1286B" w:rsidP="00E45691">
      <w:pPr>
        <w:pStyle w:val="FootnoteText"/>
        <w:spacing w:line="220" w:lineRule="exact"/>
        <w:ind w:right="0" w:hanging="284"/>
        <w:rPr>
          <w:rFonts w:ascii="Arial" w:hAnsi="Arial" w:cs="Arial"/>
          <w:sz w:val="16"/>
          <w:szCs w:val="16"/>
        </w:rPr>
      </w:pPr>
      <w:r w:rsidRPr="00643A55">
        <w:rPr>
          <w:rStyle w:val="FootnoteReference"/>
          <w:rFonts w:ascii="Arial" w:hAnsi="Arial" w:cs="Arial"/>
          <w:sz w:val="16"/>
          <w:szCs w:val="16"/>
        </w:rPr>
        <w:footnoteRef/>
      </w:r>
      <w:r w:rsidRPr="00643A55">
        <w:rPr>
          <w:rFonts w:ascii="Arial" w:hAnsi="Arial" w:cs="Arial"/>
          <w:sz w:val="16"/>
          <w:szCs w:val="16"/>
        </w:rPr>
        <w:t xml:space="preserve"> </w:t>
      </w:r>
      <w:r w:rsidR="00C81D8C">
        <w:rPr>
          <w:rFonts w:ascii="Arial" w:hAnsi="Arial" w:cs="Arial"/>
          <w:sz w:val="16"/>
          <w:szCs w:val="16"/>
        </w:rPr>
        <w:tab/>
      </w:r>
      <w:r w:rsidR="00B851C4" w:rsidRPr="00643A55">
        <w:rPr>
          <w:rFonts w:ascii="Arial" w:hAnsi="Arial" w:cs="Arial"/>
          <w:sz w:val="16"/>
          <w:szCs w:val="16"/>
        </w:rPr>
        <w:t>Commission Delegated Regulation (EU) 2022/2175 of 5 August 2022 supplementing Regulation (EU) 2021/1060 of the European Parliament and of the Council regarding the definition of unit costs and establishment of amounts for financing not linked to costs for certain operations facilitating the integration of young persons into the labour market, education and society in the framework of the ‘Aim, Learn, Master, Achieve’ (ALMA) initiative</w:t>
      </w:r>
      <w:r w:rsidR="00BF2159" w:rsidRPr="00643A55">
        <w:rPr>
          <w:rFonts w:ascii="Arial" w:hAnsi="Arial" w:cs="Arial"/>
          <w:sz w:val="16"/>
          <w:szCs w:val="16"/>
        </w:rPr>
        <w:t>.</w:t>
      </w:r>
    </w:p>
  </w:footnote>
  <w:footnote w:id="10">
    <w:p w14:paraId="738C4693" w14:textId="711032B9" w:rsidR="002D7F02" w:rsidRPr="00643A55" w:rsidRDefault="002D7F02" w:rsidP="00E45691">
      <w:pPr>
        <w:pStyle w:val="FootnoteText"/>
        <w:spacing w:line="220" w:lineRule="exact"/>
        <w:ind w:right="0" w:hanging="284"/>
        <w:rPr>
          <w:rFonts w:ascii="Arial" w:hAnsi="Arial" w:cs="Arial"/>
          <w:sz w:val="16"/>
          <w:szCs w:val="16"/>
          <w:lang w:val="en-US"/>
        </w:rPr>
      </w:pPr>
      <w:r w:rsidRPr="00643A55">
        <w:rPr>
          <w:rStyle w:val="FootnoteReference"/>
          <w:rFonts w:ascii="Arial" w:hAnsi="Arial" w:cs="Arial"/>
          <w:sz w:val="16"/>
          <w:szCs w:val="16"/>
          <w:lang w:val="en-US"/>
        </w:rPr>
        <w:footnoteRef/>
      </w:r>
      <w:r w:rsidRPr="00643A55">
        <w:rPr>
          <w:rFonts w:ascii="Arial" w:hAnsi="Arial" w:cs="Arial"/>
          <w:sz w:val="16"/>
          <w:szCs w:val="16"/>
          <w:lang w:val="en-US"/>
        </w:rPr>
        <w:t xml:space="preserve"> </w:t>
      </w:r>
      <w:r w:rsidR="00D34ADC">
        <w:rPr>
          <w:rFonts w:ascii="Arial" w:hAnsi="Arial" w:cs="Arial"/>
          <w:sz w:val="16"/>
          <w:szCs w:val="16"/>
          <w:lang w:val="en-US"/>
        </w:rPr>
        <w:tab/>
      </w:r>
      <w:r w:rsidRPr="00643A55">
        <w:rPr>
          <w:rFonts w:ascii="Arial" w:hAnsi="Arial" w:cs="Arial"/>
          <w:sz w:val="16"/>
          <w:szCs w:val="16"/>
          <w:lang w:val="en-US"/>
        </w:rPr>
        <w:t>Regulation (EU) 2016/679 of the European Parliament and of the Council of 27 April 2016 on the protection of natural persons with regard to the processing of personal data and on the free movement of such data, and repealing Directive 95/46/EC (‘GDPR’) (OJ L 119, 4.5.2016, p. 1)</w:t>
      </w:r>
    </w:p>
  </w:footnote>
  <w:footnote w:id="11">
    <w:p w14:paraId="52B4ED9C" w14:textId="2D017E58" w:rsidR="00F17699" w:rsidRPr="00643A55" w:rsidRDefault="00F17699" w:rsidP="00E45691">
      <w:pPr>
        <w:pStyle w:val="FootnoteText"/>
        <w:spacing w:line="220" w:lineRule="exact"/>
        <w:ind w:right="0" w:hanging="284"/>
        <w:rPr>
          <w:rFonts w:ascii="Arial" w:hAnsi="Arial" w:cs="Arial"/>
          <w:sz w:val="16"/>
          <w:szCs w:val="16"/>
        </w:rPr>
      </w:pPr>
      <w:r w:rsidRPr="00643A55">
        <w:rPr>
          <w:rStyle w:val="FootnoteReference"/>
          <w:rFonts w:ascii="Arial" w:hAnsi="Arial" w:cs="Arial"/>
          <w:sz w:val="16"/>
          <w:szCs w:val="16"/>
        </w:rPr>
        <w:footnoteRef/>
      </w:r>
      <w:r w:rsidRPr="00643A55">
        <w:rPr>
          <w:rFonts w:ascii="Arial" w:hAnsi="Arial" w:cs="Arial"/>
          <w:sz w:val="16"/>
          <w:szCs w:val="16"/>
        </w:rPr>
        <w:t xml:space="preserve"> </w:t>
      </w:r>
      <w:r w:rsidR="006A5ED3">
        <w:rPr>
          <w:rFonts w:ascii="Arial" w:hAnsi="Arial" w:cs="Arial"/>
          <w:sz w:val="16"/>
          <w:szCs w:val="16"/>
        </w:rPr>
        <w:tab/>
      </w:r>
      <w:r w:rsidRPr="00643A55">
        <w:rPr>
          <w:rFonts w:ascii="Arial" w:hAnsi="Arial" w:cs="Arial"/>
          <w:sz w:val="16"/>
          <w:szCs w:val="16"/>
        </w:rPr>
        <w:t>https://ec.europa.eu/info/sites/default/files/eu-emblem-rules_en.pdf</w:t>
      </w:r>
    </w:p>
  </w:footnote>
  <w:footnote w:id="12">
    <w:p w14:paraId="0A219E57" w14:textId="7EB4A709" w:rsidR="007A3236" w:rsidRPr="00643A55" w:rsidRDefault="007A3236" w:rsidP="00E45691">
      <w:pPr>
        <w:pStyle w:val="FootnoteText"/>
        <w:spacing w:line="220" w:lineRule="exact"/>
        <w:ind w:right="0" w:hanging="284"/>
        <w:rPr>
          <w:rFonts w:ascii="Arial" w:hAnsi="Arial" w:cs="Arial"/>
          <w:sz w:val="16"/>
          <w:szCs w:val="16"/>
        </w:rPr>
      </w:pPr>
      <w:r w:rsidRPr="00643A55">
        <w:rPr>
          <w:rStyle w:val="FootnoteReference"/>
          <w:rFonts w:ascii="Arial" w:hAnsi="Arial" w:cs="Arial"/>
          <w:sz w:val="16"/>
          <w:szCs w:val="16"/>
        </w:rPr>
        <w:footnoteRef/>
      </w:r>
      <w:r w:rsidRPr="00643A55">
        <w:rPr>
          <w:rFonts w:ascii="Arial" w:hAnsi="Arial" w:cs="Arial"/>
          <w:sz w:val="16"/>
          <w:szCs w:val="16"/>
        </w:rPr>
        <w:t xml:space="preserve"> </w:t>
      </w:r>
      <w:r w:rsidR="00D34ADC">
        <w:rPr>
          <w:rFonts w:ascii="Arial" w:hAnsi="Arial" w:cs="Arial"/>
          <w:sz w:val="16"/>
          <w:szCs w:val="16"/>
        </w:rPr>
        <w:tab/>
      </w:r>
      <w:r w:rsidRPr="00643A55">
        <w:rPr>
          <w:rFonts w:ascii="Arial" w:hAnsi="Arial" w:cs="Arial"/>
          <w:sz w:val="16"/>
          <w:szCs w:val="16"/>
          <w:lang w:val="en-US"/>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3">
    <w:p w14:paraId="041B1214" w14:textId="7378F93B" w:rsidR="007A3236" w:rsidRPr="00643A55" w:rsidRDefault="007A3236" w:rsidP="00E45691">
      <w:pPr>
        <w:pStyle w:val="FootnoteText"/>
        <w:spacing w:line="220" w:lineRule="exact"/>
        <w:ind w:right="0" w:hanging="284"/>
        <w:rPr>
          <w:rFonts w:ascii="Arial" w:hAnsi="Arial" w:cs="Arial"/>
          <w:sz w:val="16"/>
          <w:szCs w:val="16"/>
        </w:rPr>
      </w:pPr>
      <w:r w:rsidRPr="00643A55">
        <w:rPr>
          <w:rStyle w:val="FootnoteReference"/>
          <w:rFonts w:ascii="Arial" w:hAnsi="Arial" w:cs="Arial"/>
          <w:sz w:val="16"/>
          <w:szCs w:val="16"/>
        </w:rPr>
        <w:footnoteRef/>
      </w:r>
      <w:r w:rsidRPr="00643A55">
        <w:rPr>
          <w:rFonts w:ascii="Arial" w:hAnsi="Arial" w:cs="Arial"/>
          <w:sz w:val="16"/>
          <w:szCs w:val="16"/>
        </w:rPr>
        <w:t xml:space="preserve"> </w:t>
      </w:r>
      <w:r w:rsidR="00D34ADC">
        <w:rPr>
          <w:rFonts w:ascii="Arial" w:hAnsi="Arial" w:cs="Arial"/>
          <w:sz w:val="16"/>
          <w:szCs w:val="16"/>
        </w:rPr>
        <w:tab/>
      </w:r>
      <w:r w:rsidRPr="00643A55">
        <w:rPr>
          <w:rFonts w:ascii="Arial" w:hAnsi="Arial" w:cs="Arial"/>
          <w:sz w:val="16"/>
          <w:szCs w:val="16"/>
        </w:rPr>
        <w:t>Council Regulation (Euratom, EC) No 2185/1996 of 11 November 1996 concerning on-the-spot checks and inspections carried out by the Commission in order to protect the European Communities' financial interests against fraud and other irregularities (OJ L 292, 15/11/1996, p. 2).</w:t>
      </w:r>
    </w:p>
  </w:footnote>
  <w:footnote w:id="14">
    <w:p w14:paraId="1BD53E9B" w14:textId="2D58C146" w:rsidR="00F54D38" w:rsidRPr="00643A55" w:rsidRDefault="00F54D38" w:rsidP="00E45691">
      <w:pPr>
        <w:pStyle w:val="FootnoteText"/>
        <w:spacing w:line="220" w:lineRule="exact"/>
        <w:ind w:right="0" w:hanging="284"/>
        <w:rPr>
          <w:rFonts w:ascii="Arial" w:hAnsi="Arial" w:cs="Arial"/>
          <w:sz w:val="16"/>
          <w:szCs w:val="16"/>
          <w:lang w:val="en-US"/>
        </w:rPr>
      </w:pPr>
      <w:r w:rsidRPr="00643A55">
        <w:rPr>
          <w:rStyle w:val="FootnoteReference"/>
          <w:rFonts w:ascii="Arial" w:hAnsi="Arial" w:cs="Arial"/>
          <w:sz w:val="16"/>
          <w:szCs w:val="16"/>
          <w:lang w:val="en-US"/>
        </w:rPr>
        <w:footnoteRef/>
      </w:r>
      <w:r w:rsidRPr="00643A55">
        <w:rPr>
          <w:rFonts w:ascii="Arial" w:hAnsi="Arial" w:cs="Arial"/>
          <w:sz w:val="16"/>
          <w:szCs w:val="16"/>
          <w:lang w:val="en-US"/>
        </w:rPr>
        <w:t xml:space="preserve"> </w:t>
      </w:r>
      <w:r w:rsidR="006A5ED3">
        <w:rPr>
          <w:rFonts w:ascii="Arial" w:hAnsi="Arial" w:cs="Arial"/>
          <w:sz w:val="16"/>
          <w:szCs w:val="16"/>
          <w:lang w:val="en-US"/>
        </w:rPr>
        <w:tab/>
      </w:r>
      <w:r w:rsidRPr="00643A55">
        <w:rPr>
          <w:rFonts w:ascii="Arial" w:hAnsi="Arial" w:cs="Arial"/>
          <w:sz w:val="16"/>
          <w:szCs w:val="16"/>
          <w:lang w:val="en-US"/>
        </w:rPr>
        <w:t>Council Regulation (EC, Euratom) No 2988/95 of 18 December 1995 on the protection of the European Communities financial interests (OJ L 312, 23.12.1995, p. 1).</w:t>
      </w:r>
    </w:p>
  </w:footnote>
  <w:footnote w:id="15">
    <w:p w14:paraId="1CBAC695" w14:textId="40FB62F6" w:rsidR="00F54D38" w:rsidRPr="00643A55" w:rsidRDefault="00F54D38" w:rsidP="00E45691">
      <w:pPr>
        <w:pStyle w:val="FootnoteText"/>
        <w:spacing w:line="220" w:lineRule="exact"/>
        <w:ind w:right="0" w:hanging="284"/>
        <w:rPr>
          <w:rFonts w:ascii="Arial" w:hAnsi="Arial" w:cs="Arial"/>
          <w:sz w:val="16"/>
          <w:szCs w:val="16"/>
        </w:rPr>
      </w:pPr>
      <w:r w:rsidRPr="00643A55">
        <w:rPr>
          <w:rStyle w:val="FootnoteReference"/>
          <w:rFonts w:ascii="Arial" w:hAnsi="Arial" w:cs="Arial"/>
          <w:sz w:val="16"/>
          <w:szCs w:val="16"/>
        </w:rPr>
        <w:footnoteRef/>
      </w:r>
      <w:r w:rsidRPr="00643A55">
        <w:rPr>
          <w:rFonts w:ascii="Arial" w:hAnsi="Arial" w:cs="Arial"/>
          <w:sz w:val="16"/>
          <w:szCs w:val="16"/>
        </w:rPr>
        <w:t xml:space="preserve"> </w:t>
      </w:r>
      <w:r w:rsidR="006A5ED3">
        <w:rPr>
          <w:rFonts w:ascii="Arial" w:hAnsi="Arial" w:cs="Arial"/>
          <w:sz w:val="16"/>
          <w:szCs w:val="16"/>
        </w:rPr>
        <w:tab/>
      </w:r>
      <w:r w:rsidRPr="00643A55">
        <w:rPr>
          <w:rFonts w:ascii="Arial" w:hAnsi="Arial" w:cs="Arial"/>
          <w:sz w:val="16"/>
          <w:szCs w:val="16"/>
          <w:lang w:val="en-US"/>
        </w:rPr>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20EC" w14:textId="65195C28" w:rsidR="00DD0306" w:rsidRDefault="00A071B4" w:rsidP="00A071B4">
    <w:pPr>
      <w:spacing w:after="160" w:line="259" w:lineRule="auto"/>
      <w:ind w:left="0"/>
      <w:jc w:val="left"/>
    </w:pPr>
    <w:r w:rsidRPr="009659A5">
      <w:rPr>
        <w:noProof/>
        <w:color w:val="006BA7"/>
      </w:rPr>
      <w:drawing>
        <wp:inline distT="0" distB="0" distL="0" distR="0" wp14:anchorId="22CCDEF4" wp14:editId="289203F8">
          <wp:extent cx="1048780" cy="461727"/>
          <wp:effectExtent l="0" t="0" r="5715" b="0"/>
          <wp:docPr id="1917944772" name="Picture 191794477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3373" cy="4769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B7E8" w14:textId="5D5D5A4D" w:rsidR="00DD0306" w:rsidRDefault="00DD0306" w:rsidP="00296E54">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DFB6" w14:textId="77777777" w:rsidR="0047680F" w:rsidRDefault="0047680F">
    <w:pPr>
      <w:spacing w:after="160" w:line="259" w:lineRule="auto"/>
      <w:ind w:left="0"/>
      <w:jc w:val="left"/>
    </w:pPr>
  </w:p>
  <w:p w14:paraId="6F8E90A0" w14:textId="77777777" w:rsidR="00DD0306" w:rsidRDefault="00DD0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0E2"/>
    <w:multiLevelType w:val="hybridMultilevel"/>
    <w:tmpl w:val="01B270C2"/>
    <w:lvl w:ilvl="0" w:tplc="BFC6A00E">
      <w:start w:val="1"/>
      <w:numFmt w:val="decimal"/>
      <w:lvlText w:val="11.%1"/>
      <w:lvlJc w:val="left"/>
      <w:pPr>
        <w:ind w:left="1145" w:hanging="360"/>
      </w:pPr>
      <w:rPr>
        <w:rFonts w:hint="default"/>
      </w:r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1" w15:restartNumberingAfterBreak="0">
    <w:nsid w:val="01C516A4"/>
    <w:multiLevelType w:val="hybridMultilevel"/>
    <w:tmpl w:val="DF2E754C"/>
    <w:lvl w:ilvl="0" w:tplc="696CC4F8">
      <w:start w:val="1"/>
      <w:numFmt w:val="decimal"/>
      <w:lvlText w:val="5.%1"/>
      <w:lvlJc w:val="left"/>
      <w:pPr>
        <w:ind w:left="1080" w:hanging="360"/>
      </w:pPr>
      <w:rPr>
        <w:rFonts w:hint="default"/>
      </w:rPr>
    </w:lvl>
    <w:lvl w:ilvl="1" w:tplc="696CC4F8">
      <w:start w:val="1"/>
      <w:numFmt w:val="decimal"/>
      <w:lvlText w:val="5.%2"/>
      <w:lvlJc w:val="left"/>
      <w:pPr>
        <w:ind w:left="3054"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B739F7"/>
    <w:multiLevelType w:val="multilevel"/>
    <w:tmpl w:val="C87CF964"/>
    <w:lvl w:ilvl="0">
      <w:start w:val="1"/>
      <w:numFmt w:val="bullet"/>
      <w:pStyle w:val="LISTAS"/>
      <w:lvlText w:val="-"/>
      <w:lvlJc w:val="left"/>
      <w:pPr>
        <w:ind w:left="360"/>
      </w:pPr>
      <w:rPr>
        <w:rFonts w:ascii="Times New Roman" w:hAnsi="Times New Roman" w:hint="default"/>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4A3F1A"/>
    <w:multiLevelType w:val="hybridMultilevel"/>
    <w:tmpl w:val="36F26ED2"/>
    <w:lvl w:ilvl="0" w:tplc="08FC0BB2">
      <w:start w:val="1"/>
      <w:numFmt w:val="decimal"/>
      <w:lvlText w:val="14.%1"/>
      <w:lvlJc w:val="left"/>
      <w:pPr>
        <w:ind w:left="1156" w:hanging="360"/>
      </w:pPr>
      <w:rPr>
        <w:rFonts w:hint="default"/>
      </w:rPr>
    </w:lvl>
    <w:lvl w:ilvl="1" w:tplc="04270019" w:tentative="1">
      <w:start w:val="1"/>
      <w:numFmt w:val="lowerLetter"/>
      <w:lvlText w:val="%2."/>
      <w:lvlJc w:val="left"/>
      <w:pPr>
        <w:ind w:left="1876" w:hanging="360"/>
      </w:pPr>
    </w:lvl>
    <w:lvl w:ilvl="2" w:tplc="0427001B" w:tentative="1">
      <w:start w:val="1"/>
      <w:numFmt w:val="lowerRoman"/>
      <w:lvlText w:val="%3."/>
      <w:lvlJc w:val="right"/>
      <w:pPr>
        <w:ind w:left="2596" w:hanging="180"/>
      </w:pPr>
    </w:lvl>
    <w:lvl w:ilvl="3" w:tplc="0427000F" w:tentative="1">
      <w:start w:val="1"/>
      <w:numFmt w:val="decimal"/>
      <w:lvlText w:val="%4."/>
      <w:lvlJc w:val="left"/>
      <w:pPr>
        <w:ind w:left="3316" w:hanging="360"/>
      </w:pPr>
    </w:lvl>
    <w:lvl w:ilvl="4" w:tplc="04270019" w:tentative="1">
      <w:start w:val="1"/>
      <w:numFmt w:val="lowerLetter"/>
      <w:lvlText w:val="%5."/>
      <w:lvlJc w:val="left"/>
      <w:pPr>
        <w:ind w:left="4036" w:hanging="360"/>
      </w:pPr>
    </w:lvl>
    <w:lvl w:ilvl="5" w:tplc="0427001B" w:tentative="1">
      <w:start w:val="1"/>
      <w:numFmt w:val="lowerRoman"/>
      <w:lvlText w:val="%6."/>
      <w:lvlJc w:val="right"/>
      <w:pPr>
        <w:ind w:left="4756" w:hanging="180"/>
      </w:pPr>
    </w:lvl>
    <w:lvl w:ilvl="6" w:tplc="0427000F" w:tentative="1">
      <w:start w:val="1"/>
      <w:numFmt w:val="decimal"/>
      <w:lvlText w:val="%7."/>
      <w:lvlJc w:val="left"/>
      <w:pPr>
        <w:ind w:left="5476" w:hanging="360"/>
      </w:pPr>
    </w:lvl>
    <w:lvl w:ilvl="7" w:tplc="04270019" w:tentative="1">
      <w:start w:val="1"/>
      <w:numFmt w:val="lowerLetter"/>
      <w:lvlText w:val="%8."/>
      <w:lvlJc w:val="left"/>
      <w:pPr>
        <w:ind w:left="6196" w:hanging="360"/>
      </w:pPr>
    </w:lvl>
    <w:lvl w:ilvl="8" w:tplc="0427001B" w:tentative="1">
      <w:start w:val="1"/>
      <w:numFmt w:val="lowerRoman"/>
      <w:lvlText w:val="%9."/>
      <w:lvlJc w:val="right"/>
      <w:pPr>
        <w:ind w:left="6916" w:hanging="180"/>
      </w:pPr>
    </w:lvl>
  </w:abstractNum>
  <w:abstractNum w:abstractNumId="4" w15:restartNumberingAfterBreak="0">
    <w:nsid w:val="0564043D"/>
    <w:multiLevelType w:val="hybridMultilevel"/>
    <w:tmpl w:val="DE9A5886"/>
    <w:lvl w:ilvl="0" w:tplc="FFFFFFFF">
      <w:start w:val="1"/>
      <w:numFmt w:val="decimal"/>
      <w:lvlText w:val="12.%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 w15:restartNumberingAfterBreak="0">
    <w:nsid w:val="05F40636"/>
    <w:multiLevelType w:val="hybridMultilevel"/>
    <w:tmpl w:val="44D6236C"/>
    <w:lvl w:ilvl="0" w:tplc="EC9A964A">
      <w:start w:val="1"/>
      <w:numFmt w:val="decimal"/>
      <w:lvlText w:val="30.%1"/>
      <w:lvlJc w:val="left"/>
      <w:pPr>
        <w:ind w:left="108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B95EE2"/>
    <w:multiLevelType w:val="hybridMultilevel"/>
    <w:tmpl w:val="4F421CFC"/>
    <w:lvl w:ilvl="0" w:tplc="2CE22EA6">
      <w:start w:val="1"/>
      <w:numFmt w:val="decimal"/>
      <w:lvlText w:val="33.%1"/>
      <w:lvlJc w:val="left"/>
      <w:pPr>
        <w:ind w:left="108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735DCC"/>
    <w:multiLevelType w:val="hybridMultilevel"/>
    <w:tmpl w:val="B7C0EC7A"/>
    <w:lvl w:ilvl="0" w:tplc="8EF85A0A">
      <w:start w:val="1"/>
      <w:numFmt w:val="decimal"/>
      <w:lvlText w:val="17.%1"/>
      <w:lvlJc w:val="left"/>
      <w:pPr>
        <w:ind w:left="1083" w:hanging="360"/>
      </w:pPr>
      <w:rPr>
        <w:rFonts w:hint="default"/>
      </w:rPr>
    </w:lvl>
    <w:lvl w:ilvl="1" w:tplc="04270019" w:tentative="1">
      <w:start w:val="1"/>
      <w:numFmt w:val="lowerLetter"/>
      <w:lvlText w:val="%2."/>
      <w:lvlJc w:val="left"/>
      <w:pPr>
        <w:ind w:left="1803" w:hanging="360"/>
      </w:pPr>
    </w:lvl>
    <w:lvl w:ilvl="2" w:tplc="0427001B" w:tentative="1">
      <w:start w:val="1"/>
      <w:numFmt w:val="lowerRoman"/>
      <w:lvlText w:val="%3."/>
      <w:lvlJc w:val="right"/>
      <w:pPr>
        <w:ind w:left="2523" w:hanging="180"/>
      </w:pPr>
    </w:lvl>
    <w:lvl w:ilvl="3" w:tplc="0427000F" w:tentative="1">
      <w:start w:val="1"/>
      <w:numFmt w:val="decimal"/>
      <w:lvlText w:val="%4."/>
      <w:lvlJc w:val="left"/>
      <w:pPr>
        <w:ind w:left="3243" w:hanging="360"/>
      </w:pPr>
    </w:lvl>
    <w:lvl w:ilvl="4" w:tplc="04270019" w:tentative="1">
      <w:start w:val="1"/>
      <w:numFmt w:val="lowerLetter"/>
      <w:lvlText w:val="%5."/>
      <w:lvlJc w:val="left"/>
      <w:pPr>
        <w:ind w:left="3963" w:hanging="360"/>
      </w:pPr>
    </w:lvl>
    <w:lvl w:ilvl="5" w:tplc="0427001B" w:tentative="1">
      <w:start w:val="1"/>
      <w:numFmt w:val="lowerRoman"/>
      <w:lvlText w:val="%6."/>
      <w:lvlJc w:val="right"/>
      <w:pPr>
        <w:ind w:left="4683" w:hanging="180"/>
      </w:pPr>
    </w:lvl>
    <w:lvl w:ilvl="6" w:tplc="0427000F" w:tentative="1">
      <w:start w:val="1"/>
      <w:numFmt w:val="decimal"/>
      <w:lvlText w:val="%7."/>
      <w:lvlJc w:val="left"/>
      <w:pPr>
        <w:ind w:left="5403" w:hanging="360"/>
      </w:pPr>
    </w:lvl>
    <w:lvl w:ilvl="7" w:tplc="04270019" w:tentative="1">
      <w:start w:val="1"/>
      <w:numFmt w:val="lowerLetter"/>
      <w:lvlText w:val="%8."/>
      <w:lvlJc w:val="left"/>
      <w:pPr>
        <w:ind w:left="6123" w:hanging="360"/>
      </w:pPr>
    </w:lvl>
    <w:lvl w:ilvl="8" w:tplc="0427001B" w:tentative="1">
      <w:start w:val="1"/>
      <w:numFmt w:val="lowerRoman"/>
      <w:lvlText w:val="%9."/>
      <w:lvlJc w:val="right"/>
      <w:pPr>
        <w:ind w:left="6843" w:hanging="180"/>
      </w:pPr>
    </w:lvl>
  </w:abstractNum>
  <w:abstractNum w:abstractNumId="8" w15:restartNumberingAfterBreak="0">
    <w:nsid w:val="10635CBD"/>
    <w:multiLevelType w:val="hybridMultilevel"/>
    <w:tmpl w:val="11B8178A"/>
    <w:lvl w:ilvl="0" w:tplc="4C782EDE">
      <w:start w:val="1"/>
      <w:numFmt w:val="decimal"/>
      <w:lvlText w:val="20.%1"/>
      <w:lvlJc w:val="left"/>
      <w:pPr>
        <w:ind w:left="1083" w:hanging="360"/>
      </w:pPr>
      <w:rPr>
        <w:rFonts w:hint="default"/>
      </w:rPr>
    </w:lvl>
    <w:lvl w:ilvl="1" w:tplc="04270019" w:tentative="1">
      <w:start w:val="1"/>
      <w:numFmt w:val="lowerLetter"/>
      <w:lvlText w:val="%2."/>
      <w:lvlJc w:val="left"/>
      <w:pPr>
        <w:ind w:left="1803" w:hanging="360"/>
      </w:pPr>
    </w:lvl>
    <w:lvl w:ilvl="2" w:tplc="0427001B" w:tentative="1">
      <w:start w:val="1"/>
      <w:numFmt w:val="lowerRoman"/>
      <w:lvlText w:val="%3."/>
      <w:lvlJc w:val="right"/>
      <w:pPr>
        <w:ind w:left="2523" w:hanging="180"/>
      </w:pPr>
    </w:lvl>
    <w:lvl w:ilvl="3" w:tplc="0427000F" w:tentative="1">
      <w:start w:val="1"/>
      <w:numFmt w:val="decimal"/>
      <w:lvlText w:val="%4."/>
      <w:lvlJc w:val="left"/>
      <w:pPr>
        <w:ind w:left="3243" w:hanging="360"/>
      </w:pPr>
    </w:lvl>
    <w:lvl w:ilvl="4" w:tplc="04270019" w:tentative="1">
      <w:start w:val="1"/>
      <w:numFmt w:val="lowerLetter"/>
      <w:lvlText w:val="%5."/>
      <w:lvlJc w:val="left"/>
      <w:pPr>
        <w:ind w:left="3963" w:hanging="360"/>
      </w:pPr>
    </w:lvl>
    <w:lvl w:ilvl="5" w:tplc="0427001B" w:tentative="1">
      <w:start w:val="1"/>
      <w:numFmt w:val="lowerRoman"/>
      <w:lvlText w:val="%6."/>
      <w:lvlJc w:val="right"/>
      <w:pPr>
        <w:ind w:left="4683" w:hanging="180"/>
      </w:pPr>
    </w:lvl>
    <w:lvl w:ilvl="6" w:tplc="0427000F" w:tentative="1">
      <w:start w:val="1"/>
      <w:numFmt w:val="decimal"/>
      <w:lvlText w:val="%7."/>
      <w:lvlJc w:val="left"/>
      <w:pPr>
        <w:ind w:left="5403" w:hanging="360"/>
      </w:pPr>
    </w:lvl>
    <w:lvl w:ilvl="7" w:tplc="04270019" w:tentative="1">
      <w:start w:val="1"/>
      <w:numFmt w:val="lowerLetter"/>
      <w:lvlText w:val="%8."/>
      <w:lvlJc w:val="left"/>
      <w:pPr>
        <w:ind w:left="6123" w:hanging="360"/>
      </w:pPr>
    </w:lvl>
    <w:lvl w:ilvl="8" w:tplc="0427001B" w:tentative="1">
      <w:start w:val="1"/>
      <w:numFmt w:val="lowerRoman"/>
      <w:lvlText w:val="%9."/>
      <w:lvlJc w:val="right"/>
      <w:pPr>
        <w:ind w:left="6843" w:hanging="180"/>
      </w:pPr>
    </w:lvl>
  </w:abstractNum>
  <w:abstractNum w:abstractNumId="9" w15:restartNumberingAfterBreak="0">
    <w:nsid w:val="10C62F26"/>
    <w:multiLevelType w:val="hybridMultilevel"/>
    <w:tmpl w:val="F78405BA"/>
    <w:lvl w:ilvl="0" w:tplc="CC5453F4">
      <w:start w:val="1"/>
      <w:numFmt w:val="decimal"/>
      <w:lvlText w:val="8.%1"/>
      <w:lvlJc w:val="left"/>
      <w:pPr>
        <w:ind w:left="1805"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1B45185"/>
    <w:multiLevelType w:val="hybridMultilevel"/>
    <w:tmpl w:val="C0E4883E"/>
    <w:lvl w:ilvl="0" w:tplc="4DC25B6A">
      <w:start w:val="1"/>
      <w:numFmt w:val="decimal"/>
      <w:lvlText w:val="23.%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2F0257E"/>
    <w:multiLevelType w:val="hybridMultilevel"/>
    <w:tmpl w:val="B0424488"/>
    <w:lvl w:ilvl="0" w:tplc="CF56D506">
      <w:start w:val="1"/>
      <w:numFmt w:val="decimal"/>
      <w:lvlText w:val="27.%1"/>
      <w:lvlJc w:val="left"/>
      <w:pPr>
        <w:ind w:left="108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62B18F3"/>
    <w:multiLevelType w:val="hybridMultilevel"/>
    <w:tmpl w:val="97AE6F0E"/>
    <w:lvl w:ilvl="0" w:tplc="FFFFFFFF">
      <w:start w:val="1"/>
      <w:numFmt w:val="decimal"/>
      <w:lvlText w:val="25.%1"/>
      <w:lvlJc w:val="left"/>
      <w:pPr>
        <w:ind w:left="1083" w:hanging="360"/>
      </w:pPr>
      <w:rPr>
        <w:rFonts w:hint="default"/>
      </w:rPr>
    </w:lvl>
    <w:lvl w:ilvl="1" w:tplc="FFFFFFFF">
      <w:start w:val="3"/>
      <w:numFmt w:val="decimal"/>
      <w:lvlText w:val="21.%2.1"/>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3F3123"/>
    <w:multiLevelType w:val="hybridMultilevel"/>
    <w:tmpl w:val="DCC86CCA"/>
    <w:lvl w:ilvl="0" w:tplc="8A601CB6">
      <w:start w:val="1"/>
      <w:numFmt w:val="decimal"/>
      <w:lvlText w:val="29.%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8581958"/>
    <w:multiLevelType w:val="multilevel"/>
    <w:tmpl w:val="E08CFF82"/>
    <w:lvl w:ilvl="0">
      <w:start w:val="3"/>
      <w:numFmt w:val="decimal"/>
      <w:lvlText w:val="%1."/>
      <w:lvlJc w:val="left"/>
      <w:pPr>
        <w:ind w:left="1956" w:hanging="360"/>
      </w:pPr>
      <w:rPr>
        <w:rFonts w:hint="default"/>
        <w:b/>
        <w:sz w:val="20"/>
        <w:u w:val="none"/>
      </w:rPr>
    </w:lvl>
    <w:lvl w:ilvl="1">
      <w:start w:val="1"/>
      <w:numFmt w:val="decimal"/>
      <w:isLgl/>
      <w:lvlText w:val="%1.%2"/>
      <w:lvlJc w:val="left"/>
      <w:pPr>
        <w:ind w:left="2381" w:hanging="360"/>
      </w:pPr>
      <w:rPr>
        <w:rFonts w:hint="default"/>
        <w:b/>
        <w:sz w:val="20"/>
        <w:u w:val="none"/>
      </w:rPr>
    </w:lvl>
    <w:lvl w:ilvl="2">
      <w:start w:val="1"/>
      <w:numFmt w:val="decimal"/>
      <w:isLgl/>
      <w:lvlText w:val="%1.%2.%3"/>
      <w:lvlJc w:val="left"/>
      <w:pPr>
        <w:ind w:left="3166" w:hanging="720"/>
      </w:pPr>
      <w:rPr>
        <w:rFonts w:hint="default"/>
        <w:b/>
        <w:sz w:val="20"/>
        <w:u w:val="single"/>
      </w:rPr>
    </w:lvl>
    <w:lvl w:ilvl="3">
      <w:start w:val="1"/>
      <w:numFmt w:val="decimal"/>
      <w:isLgl/>
      <w:lvlText w:val="%1.%2.%3.%4"/>
      <w:lvlJc w:val="left"/>
      <w:pPr>
        <w:ind w:left="3591" w:hanging="720"/>
      </w:pPr>
      <w:rPr>
        <w:rFonts w:hint="default"/>
        <w:b/>
        <w:sz w:val="20"/>
        <w:u w:val="single"/>
      </w:rPr>
    </w:lvl>
    <w:lvl w:ilvl="4">
      <w:start w:val="1"/>
      <w:numFmt w:val="decimal"/>
      <w:isLgl/>
      <w:lvlText w:val="%1.%2.%3.%4.%5"/>
      <w:lvlJc w:val="left"/>
      <w:pPr>
        <w:ind w:left="4376" w:hanging="1080"/>
      </w:pPr>
      <w:rPr>
        <w:rFonts w:hint="default"/>
        <w:b/>
        <w:sz w:val="20"/>
        <w:u w:val="single"/>
      </w:rPr>
    </w:lvl>
    <w:lvl w:ilvl="5">
      <w:start w:val="1"/>
      <w:numFmt w:val="decimal"/>
      <w:isLgl/>
      <w:lvlText w:val="%1.%2.%3.%4.%5.%6"/>
      <w:lvlJc w:val="left"/>
      <w:pPr>
        <w:ind w:left="4801" w:hanging="1080"/>
      </w:pPr>
      <w:rPr>
        <w:rFonts w:hint="default"/>
        <w:b/>
        <w:sz w:val="20"/>
        <w:u w:val="single"/>
      </w:rPr>
    </w:lvl>
    <w:lvl w:ilvl="6">
      <w:start w:val="1"/>
      <w:numFmt w:val="decimal"/>
      <w:isLgl/>
      <w:lvlText w:val="%1.%2.%3.%4.%5.%6.%7"/>
      <w:lvlJc w:val="left"/>
      <w:pPr>
        <w:ind w:left="5586" w:hanging="1440"/>
      </w:pPr>
      <w:rPr>
        <w:rFonts w:hint="default"/>
        <w:b/>
        <w:sz w:val="20"/>
        <w:u w:val="single"/>
      </w:rPr>
    </w:lvl>
    <w:lvl w:ilvl="7">
      <w:start w:val="1"/>
      <w:numFmt w:val="decimal"/>
      <w:isLgl/>
      <w:lvlText w:val="%1.%2.%3.%4.%5.%6.%7.%8"/>
      <w:lvlJc w:val="left"/>
      <w:pPr>
        <w:ind w:left="6011" w:hanging="1440"/>
      </w:pPr>
      <w:rPr>
        <w:rFonts w:hint="default"/>
        <w:b/>
        <w:sz w:val="20"/>
        <w:u w:val="single"/>
      </w:rPr>
    </w:lvl>
    <w:lvl w:ilvl="8">
      <w:start w:val="1"/>
      <w:numFmt w:val="decimal"/>
      <w:isLgl/>
      <w:lvlText w:val="%1.%2.%3.%4.%5.%6.%7.%8.%9"/>
      <w:lvlJc w:val="left"/>
      <w:pPr>
        <w:ind w:left="6796" w:hanging="1800"/>
      </w:pPr>
      <w:rPr>
        <w:rFonts w:hint="default"/>
        <w:b/>
        <w:sz w:val="20"/>
        <w:u w:val="single"/>
      </w:rPr>
    </w:lvl>
  </w:abstractNum>
  <w:abstractNum w:abstractNumId="15" w15:restartNumberingAfterBreak="0">
    <w:nsid w:val="1F472920"/>
    <w:multiLevelType w:val="hybridMultilevel"/>
    <w:tmpl w:val="E8AC9EB0"/>
    <w:lvl w:ilvl="0" w:tplc="61BCF942">
      <w:start w:val="1"/>
      <w:numFmt w:val="bullet"/>
      <w:lvlText w:val="-"/>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87B34">
      <w:start w:val="1"/>
      <w:numFmt w:val="bullet"/>
      <w:lvlText w:val="o"/>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206DE">
      <w:start w:val="1"/>
      <w:numFmt w:val="bullet"/>
      <w:lvlText w:val="▪"/>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8EEC8">
      <w:start w:val="1"/>
      <w:numFmt w:val="bullet"/>
      <w:lvlText w:val="•"/>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22F44">
      <w:start w:val="1"/>
      <w:numFmt w:val="bullet"/>
      <w:lvlText w:val="o"/>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4360E">
      <w:start w:val="1"/>
      <w:numFmt w:val="bullet"/>
      <w:lvlText w:val="▪"/>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9C9B8C">
      <w:start w:val="1"/>
      <w:numFmt w:val="bullet"/>
      <w:lvlText w:val="•"/>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82048">
      <w:start w:val="1"/>
      <w:numFmt w:val="bullet"/>
      <w:lvlText w:val="o"/>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A3346">
      <w:start w:val="1"/>
      <w:numFmt w:val="bullet"/>
      <w:lvlText w:val="▪"/>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B904AE"/>
    <w:multiLevelType w:val="hybridMultilevel"/>
    <w:tmpl w:val="50FAF654"/>
    <w:lvl w:ilvl="0" w:tplc="876E1628">
      <w:start w:val="1"/>
      <w:numFmt w:val="bullet"/>
      <w:lvlText w:val="-"/>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40FF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8E1F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255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A0D4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E8BB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E50E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4BE1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0ABD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1448A4"/>
    <w:multiLevelType w:val="hybridMultilevel"/>
    <w:tmpl w:val="2B688C42"/>
    <w:lvl w:ilvl="0" w:tplc="A1FCA956">
      <w:start w:val="1"/>
      <w:numFmt w:val="decimal"/>
      <w:lvlText w:val="10.%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8" w15:restartNumberingAfterBreak="0">
    <w:nsid w:val="28E922BD"/>
    <w:multiLevelType w:val="hybridMultilevel"/>
    <w:tmpl w:val="4C085958"/>
    <w:lvl w:ilvl="0" w:tplc="94BC95B0">
      <w:start w:val="1"/>
      <w:numFmt w:val="decimal"/>
      <w:lvlText w:val="21.%1"/>
      <w:lvlJc w:val="left"/>
      <w:pPr>
        <w:ind w:left="1083" w:hanging="360"/>
      </w:pPr>
      <w:rPr>
        <w:rFonts w:hint="default"/>
      </w:rPr>
    </w:lvl>
    <w:lvl w:ilvl="1" w:tplc="4678F574">
      <w:start w:val="3"/>
      <w:numFmt w:val="decimal"/>
      <w:lvlText w:val="21.%2.1"/>
      <w:lvlJc w:val="left"/>
      <w:pPr>
        <w:ind w:left="1440" w:hanging="360"/>
      </w:pPr>
      <w:rPr>
        <w:rFonts w:hint="default"/>
        <w:b/>
        <w:bCs/>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A05379D"/>
    <w:multiLevelType w:val="hybridMultilevel"/>
    <w:tmpl w:val="6896B640"/>
    <w:lvl w:ilvl="0" w:tplc="06624306">
      <w:start w:val="1"/>
      <w:numFmt w:val="decimal"/>
      <w:lvlText w:val="15.%1"/>
      <w:lvlJc w:val="left"/>
      <w:pPr>
        <w:ind w:left="1178" w:hanging="360"/>
      </w:pPr>
      <w:rPr>
        <w:rFonts w:hint="default"/>
      </w:rPr>
    </w:lvl>
    <w:lvl w:ilvl="1" w:tplc="04270019" w:tentative="1">
      <w:start w:val="1"/>
      <w:numFmt w:val="lowerLetter"/>
      <w:lvlText w:val="%2."/>
      <w:lvlJc w:val="left"/>
      <w:pPr>
        <w:ind w:left="1898" w:hanging="360"/>
      </w:pPr>
    </w:lvl>
    <w:lvl w:ilvl="2" w:tplc="0427001B" w:tentative="1">
      <w:start w:val="1"/>
      <w:numFmt w:val="lowerRoman"/>
      <w:lvlText w:val="%3."/>
      <w:lvlJc w:val="right"/>
      <w:pPr>
        <w:ind w:left="2618" w:hanging="180"/>
      </w:pPr>
    </w:lvl>
    <w:lvl w:ilvl="3" w:tplc="0427000F" w:tentative="1">
      <w:start w:val="1"/>
      <w:numFmt w:val="decimal"/>
      <w:lvlText w:val="%4."/>
      <w:lvlJc w:val="left"/>
      <w:pPr>
        <w:ind w:left="3338" w:hanging="360"/>
      </w:pPr>
    </w:lvl>
    <w:lvl w:ilvl="4" w:tplc="04270019" w:tentative="1">
      <w:start w:val="1"/>
      <w:numFmt w:val="lowerLetter"/>
      <w:lvlText w:val="%5."/>
      <w:lvlJc w:val="left"/>
      <w:pPr>
        <w:ind w:left="4058" w:hanging="360"/>
      </w:pPr>
    </w:lvl>
    <w:lvl w:ilvl="5" w:tplc="0427001B" w:tentative="1">
      <w:start w:val="1"/>
      <w:numFmt w:val="lowerRoman"/>
      <w:lvlText w:val="%6."/>
      <w:lvlJc w:val="right"/>
      <w:pPr>
        <w:ind w:left="4778" w:hanging="180"/>
      </w:pPr>
    </w:lvl>
    <w:lvl w:ilvl="6" w:tplc="0427000F" w:tentative="1">
      <w:start w:val="1"/>
      <w:numFmt w:val="decimal"/>
      <w:lvlText w:val="%7."/>
      <w:lvlJc w:val="left"/>
      <w:pPr>
        <w:ind w:left="5498" w:hanging="360"/>
      </w:pPr>
    </w:lvl>
    <w:lvl w:ilvl="7" w:tplc="04270019" w:tentative="1">
      <w:start w:val="1"/>
      <w:numFmt w:val="lowerLetter"/>
      <w:lvlText w:val="%8."/>
      <w:lvlJc w:val="left"/>
      <w:pPr>
        <w:ind w:left="6218" w:hanging="360"/>
      </w:pPr>
    </w:lvl>
    <w:lvl w:ilvl="8" w:tplc="0427001B" w:tentative="1">
      <w:start w:val="1"/>
      <w:numFmt w:val="lowerRoman"/>
      <w:lvlText w:val="%9."/>
      <w:lvlJc w:val="right"/>
      <w:pPr>
        <w:ind w:left="6938" w:hanging="180"/>
      </w:pPr>
    </w:lvl>
  </w:abstractNum>
  <w:abstractNum w:abstractNumId="20" w15:restartNumberingAfterBreak="0">
    <w:nsid w:val="2B436501"/>
    <w:multiLevelType w:val="hybridMultilevel"/>
    <w:tmpl w:val="3E14D018"/>
    <w:lvl w:ilvl="0" w:tplc="3A10F298">
      <w:start w:val="1"/>
      <w:numFmt w:val="decimal"/>
      <w:lvlText w:val="19.%1"/>
      <w:lvlJc w:val="left"/>
      <w:pPr>
        <w:ind w:left="1083" w:hanging="360"/>
      </w:pPr>
      <w:rPr>
        <w:rFonts w:hint="default"/>
      </w:rPr>
    </w:lvl>
    <w:lvl w:ilvl="1" w:tplc="04270019" w:tentative="1">
      <w:start w:val="1"/>
      <w:numFmt w:val="lowerLetter"/>
      <w:lvlText w:val="%2."/>
      <w:lvlJc w:val="left"/>
      <w:pPr>
        <w:ind w:left="1803" w:hanging="360"/>
      </w:pPr>
    </w:lvl>
    <w:lvl w:ilvl="2" w:tplc="0427001B" w:tentative="1">
      <w:start w:val="1"/>
      <w:numFmt w:val="lowerRoman"/>
      <w:lvlText w:val="%3."/>
      <w:lvlJc w:val="right"/>
      <w:pPr>
        <w:ind w:left="2523" w:hanging="180"/>
      </w:pPr>
    </w:lvl>
    <w:lvl w:ilvl="3" w:tplc="0427000F" w:tentative="1">
      <w:start w:val="1"/>
      <w:numFmt w:val="decimal"/>
      <w:lvlText w:val="%4."/>
      <w:lvlJc w:val="left"/>
      <w:pPr>
        <w:ind w:left="3243" w:hanging="360"/>
      </w:pPr>
    </w:lvl>
    <w:lvl w:ilvl="4" w:tplc="04270019" w:tentative="1">
      <w:start w:val="1"/>
      <w:numFmt w:val="lowerLetter"/>
      <w:lvlText w:val="%5."/>
      <w:lvlJc w:val="left"/>
      <w:pPr>
        <w:ind w:left="3963" w:hanging="360"/>
      </w:pPr>
    </w:lvl>
    <w:lvl w:ilvl="5" w:tplc="0427001B" w:tentative="1">
      <w:start w:val="1"/>
      <w:numFmt w:val="lowerRoman"/>
      <w:lvlText w:val="%6."/>
      <w:lvlJc w:val="right"/>
      <w:pPr>
        <w:ind w:left="4683" w:hanging="180"/>
      </w:pPr>
    </w:lvl>
    <w:lvl w:ilvl="6" w:tplc="0427000F" w:tentative="1">
      <w:start w:val="1"/>
      <w:numFmt w:val="decimal"/>
      <w:lvlText w:val="%7."/>
      <w:lvlJc w:val="left"/>
      <w:pPr>
        <w:ind w:left="5403" w:hanging="360"/>
      </w:pPr>
    </w:lvl>
    <w:lvl w:ilvl="7" w:tplc="04270019" w:tentative="1">
      <w:start w:val="1"/>
      <w:numFmt w:val="lowerLetter"/>
      <w:lvlText w:val="%8."/>
      <w:lvlJc w:val="left"/>
      <w:pPr>
        <w:ind w:left="6123" w:hanging="360"/>
      </w:pPr>
    </w:lvl>
    <w:lvl w:ilvl="8" w:tplc="0427001B" w:tentative="1">
      <w:start w:val="1"/>
      <w:numFmt w:val="lowerRoman"/>
      <w:lvlText w:val="%9."/>
      <w:lvlJc w:val="right"/>
      <w:pPr>
        <w:ind w:left="6843" w:hanging="180"/>
      </w:pPr>
    </w:lvl>
  </w:abstractNum>
  <w:abstractNum w:abstractNumId="21" w15:restartNumberingAfterBreak="0">
    <w:nsid w:val="2B8E336A"/>
    <w:multiLevelType w:val="hybridMultilevel"/>
    <w:tmpl w:val="3FEE2000"/>
    <w:lvl w:ilvl="0" w:tplc="1654E434">
      <w:start w:val="1"/>
      <w:numFmt w:val="decimal"/>
      <w:lvlText w:val="24.%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31BA7186"/>
    <w:multiLevelType w:val="hybridMultilevel"/>
    <w:tmpl w:val="7CF2B4C0"/>
    <w:lvl w:ilvl="0" w:tplc="ED2A17C2">
      <w:start w:val="1"/>
      <w:numFmt w:val="decimal"/>
      <w:lvlText w:val="36.%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361C0AB0"/>
    <w:multiLevelType w:val="hybridMultilevel"/>
    <w:tmpl w:val="581ED87C"/>
    <w:lvl w:ilvl="0" w:tplc="A5321CD8">
      <w:start w:val="1"/>
      <w:numFmt w:val="decimal"/>
      <w:lvlText w:val="9.%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4" w15:restartNumberingAfterBreak="0">
    <w:nsid w:val="3B920969"/>
    <w:multiLevelType w:val="hybridMultilevel"/>
    <w:tmpl w:val="33DCD252"/>
    <w:lvl w:ilvl="0" w:tplc="35EE7D9E">
      <w:start w:val="1"/>
      <w:numFmt w:val="lowerLetter"/>
      <w:pStyle w:val="Listasa"/>
      <w:lvlText w:val="%1)"/>
      <w:lvlJc w:val="left"/>
      <w:pPr>
        <w:ind w:left="928" w:hanging="360"/>
      </w:pPr>
      <w:rPr>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EE5118F"/>
    <w:multiLevelType w:val="hybridMultilevel"/>
    <w:tmpl w:val="BA22443C"/>
    <w:lvl w:ilvl="0" w:tplc="C142A9CE">
      <w:start w:val="1"/>
      <w:numFmt w:val="decimal"/>
      <w:lvlText w:val="13.%1"/>
      <w:lvlJc w:val="left"/>
      <w:pPr>
        <w:ind w:left="1156" w:hanging="360"/>
      </w:pPr>
      <w:rPr>
        <w:rFonts w:hint="default"/>
      </w:rPr>
    </w:lvl>
    <w:lvl w:ilvl="1" w:tplc="04270019" w:tentative="1">
      <w:start w:val="1"/>
      <w:numFmt w:val="lowerLetter"/>
      <w:lvlText w:val="%2."/>
      <w:lvlJc w:val="left"/>
      <w:pPr>
        <w:ind w:left="1876" w:hanging="360"/>
      </w:pPr>
    </w:lvl>
    <w:lvl w:ilvl="2" w:tplc="0427001B" w:tentative="1">
      <w:start w:val="1"/>
      <w:numFmt w:val="lowerRoman"/>
      <w:lvlText w:val="%3."/>
      <w:lvlJc w:val="right"/>
      <w:pPr>
        <w:ind w:left="2596" w:hanging="180"/>
      </w:pPr>
    </w:lvl>
    <w:lvl w:ilvl="3" w:tplc="0427000F" w:tentative="1">
      <w:start w:val="1"/>
      <w:numFmt w:val="decimal"/>
      <w:lvlText w:val="%4."/>
      <w:lvlJc w:val="left"/>
      <w:pPr>
        <w:ind w:left="3316" w:hanging="360"/>
      </w:pPr>
    </w:lvl>
    <w:lvl w:ilvl="4" w:tplc="04270019" w:tentative="1">
      <w:start w:val="1"/>
      <w:numFmt w:val="lowerLetter"/>
      <w:lvlText w:val="%5."/>
      <w:lvlJc w:val="left"/>
      <w:pPr>
        <w:ind w:left="4036" w:hanging="360"/>
      </w:pPr>
    </w:lvl>
    <w:lvl w:ilvl="5" w:tplc="0427001B" w:tentative="1">
      <w:start w:val="1"/>
      <w:numFmt w:val="lowerRoman"/>
      <w:lvlText w:val="%6."/>
      <w:lvlJc w:val="right"/>
      <w:pPr>
        <w:ind w:left="4756" w:hanging="180"/>
      </w:pPr>
    </w:lvl>
    <w:lvl w:ilvl="6" w:tplc="0427000F" w:tentative="1">
      <w:start w:val="1"/>
      <w:numFmt w:val="decimal"/>
      <w:lvlText w:val="%7."/>
      <w:lvlJc w:val="left"/>
      <w:pPr>
        <w:ind w:left="5476" w:hanging="360"/>
      </w:pPr>
    </w:lvl>
    <w:lvl w:ilvl="7" w:tplc="04270019" w:tentative="1">
      <w:start w:val="1"/>
      <w:numFmt w:val="lowerLetter"/>
      <w:lvlText w:val="%8."/>
      <w:lvlJc w:val="left"/>
      <w:pPr>
        <w:ind w:left="6196" w:hanging="360"/>
      </w:pPr>
    </w:lvl>
    <w:lvl w:ilvl="8" w:tplc="0427001B" w:tentative="1">
      <w:start w:val="1"/>
      <w:numFmt w:val="lowerRoman"/>
      <w:lvlText w:val="%9."/>
      <w:lvlJc w:val="right"/>
      <w:pPr>
        <w:ind w:left="6916" w:hanging="180"/>
      </w:pPr>
    </w:lvl>
  </w:abstractNum>
  <w:abstractNum w:abstractNumId="26" w15:restartNumberingAfterBreak="0">
    <w:nsid w:val="4E487760"/>
    <w:multiLevelType w:val="hybridMultilevel"/>
    <w:tmpl w:val="F3F0E4EA"/>
    <w:lvl w:ilvl="0" w:tplc="93DCD7D8">
      <w:start w:val="1"/>
      <w:numFmt w:val="decimal"/>
      <w:lvlText w:val="28.%1"/>
      <w:lvlJc w:val="left"/>
      <w:pPr>
        <w:ind w:left="108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341817"/>
    <w:multiLevelType w:val="hybridMultilevel"/>
    <w:tmpl w:val="BA722B66"/>
    <w:lvl w:ilvl="0" w:tplc="4FE461BE">
      <w:start w:val="1"/>
      <w:numFmt w:val="decimal"/>
      <w:lvlText w:val="18.%1"/>
      <w:lvlJc w:val="left"/>
      <w:pPr>
        <w:ind w:left="1083" w:hanging="360"/>
      </w:pPr>
      <w:rPr>
        <w:rFonts w:hint="default"/>
      </w:rPr>
    </w:lvl>
    <w:lvl w:ilvl="1" w:tplc="04270019" w:tentative="1">
      <w:start w:val="1"/>
      <w:numFmt w:val="lowerLetter"/>
      <w:lvlText w:val="%2."/>
      <w:lvlJc w:val="left"/>
      <w:pPr>
        <w:ind w:left="1803" w:hanging="360"/>
      </w:pPr>
    </w:lvl>
    <w:lvl w:ilvl="2" w:tplc="0427001B" w:tentative="1">
      <w:start w:val="1"/>
      <w:numFmt w:val="lowerRoman"/>
      <w:lvlText w:val="%3."/>
      <w:lvlJc w:val="right"/>
      <w:pPr>
        <w:ind w:left="2523" w:hanging="180"/>
      </w:pPr>
    </w:lvl>
    <w:lvl w:ilvl="3" w:tplc="0427000F" w:tentative="1">
      <w:start w:val="1"/>
      <w:numFmt w:val="decimal"/>
      <w:lvlText w:val="%4."/>
      <w:lvlJc w:val="left"/>
      <w:pPr>
        <w:ind w:left="3243" w:hanging="360"/>
      </w:pPr>
    </w:lvl>
    <w:lvl w:ilvl="4" w:tplc="04270019" w:tentative="1">
      <w:start w:val="1"/>
      <w:numFmt w:val="lowerLetter"/>
      <w:lvlText w:val="%5."/>
      <w:lvlJc w:val="left"/>
      <w:pPr>
        <w:ind w:left="3963" w:hanging="360"/>
      </w:pPr>
    </w:lvl>
    <w:lvl w:ilvl="5" w:tplc="0427001B" w:tentative="1">
      <w:start w:val="1"/>
      <w:numFmt w:val="lowerRoman"/>
      <w:lvlText w:val="%6."/>
      <w:lvlJc w:val="right"/>
      <w:pPr>
        <w:ind w:left="4683" w:hanging="180"/>
      </w:pPr>
    </w:lvl>
    <w:lvl w:ilvl="6" w:tplc="0427000F" w:tentative="1">
      <w:start w:val="1"/>
      <w:numFmt w:val="decimal"/>
      <w:lvlText w:val="%7."/>
      <w:lvlJc w:val="left"/>
      <w:pPr>
        <w:ind w:left="5403" w:hanging="360"/>
      </w:pPr>
    </w:lvl>
    <w:lvl w:ilvl="7" w:tplc="04270019" w:tentative="1">
      <w:start w:val="1"/>
      <w:numFmt w:val="lowerLetter"/>
      <w:lvlText w:val="%8."/>
      <w:lvlJc w:val="left"/>
      <w:pPr>
        <w:ind w:left="6123" w:hanging="360"/>
      </w:pPr>
    </w:lvl>
    <w:lvl w:ilvl="8" w:tplc="0427001B" w:tentative="1">
      <w:start w:val="1"/>
      <w:numFmt w:val="lowerRoman"/>
      <w:lvlText w:val="%9."/>
      <w:lvlJc w:val="right"/>
      <w:pPr>
        <w:ind w:left="6843" w:hanging="180"/>
      </w:pPr>
    </w:lvl>
  </w:abstractNum>
  <w:abstractNum w:abstractNumId="28" w15:restartNumberingAfterBreak="0">
    <w:nsid w:val="547B4988"/>
    <w:multiLevelType w:val="hybridMultilevel"/>
    <w:tmpl w:val="4DC01302"/>
    <w:lvl w:ilvl="0" w:tplc="7D08FF2E">
      <w:start w:val="1"/>
      <w:numFmt w:val="bullet"/>
      <w:lvlText w:val="-"/>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A510">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C9BC2">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8C3F2">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0DE7E">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83868">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29370">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6CD78">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A8CAA">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885401"/>
    <w:multiLevelType w:val="hybridMultilevel"/>
    <w:tmpl w:val="FC9C7996"/>
    <w:lvl w:ilvl="0" w:tplc="53E26792">
      <w:start w:val="1"/>
      <w:numFmt w:val="decimal"/>
      <w:lvlText w:val="22.%1"/>
      <w:lvlJc w:val="left"/>
      <w:pPr>
        <w:ind w:left="11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6A0F34"/>
    <w:multiLevelType w:val="hybridMultilevel"/>
    <w:tmpl w:val="53346FDE"/>
    <w:lvl w:ilvl="0" w:tplc="FFFFFFFF">
      <w:start w:val="1"/>
      <w:numFmt w:val="decimal"/>
      <w:lvlText w:val="38.%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BBF3C09"/>
    <w:multiLevelType w:val="hybridMultilevel"/>
    <w:tmpl w:val="E482E778"/>
    <w:lvl w:ilvl="0" w:tplc="37E49C0C">
      <w:start w:val="1"/>
      <w:numFmt w:val="decimal"/>
      <w:lvlText w:val="26.%1"/>
      <w:lvlJc w:val="left"/>
      <w:pPr>
        <w:ind w:left="1083" w:hanging="360"/>
      </w:pPr>
      <w:rPr>
        <w:rFonts w:hint="default"/>
      </w:rPr>
    </w:lvl>
    <w:lvl w:ilvl="1" w:tplc="FFFFFFFF">
      <w:start w:val="3"/>
      <w:numFmt w:val="decimal"/>
      <w:lvlText w:val="21.%2.1"/>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C2250F"/>
    <w:multiLevelType w:val="hybridMultilevel"/>
    <w:tmpl w:val="7668F2C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EE3C2F"/>
    <w:multiLevelType w:val="multilevel"/>
    <w:tmpl w:val="BEFEA77C"/>
    <w:lvl w:ilvl="0">
      <w:start w:val="1"/>
      <w:numFmt w:val="decimal"/>
      <w:lvlText w:val="6.%1"/>
      <w:lvlJc w:val="left"/>
      <w:pPr>
        <w:ind w:left="1335" w:hanging="360"/>
      </w:pPr>
      <w:rPr>
        <w:rFonts w:hint="default"/>
      </w:rPr>
    </w:lvl>
    <w:lvl w:ilvl="1">
      <w:start w:val="1"/>
      <w:numFmt w:val="lowerLetter"/>
      <w:lvlText w:val="%2."/>
      <w:lvlJc w:val="left"/>
      <w:pPr>
        <w:ind w:left="2055" w:hanging="360"/>
      </w:pPr>
      <w:rPr>
        <w:rFonts w:hint="default"/>
      </w:rPr>
    </w:lvl>
    <w:lvl w:ilvl="2">
      <w:start w:val="1"/>
      <w:numFmt w:val="lowerRoman"/>
      <w:lvlText w:val="%3."/>
      <w:lvlJc w:val="right"/>
      <w:pPr>
        <w:ind w:left="2775" w:hanging="180"/>
      </w:pPr>
      <w:rPr>
        <w:rFonts w:hint="default"/>
      </w:rPr>
    </w:lvl>
    <w:lvl w:ilvl="3">
      <w:start w:val="1"/>
      <w:numFmt w:val="decimal"/>
      <w:lvlText w:val="%4."/>
      <w:lvlJc w:val="left"/>
      <w:pPr>
        <w:ind w:left="3495" w:hanging="360"/>
      </w:pPr>
      <w:rPr>
        <w:rFonts w:hint="default"/>
      </w:rPr>
    </w:lvl>
    <w:lvl w:ilvl="4">
      <w:start w:val="1"/>
      <w:numFmt w:val="lowerLetter"/>
      <w:lvlText w:val="%5."/>
      <w:lvlJc w:val="left"/>
      <w:pPr>
        <w:ind w:left="4215" w:hanging="360"/>
      </w:pPr>
      <w:rPr>
        <w:rFonts w:hint="default"/>
      </w:rPr>
    </w:lvl>
    <w:lvl w:ilvl="5">
      <w:start w:val="1"/>
      <w:numFmt w:val="lowerRoman"/>
      <w:lvlText w:val="%6."/>
      <w:lvlJc w:val="right"/>
      <w:pPr>
        <w:ind w:left="4935" w:hanging="180"/>
      </w:pPr>
      <w:rPr>
        <w:rFonts w:hint="default"/>
      </w:rPr>
    </w:lvl>
    <w:lvl w:ilvl="6">
      <w:start w:val="1"/>
      <w:numFmt w:val="decimal"/>
      <w:lvlText w:val="%7."/>
      <w:lvlJc w:val="left"/>
      <w:pPr>
        <w:ind w:left="5655" w:hanging="360"/>
      </w:pPr>
      <w:rPr>
        <w:rFonts w:hint="default"/>
      </w:rPr>
    </w:lvl>
    <w:lvl w:ilvl="7">
      <w:start w:val="1"/>
      <w:numFmt w:val="lowerLetter"/>
      <w:lvlText w:val="%8."/>
      <w:lvlJc w:val="left"/>
      <w:pPr>
        <w:ind w:left="6375" w:hanging="360"/>
      </w:pPr>
      <w:rPr>
        <w:rFonts w:hint="default"/>
      </w:rPr>
    </w:lvl>
    <w:lvl w:ilvl="8">
      <w:start w:val="1"/>
      <w:numFmt w:val="lowerRoman"/>
      <w:lvlText w:val="%9."/>
      <w:lvlJc w:val="right"/>
      <w:pPr>
        <w:ind w:left="7095" w:hanging="180"/>
      </w:pPr>
      <w:rPr>
        <w:rFonts w:hint="default"/>
      </w:rPr>
    </w:lvl>
  </w:abstractNum>
  <w:abstractNum w:abstractNumId="34" w15:restartNumberingAfterBreak="0">
    <w:nsid w:val="79685A52"/>
    <w:multiLevelType w:val="hybridMultilevel"/>
    <w:tmpl w:val="531E2C22"/>
    <w:lvl w:ilvl="0" w:tplc="774ADA16">
      <w:start w:val="1"/>
      <w:numFmt w:val="decimal"/>
      <w:lvlText w:val="%1."/>
      <w:lvlJc w:val="left"/>
      <w:pPr>
        <w:ind w:left="927" w:hanging="360"/>
      </w:pPr>
      <w:rPr>
        <w:rFonts w:hint="default"/>
        <w:b/>
        <w:bCs/>
        <w:u w:val="single"/>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5" w15:restartNumberingAfterBreak="0">
    <w:nsid w:val="7E5714D6"/>
    <w:multiLevelType w:val="hybridMultilevel"/>
    <w:tmpl w:val="9A2CEF76"/>
    <w:lvl w:ilvl="0" w:tplc="0EE6F794">
      <w:start w:val="1"/>
      <w:numFmt w:val="decimal"/>
      <w:lvlText w:val="16.%1"/>
      <w:lvlJc w:val="left"/>
      <w:pPr>
        <w:ind w:left="117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44970226">
    <w:abstractNumId w:val="15"/>
  </w:num>
  <w:num w:numId="2" w16cid:durableId="916791181">
    <w:abstractNumId w:val="28"/>
  </w:num>
  <w:num w:numId="3" w16cid:durableId="589389501">
    <w:abstractNumId w:val="16"/>
  </w:num>
  <w:num w:numId="4" w16cid:durableId="842666531">
    <w:abstractNumId w:val="14"/>
  </w:num>
  <w:num w:numId="5" w16cid:durableId="1883521141">
    <w:abstractNumId w:val="2"/>
  </w:num>
  <w:num w:numId="6" w16cid:durableId="1788503157">
    <w:abstractNumId w:val="24"/>
  </w:num>
  <w:num w:numId="7" w16cid:durableId="1385257466">
    <w:abstractNumId w:val="34"/>
  </w:num>
  <w:num w:numId="8" w16cid:durableId="724639558">
    <w:abstractNumId w:val="33"/>
  </w:num>
  <w:num w:numId="9" w16cid:durableId="1798991692">
    <w:abstractNumId w:val="1"/>
  </w:num>
  <w:num w:numId="10" w16cid:durableId="156457005">
    <w:abstractNumId w:val="9"/>
  </w:num>
  <w:num w:numId="11" w16cid:durableId="1326975904">
    <w:abstractNumId w:val="23"/>
  </w:num>
  <w:num w:numId="12" w16cid:durableId="92483512">
    <w:abstractNumId w:val="17"/>
  </w:num>
  <w:num w:numId="13" w16cid:durableId="1118571973">
    <w:abstractNumId w:val="0"/>
  </w:num>
  <w:num w:numId="14" w16cid:durableId="1011838224">
    <w:abstractNumId w:val="25"/>
  </w:num>
  <w:num w:numId="15" w16cid:durableId="309136711">
    <w:abstractNumId w:val="3"/>
  </w:num>
  <w:num w:numId="16" w16cid:durableId="1052268877">
    <w:abstractNumId w:val="19"/>
  </w:num>
  <w:num w:numId="17" w16cid:durableId="1191720589">
    <w:abstractNumId w:val="35"/>
  </w:num>
  <w:num w:numId="18" w16cid:durableId="79762065">
    <w:abstractNumId w:val="7"/>
  </w:num>
  <w:num w:numId="19" w16cid:durableId="2000889713">
    <w:abstractNumId w:val="27"/>
  </w:num>
  <w:num w:numId="20" w16cid:durableId="1945770606">
    <w:abstractNumId w:val="18"/>
  </w:num>
  <w:num w:numId="21" w16cid:durableId="426273896">
    <w:abstractNumId w:val="20"/>
  </w:num>
  <w:num w:numId="22" w16cid:durableId="387725652">
    <w:abstractNumId w:val="8"/>
  </w:num>
  <w:num w:numId="23" w16cid:durableId="2114740017">
    <w:abstractNumId w:val="29"/>
  </w:num>
  <w:num w:numId="24" w16cid:durableId="814567235">
    <w:abstractNumId w:val="10"/>
  </w:num>
  <w:num w:numId="25" w16cid:durableId="1561819028">
    <w:abstractNumId w:val="21"/>
  </w:num>
  <w:num w:numId="26" w16cid:durableId="1570309955">
    <w:abstractNumId w:val="12"/>
  </w:num>
  <w:num w:numId="27" w16cid:durableId="1967924385">
    <w:abstractNumId w:val="31"/>
  </w:num>
  <w:num w:numId="28" w16cid:durableId="24603818">
    <w:abstractNumId w:val="11"/>
  </w:num>
  <w:num w:numId="29" w16cid:durableId="2058814856">
    <w:abstractNumId w:val="26"/>
  </w:num>
  <w:num w:numId="30" w16cid:durableId="947080866">
    <w:abstractNumId w:val="13"/>
  </w:num>
  <w:num w:numId="31" w16cid:durableId="1743336759">
    <w:abstractNumId w:val="5"/>
  </w:num>
  <w:num w:numId="32" w16cid:durableId="320888257">
    <w:abstractNumId w:val="6"/>
  </w:num>
  <w:num w:numId="33" w16cid:durableId="393043117">
    <w:abstractNumId w:val="22"/>
  </w:num>
  <w:num w:numId="34" w16cid:durableId="5602338">
    <w:abstractNumId w:val="30"/>
  </w:num>
  <w:num w:numId="35" w16cid:durableId="1285040955">
    <w:abstractNumId w:val="4"/>
  </w:num>
  <w:num w:numId="36" w16cid:durableId="1727534531">
    <w:abstractNumId w:val="32"/>
  </w:num>
  <w:num w:numId="37" w16cid:durableId="1145243629">
    <w:abstractNumId w:val="24"/>
    <w:lvlOverride w:ilvl="0">
      <w:startOverride w:val="1"/>
    </w:lvlOverride>
  </w:num>
  <w:num w:numId="38" w16cid:durableId="2076656629">
    <w:abstractNumId w:val="24"/>
    <w:lvlOverride w:ilvl="0">
      <w:startOverride w:val="1"/>
    </w:lvlOverride>
  </w:num>
  <w:num w:numId="39" w16cid:durableId="1533419770">
    <w:abstractNumId w:val="24"/>
    <w:lvlOverride w:ilvl="0">
      <w:startOverride w:val="1"/>
    </w:lvlOverride>
  </w:num>
  <w:num w:numId="40" w16cid:durableId="818500645">
    <w:abstractNumId w:val="24"/>
    <w:lvlOverride w:ilvl="0">
      <w:startOverride w:val="1"/>
    </w:lvlOverride>
  </w:num>
  <w:num w:numId="41" w16cid:durableId="2006125390">
    <w:abstractNumId w:val="24"/>
    <w:lvlOverride w:ilvl="0">
      <w:startOverride w:val="1"/>
    </w:lvlOverride>
  </w:num>
  <w:num w:numId="42" w16cid:durableId="801927426">
    <w:abstractNumId w:val="24"/>
    <w:lvlOverride w:ilvl="0">
      <w:startOverride w:val="1"/>
    </w:lvlOverride>
  </w:num>
  <w:num w:numId="43" w16cid:durableId="1307661093">
    <w:abstractNumId w:val="24"/>
    <w:lvlOverride w:ilvl="0">
      <w:startOverride w:val="1"/>
    </w:lvlOverride>
  </w:num>
  <w:num w:numId="44" w16cid:durableId="228610755">
    <w:abstractNumId w:val="24"/>
    <w:lvlOverride w:ilvl="0">
      <w:startOverride w:val="1"/>
    </w:lvlOverride>
  </w:num>
  <w:num w:numId="45" w16cid:durableId="1600522042">
    <w:abstractNumId w:val="24"/>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27"/>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0F"/>
    <w:rsid w:val="000028A8"/>
    <w:rsid w:val="00002AFE"/>
    <w:rsid w:val="000038C1"/>
    <w:rsid w:val="000047C1"/>
    <w:rsid w:val="00004EC7"/>
    <w:rsid w:val="000050D6"/>
    <w:rsid w:val="00006204"/>
    <w:rsid w:val="00006854"/>
    <w:rsid w:val="0001485E"/>
    <w:rsid w:val="0001757B"/>
    <w:rsid w:val="0001758A"/>
    <w:rsid w:val="00017E9F"/>
    <w:rsid w:val="0002078C"/>
    <w:rsid w:val="00021763"/>
    <w:rsid w:val="000218BA"/>
    <w:rsid w:val="00021919"/>
    <w:rsid w:val="00021A10"/>
    <w:rsid w:val="000225A9"/>
    <w:rsid w:val="0002274C"/>
    <w:rsid w:val="000227BB"/>
    <w:rsid w:val="000235FB"/>
    <w:rsid w:val="0002402C"/>
    <w:rsid w:val="000309F6"/>
    <w:rsid w:val="00030F72"/>
    <w:rsid w:val="000316CA"/>
    <w:rsid w:val="000329B3"/>
    <w:rsid w:val="00033D37"/>
    <w:rsid w:val="00034043"/>
    <w:rsid w:val="0003457F"/>
    <w:rsid w:val="0003529B"/>
    <w:rsid w:val="000356BF"/>
    <w:rsid w:val="00036F0B"/>
    <w:rsid w:val="00037A4F"/>
    <w:rsid w:val="0004037C"/>
    <w:rsid w:val="000408A2"/>
    <w:rsid w:val="000408CB"/>
    <w:rsid w:val="000413EA"/>
    <w:rsid w:val="00041C41"/>
    <w:rsid w:val="00041F6F"/>
    <w:rsid w:val="00042174"/>
    <w:rsid w:val="000426BA"/>
    <w:rsid w:val="00045525"/>
    <w:rsid w:val="000460A5"/>
    <w:rsid w:val="000468CD"/>
    <w:rsid w:val="00047D58"/>
    <w:rsid w:val="000513FF"/>
    <w:rsid w:val="00052D39"/>
    <w:rsid w:val="00052D50"/>
    <w:rsid w:val="000554E7"/>
    <w:rsid w:val="00055C03"/>
    <w:rsid w:val="000614DD"/>
    <w:rsid w:val="00063077"/>
    <w:rsid w:val="000642B3"/>
    <w:rsid w:val="000653AC"/>
    <w:rsid w:val="00066AF3"/>
    <w:rsid w:val="00066F10"/>
    <w:rsid w:val="00071EED"/>
    <w:rsid w:val="00072543"/>
    <w:rsid w:val="0007716E"/>
    <w:rsid w:val="0007737F"/>
    <w:rsid w:val="00080217"/>
    <w:rsid w:val="00080D66"/>
    <w:rsid w:val="00082A25"/>
    <w:rsid w:val="00082BBA"/>
    <w:rsid w:val="00083316"/>
    <w:rsid w:val="00084091"/>
    <w:rsid w:val="000844F2"/>
    <w:rsid w:val="000858D1"/>
    <w:rsid w:val="00086AB1"/>
    <w:rsid w:val="00092CBB"/>
    <w:rsid w:val="0009D0B7"/>
    <w:rsid w:val="000A07CE"/>
    <w:rsid w:val="000A15B1"/>
    <w:rsid w:val="000A1FE8"/>
    <w:rsid w:val="000A24D9"/>
    <w:rsid w:val="000A509B"/>
    <w:rsid w:val="000A57DF"/>
    <w:rsid w:val="000B1E07"/>
    <w:rsid w:val="000B42D7"/>
    <w:rsid w:val="000B458C"/>
    <w:rsid w:val="000B71A2"/>
    <w:rsid w:val="000B75FE"/>
    <w:rsid w:val="000C1218"/>
    <w:rsid w:val="000C1FCA"/>
    <w:rsid w:val="000C33ED"/>
    <w:rsid w:val="000C363A"/>
    <w:rsid w:val="000C5BC6"/>
    <w:rsid w:val="000C6013"/>
    <w:rsid w:val="000C66E8"/>
    <w:rsid w:val="000C7F8B"/>
    <w:rsid w:val="000D0169"/>
    <w:rsid w:val="000D37C3"/>
    <w:rsid w:val="000D4D32"/>
    <w:rsid w:val="000D4FC7"/>
    <w:rsid w:val="000D5C01"/>
    <w:rsid w:val="000D5E3D"/>
    <w:rsid w:val="000D68D6"/>
    <w:rsid w:val="000D6CD9"/>
    <w:rsid w:val="000D6DDD"/>
    <w:rsid w:val="000D719A"/>
    <w:rsid w:val="000D7A01"/>
    <w:rsid w:val="000E11BB"/>
    <w:rsid w:val="000E371B"/>
    <w:rsid w:val="000E4AD3"/>
    <w:rsid w:val="000E5C6F"/>
    <w:rsid w:val="000E6508"/>
    <w:rsid w:val="000E73AC"/>
    <w:rsid w:val="000E74C5"/>
    <w:rsid w:val="000E75AD"/>
    <w:rsid w:val="000F083B"/>
    <w:rsid w:val="000F0F8D"/>
    <w:rsid w:val="000F10F8"/>
    <w:rsid w:val="000F1A6D"/>
    <w:rsid w:val="000F2D62"/>
    <w:rsid w:val="000F5566"/>
    <w:rsid w:val="000F6E6A"/>
    <w:rsid w:val="000F7017"/>
    <w:rsid w:val="000F7782"/>
    <w:rsid w:val="00100816"/>
    <w:rsid w:val="00101316"/>
    <w:rsid w:val="00102FFE"/>
    <w:rsid w:val="001041B2"/>
    <w:rsid w:val="00105A7A"/>
    <w:rsid w:val="001068F7"/>
    <w:rsid w:val="00107857"/>
    <w:rsid w:val="00107F5D"/>
    <w:rsid w:val="0011124E"/>
    <w:rsid w:val="0011185F"/>
    <w:rsid w:val="0011323D"/>
    <w:rsid w:val="001160F5"/>
    <w:rsid w:val="00117D3F"/>
    <w:rsid w:val="00120A38"/>
    <w:rsid w:val="001220E6"/>
    <w:rsid w:val="00122710"/>
    <w:rsid w:val="0012330B"/>
    <w:rsid w:val="00125929"/>
    <w:rsid w:val="001276D2"/>
    <w:rsid w:val="0013083F"/>
    <w:rsid w:val="00134C15"/>
    <w:rsid w:val="00134FA5"/>
    <w:rsid w:val="0013548F"/>
    <w:rsid w:val="001364AD"/>
    <w:rsid w:val="00136D50"/>
    <w:rsid w:val="00137464"/>
    <w:rsid w:val="0013E9D9"/>
    <w:rsid w:val="00142725"/>
    <w:rsid w:val="00144DCB"/>
    <w:rsid w:val="0014674B"/>
    <w:rsid w:val="00147241"/>
    <w:rsid w:val="00150307"/>
    <w:rsid w:val="001521D4"/>
    <w:rsid w:val="001546E7"/>
    <w:rsid w:val="00155A50"/>
    <w:rsid w:val="00156307"/>
    <w:rsid w:val="00160B61"/>
    <w:rsid w:val="00161B60"/>
    <w:rsid w:val="00161CBA"/>
    <w:rsid w:val="00162108"/>
    <w:rsid w:val="00163FF2"/>
    <w:rsid w:val="00166BD5"/>
    <w:rsid w:val="0016787D"/>
    <w:rsid w:val="001703A5"/>
    <w:rsid w:val="001715C2"/>
    <w:rsid w:val="00171B8F"/>
    <w:rsid w:val="00171E46"/>
    <w:rsid w:val="00171F47"/>
    <w:rsid w:val="00171FBF"/>
    <w:rsid w:val="001744B1"/>
    <w:rsid w:val="00174D36"/>
    <w:rsid w:val="00175FC6"/>
    <w:rsid w:val="00176256"/>
    <w:rsid w:val="0018136E"/>
    <w:rsid w:val="00181AA0"/>
    <w:rsid w:val="00182015"/>
    <w:rsid w:val="001856D7"/>
    <w:rsid w:val="00185745"/>
    <w:rsid w:val="0018683F"/>
    <w:rsid w:val="00186B36"/>
    <w:rsid w:val="00191251"/>
    <w:rsid w:val="00191E57"/>
    <w:rsid w:val="001922BF"/>
    <w:rsid w:val="001942B1"/>
    <w:rsid w:val="00195789"/>
    <w:rsid w:val="00195A13"/>
    <w:rsid w:val="00196BFE"/>
    <w:rsid w:val="00196C22"/>
    <w:rsid w:val="00197BF9"/>
    <w:rsid w:val="001A0472"/>
    <w:rsid w:val="001A082C"/>
    <w:rsid w:val="001A17C5"/>
    <w:rsid w:val="001A2B7B"/>
    <w:rsid w:val="001A384A"/>
    <w:rsid w:val="001A4C31"/>
    <w:rsid w:val="001A75B8"/>
    <w:rsid w:val="001A780F"/>
    <w:rsid w:val="001A7F78"/>
    <w:rsid w:val="001B0790"/>
    <w:rsid w:val="001B151B"/>
    <w:rsid w:val="001B1813"/>
    <w:rsid w:val="001B1D62"/>
    <w:rsid w:val="001B1E8C"/>
    <w:rsid w:val="001B2C6A"/>
    <w:rsid w:val="001B44B4"/>
    <w:rsid w:val="001B71B1"/>
    <w:rsid w:val="001C1B60"/>
    <w:rsid w:val="001C228D"/>
    <w:rsid w:val="001C555F"/>
    <w:rsid w:val="001C5FA8"/>
    <w:rsid w:val="001C6AF4"/>
    <w:rsid w:val="001D1DBE"/>
    <w:rsid w:val="001D365F"/>
    <w:rsid w:val="001D5DFC"/>
    <w:rsid w:val="001D617C"/>
    <w:rsid w:val="001E0B68"/>
    <w:rsid w:val="001E1B39"/>
    <w:rsid w:val="001E2E20"/>
    <w:rsid w:val="001E3624"/>
    <w:rsid w:val="001E3A4D"/>
    <w:rsid w:val="001E3B29"/>
    <w:rsid w:val="001E4AA6"/>
    <w:rsid w:val="001E5A79"/>
    <w:rsid w:val="001E6004"/>
    <w:rsid w:val="001E7334"/>
    <w:rsid w:val="001E7427"/>
    <w:rsid w:val="001F0313"/>
    <w:rsid w:val="001F1E7A"/>
    <w:rsid w:val="001F222C"/>
    <w:rsid w:val="001F2DF8"/>
    <w:rsid w:val="001F58A5"/>
    <w:rsid w:val="001F5E9C"/>
    <w:rsid w:val="001F74A8"/>
    <w:rsid w:val="00200440"/>
    <w:rsid w:val="00201102"/>
    <w:rsid w:val="00204190"/>
    <w:rsid w:val="002075B7"/>
    <w:rsid w:val="00207903"/>
    <w:rsid w:val="002107AF"/>
    <w:rsid w:val="00211F00"/>
    <w:rsid w:val="002134B4"/>
    <w:rsid w:val="002136F9"/>
    <w:rsid w:val="00217CBD"/>
    <w:rsid w:val="00217D8F"/>
    <w:rsid w:val="002206A3"/>
    <w:rsid w:val="002212F1"/>
    <w:rsid w:val="00221E72"/>
    <w:rsid w:val="00224883"/>
    <w:rsid w:val="00225166"/>
    <w:rsid w:val="00225219"/>
    <w:rsid w:val="002259AE"/>
    <w:rsid w:val="00226B4C"/>
    <w:rsid w:val="00226CBA"/>
    <w:rsid w:val="00231EBB"/>
    <w:rsid w:val="00234C57"/>
    <w:rsid w:val="00235168"/>
    <w:rsid w:val="0023592D"/>
    <w:rsid w:val="00236AD7"/>
    <w:rsid w:val="00242261"/>
    <w:rsid w:val="00242647"/>
    <w:rsid w:val="0024478C"/>
    <w:rsid w:val="00244792"/>
    <w:rsid w:val="00247B06"/>
    <w:rsid w:val="002503B0"/>
    <w:rsid w:val="0025321D"/>
    <w:rsid w:val="0025479D"/>
    <w:rsid w:val="00262487"/>
    <w:rsid w:val="00262898"/>
    <w:rsid w:val="00262A24"/>
    <w:rsid w:val="00263956"/>
    <w:rsid w:val="00265BC7"/>
    <w:rsid w:val="00267A47"/>
    <w:rsid w:val="00270732"/>
    <w:rsid w:val="00270A5C"/>
    <w:rsid w:val="00271BF2"/>
    <w:rsid w:val="00271C55"/>
    <w:rsid w:val="00271CBA"/>
    <w:rsid w:val="00272B04"/>
    <w:rsid w:val="00272FAE"/>
    <w:rsid w:val="00273D96"/>
    <w:rsid w:val="00274628"/>
    <w:rsid w:val="00275ED0"/>
    <w:rsid w:val="00276F52"/>
    <w:rsid w:val="00281593"/>
    <w:rsid w:val="0028228A"/>
    <w:rsid w:val="002835F4"/>
    <w:rsid w:val="00283C1E"/>
    <w:rsid w:val="002841A8"/>
    <w:rsid w:val="002842E3"/>
    <w:rsid w:val="00284B3B"/>
    <w:rsid w:val="0028558B"/>
    <w:rsid w:val="0028617C"/>
    <w:rsid w:val="002869CD"/>
    <w:rsid w:val="00287AA1"/>
    <w:rsid w:val="002947E5"/>
    <w:rsid w:val="00294DFE"/>
    <w:rsid w:val="00294EB9"/>
    <w:rsid w:val="00295F0E"/>
    <w:rsid w:val="00296E54"/>
    <w:rsid w:val="00297FE4"/>
    <w:rsid w:val="002A0327"/>
    <w:rsid w:val="002A15D4"/>
    <w:rsid w:val="002A1DF1"/>
    <w:rsid w:val="002A22E0"/>
    <w:rsid w:val="002A2517"/>
    <w:rsid w:val="002A47CE"/>
    <w:rsid w:val="002A49E2"/>
    <w:rsid w:val="002A5877"/>
    <w:rsid w:val="002A5A91"/>
    <w:rsid w:val="002A6BE0"/>
    <w:rsid w:val="002B103A"/>
    <w:rsid w:val="002B1B44"/>
    <w:rsid w:val="002B1BED"/>
    <w:rsid w:val="002B21ED"/>
    <w:rsid w:val="002B39A2"/>
    <w:rsid w:val="002B50F0"/>
    <w:rsid w:val="002B585E"/>
    <w:rsid w:val="002B681C"/>
    <w:rsid w:val="002C0CD9"/>
    <w:rsid w:val="002C32B8"/>
    <w:rsid w:val="002C34A6"/>
    <w:rsid w:val="002C3E10"/>
    <w:rsid w:val="002C5465"/>
    <w:rsid w:val="002C5E63"/>
    <w:rsid w:val="002C6DD3"/>
    <w:rsid w:val="002C764E"/>
    <w:rsid w:val="002D01A0"/>
    <w:rsid w:val="002D2252"/>
    <w:rsid w:val="002D237F"/>
    <w:rsid w:val="002D501B"/>
    <w:rsid w:val="002D6C84"/>
    <w:rsid w:val="002D6CBD"/>
    <w:rsid w:val="002D726F"/>
    <w:rsid w:val="002D7315"/>
    <w:rsid w:val="002D7494"/>
    <w:rsid w:val="002D7F02"/>
    <w:rsid w:val="002E09EA"/>
    <w:rsid w:val="002E17D1"/>
    <w:rsid w:val="002E1943"/>
    <w:rsid w:val="002E2010"/>
    <w:rsid w:val="002E2BB9"/>
    <w:rsid w:val="002E3238"/>
    <w:rsid w:val="002E4A07"/>
    <w:rsid w:val="002E5786"/>
    <w:rsid w:val="002E5CD3"/>
    <w:rsid w:val="002E61CB"/>
    <w:rsid w:val="002E62DD"/>
    <w:rsid w:val="002E686B"/>
    <w:rsid w:val="002E7975"/>
    <w:rsid w:val="002F4609"/>
    <w:rsid w:val="002F5DE6"/>
    <w:rsid w:val="002F613A"/>
    <w:rsid w:val="003033CE"/>
    <w:rsid w:val="0030391A"/>
    <w:rsid w:val="003041BD"/>
    <w:rsid w:val="00304475"/>
    <w:rsid w:val="00304515"/>
    <w:rsid w:val="00305415"/>
    <w:rsid w:val="003058BE"/>
    <w:rsid w:val="00305D6D"/>
    <w:rsid w:val="00311972"/>
    <w:rsid w:val="003126D3"/>
    <w:rsid w:val="00312D2C"/>
    <w:rsid w:val="00313F91"/>
    <w:rsid w:val="00315562"/>
    <w:rsid w:val="00315888"/>
    <w:rsid w:val="00316699"/>
    <w:rsid w:val="003214AA"/>
    <w:rsid w:val="00321572"/>
    <w:rsid w:val="003225D9"/>
    <w:rsid w:val="00323C3D"/>
    <w:rsid w:val="00324089"/>
    <w:rsid w:val="00324F9D"/>
    <w:rsid w:val="00325255"/>
    <w:rsid w:val="00325E7B"/>
    <w:rsid w:val="0032676C"/>
    <w:rsid w:val="003313BE"/>
    <w:rsid w:val="00333644"/>
    <w:rsid w:val="003361DB"/>
    <w:rsid w:val="00336379"/>
    <w:rsid w:val="00336D16"/>
    <w:rsid w:val="00337B1B"/>
    <w:rsid w:val="003400B8"/>
    <w:rsid w:val="00341A29"/>
    <w:rsid w:val="0034275C"/>
    <w:rsid w:val="00344058"/>
    <w:rsid w:val="003466D5"/>
    <w:rsid w:val="003503CC"/>
    <w:rsid w:val="003510A1"/>
    <w:rsid w:val="0035140E"/>
    <w:rsid w:val="00351565"/>
    <w:rsid w:val="00351BA2"/>
    <w:rsid w:val="003524C2"/>
    <w:rsid w:val="00352FBB"/>
    <w:rsid w:val="003530FD"/>
    <w:rsid w:val="00355762"/>
    <w:rsid w:val="003558B2"/>
    <w:rsid w:val="00357EE8"/>
    <w:rsid w:val="003628A4"/>
    <w:rsid w:val="0036345D"/>
    <w:rsid w:val="00363D04"/>
    <w:rsid w:val="00364500"/>
    <w:rsid w:val="00365998"/>
    <w:rsid w:val="0037047E"/>
    <w:rsid w:val="00370510"/>
    <w:rsid w:val="00371144"/>
    <w:rsid w:val="003725B9"/>
    <w:rsid w:val="003762E2"/>
    <w:rsid w:val="0037698F"/>
    <w:rsid w:val="00380375"/>
    <w:rsid w:val="0038112A"/>
    <w:rsid w:val="003826B6"/>
    <w:rsid w:val="00382E22"/>
    <w:rsid w:val="00383050"/>
    <w:rsid w:val="00383D68"/>
    <w:rsid w:val="003871A9"/>
    <w:rsid w:val="0039011F"/>
    <w:rsid w:val="00390219"/>
    <w:rsid w:val="00390DA3"/>
    <w:rsid w:val="00394B51"/>
    <w:rsid w:val="00397997"/>
    <w:rsid w:val="003A08F8"/>
    <w:rsid w:val="003A0BDC"/>
    <w:rsid w:val="003A2CF7"/>
    <w:rsid w:val="003A3194"/>
    <w:rsid w:val="003A34FA"/>
    <w:rsid w:val="003A4119"/>
    <w:rsid w:val="003A4E10"/>
    <w:rsid w:val="003A59C5"/>
    <w:rsid w:val="003A705E"/>
    <w:rsid w:val="003A71AF"/>
    <w:rsid w:val="003A741C"/>
    <w:rsid w:val="003B006B"/>
    <w:rsid w:val="003B2C37"/>
    <w:rsid w:val="003B2DA3"/>
    <w:rsid w:val="003B4011"/>
    <w:rsid w:val="003B55EC"/>
    <w:rsid w:val="003B6C98"/>
    <w:rsid w:val="003C243A"/>
    <w:rsid w:val="003C24CB"/>
    <w:rsid w:val="003C3C7C"/>
    <w:rsid w:val="003C4DF1"/>
    <w:rsid w:val="003C5340"/>
    <w:rsid w:val="003C5D48"/>
    <w:rsid w:val="003C6186"/>
    <w:rsid w:val="003C727C"/>
    <w:rsid w:val="003D4E37"/>
    <w:rsid w:val="003D6124"/>
    <w:rsid w:val="003E0AC9"/>
    <w:rsid w:val="003E1F1E"/>
    <w:rsid w:val="003E254B"/>
    <w:rsid w:val="003E39E5"/>
    <w:rsid w:val="003E48D3"/>
    <w:rsid w:val="003F234F"/>
    <w:rsid w:val="003F2445"/>
    <w:rsid w:val="003F28E0"/>
    <w:rsid w:val="003F3065"/>
    <w:rsid w:val="003F4437"/>
    <w:rsid w:val="003F4717"/>
    <w:rsid w:val="003F5CE4"/>
    <w:rsid w:val="003F7390"/>
    <w:rsid w:val="003F77D0"/>
    <w:rsid w:val="003F7C2D"/>
    <w:rsid w:val="003F7DDE"/>
    <w:rsid w:val="0040122D"/>
    <w:rsid w:val="00401520"/>
    <w:rsid w:val="00401BF0"/>
    <w:rsid w:val="00401DAF"/>
    <w:rsid w:val="00402077"/>
    <w:rsid w:val="00403BD8"/>
    <w:rsid w:val="00405840"/>
    <w:rsid w:val="004058F7"/>
    <w:rsid w:val="00406FB5"/>
    <w:rsid w:val="00407F5C"/>
    <w:rsid w:val="00412B05"/>
    <w:rsid w:val="00413DA0"/>
    <w:rsid w:val="004154F7"/>
    <w:rsid w:val="0041604E"/>
    <w:rsid w:val="004160F4"/>
    <w:rsid w:val="00417571"/>
    <w:rsid w:val="00417CE4"/>
    <w:rsid w:val="0042051A"/>
    <w:rsid w:val="00420F45"/>
    <w:rsid w:val="004215FC"/>
    <w:rsid w:val="004216E4"/>
    <w:rsid w:val="00422C7D"/>
    <w:rsid w:val="0042428B"/>
    <w:rsid w:val="004250D1"/>
    <w:rsid w:val="004263DE"/>
    <w:rsid w:val="00431AF1"/>
    <w:rsid w:val="00432FAC"/>
    <w:rsid w:val="00433687"/>
    <w:rsid w:val="00434155"/>
    <w:rsid w:val="004351C3"/>
    <w:rsid w:val="0043708C"/>
    <w:rsid w:val="00441237"/>
    <w:rsid w:val="0044155A"/>
    <w:rsid w:val="00441CCF"/>
    <w:rsid w:val="0044317C"/>
    <w:rsid w:val="00443910"/>
    <w:rsid w:val="004442CD"/>
    <w:rsid w:val="004454FD"/>
    <w:rsid w:val="0044680B"/>
    <w:rsid w:val="0044AA17"/>
    <w:rsid w:val="00451165"/>
    <w:rsid w:val="00451657"/>
    <w:rsid w:val="004519CE"/>
    <w:rsid w:val="0045210D"/>
    <w:rsid w:val="00454EE1"/>
    <w:rsid w:val="00456C13"/>
    <w:rsid w:val="00460BEC"/>
    <w:rsid w:val="00462E6C"/>
    <w:rsid w:val="004648F6"/>
    <w:rsid w:val="00464FD4"/>
    <w:rsid w:val="00465DF1"/>
    <w:rsid w:val="004663C4"/>
    <w:rsid w:val="0046728F"/>
    <w:rsid w:val="00470B02"/>
    <w:rsid w:val="0047167F"/>
    <w:rsid w:val="00471C30"/>
    <w:rsid w:val="00471F80"/>
    <w:rsid w:val="00472618"/>
    <w:rsid w:val="00474699"/>
    <w:rsid w:val="00474F1A"/>
    <w:rsid w:val="0047680F"/>
    <w:rsid w:val="00476C80"/>
    <w:rsid w:val="0047A696"/>
    <w:rsid w:val="00482788"/>
    <w:rsid w:val="00482AD0"/>
    <w:rsid w:val="00483219"/>
    <w:rsid w:val="004855E9"/>
    <w:rsid w:val="0048562E"/>
    <w:rsid w:val="00485FD3"/>
    <w:rsid w:val="0048688C"/>
    <w:rsid w:val="00486B16"/>
    <w:rsid w:val="00491360"/>
    <w:rsid w:val="00492196"/>
    <w:rsid w:val="0049352A"/>
    <w:rsid w:val="00496481"/>
    <w:rsid w:val="00496D8A"/>
    <w:rsid w:val="004A0289"/>
    <w:rsid w:val="004A0B56"/>
    <w:rsid w:val="004A1277"/>
    <w:rsid w:val="004A1DED"/>
    <w:rsid w:val="004A388F"/>
    <w:rsid w:val="004A427C"/>
    <w:rsid w:val="004A43C5"/>
    <w:rsid w:val="004A44AD"/>
    <w:rsid w:val="004A6875"/>
    <w:rsid w:val="004A6A07"/>
    <w:rsid w:val="004A700E"/>
    <w:rsid w:val="004A777D"/>
    <w:rsid w:val="004A797D"/>
    <w:rsid w:val="004A7AA4"/>
    <w:rsid w:val="004B20C4"/>
    <w:rsid w:val="004B40BB"/>
    <w:rsid w:val="004B4520"/>
    <w:rsid w:val="004B5546"/>
    <w:rsid w:val="004B74B7"/>
    <w:rsid w:val="004C06A9"/>
    <w:rsid w:val="004C0981"/>
    <w:rsid w:val="004C1AD2"/>
    <w:rsid w:val="004C2269"/>
    <w:rsid w:val="004C28CB"/>
    <w:rsid w:val="004C2BB7"/>
    <w:rsid w:val="004C3721"/>
    <w:rsid w:val="004C3D30"/>
    <w:rsid w:val="004C3E89"/>
    <w:rsid w:val="004C6818"/>
    <w:rsid w:val="004C79B4"/>
    <w:rsid w:val="004D01CA"/>
    <w:rsid w:val="004D1177"/>
    <w:rsid w:val="004D1502"/>
    <w:rsid w:val="004D35E7"/>
    <w:rsid w:val="004D60C2"/>
    <w:rsid w:val="004D68DC"/>
    <w:rsid w:val="004D6F20"/>
    <w:rsid w:val="004D6F32"/>
    <w:rsid w:val="004E195C"/>
    <w:rsid w:val="004E2F91"/>
    <w:rsid w:val="004E4110"/>
    <w:rsid w:val="004E6299"/>
    <w:rsid w:val="004F094D"/>
    <w:rsid w:val="004F519A"/>
    <w:rsid w:val="004F6038"/>
    <w:rsid w:val="004F6E79"/>
    <w:rsid w:val="004F6F2C"/>
    <w:rsid w:val="00502009"/>
    <w:rsid w:val="00502869"/>
    <w:rsid w:val="0051129C"/>
    <w:rsid w:val="00511DFF"/>
    <w:rsid w:val="0051216E"/>
    <w:rsid w:val="005126AD"/>
    <w:rsid w:val="005137E4"/>
    <w:rsid w:val="0051547C"/>
    <w:rsid w:val="00515FE0"/>
    <w:rsid w:val="00516214"/>
    <w:rsid w:val="00517A45"/>
    <w:rsid w:val="00520EFB"/>
    <w:rsid w:val="00521D4D"/>
    <w:rsid w:val="00522215"/>
    <w:rsid w:val="00522A75"/>
    <w:rsid w:val="005251CA"/>
    <w:rsid w:val="00525596"/>
    <w:rsid w:val="005257F7"/>
    <w:rsid w:val="005262E9"/>
    <w:rsid w:val="005263BF"/>
    <w:rsid w:val="005272C3"/>
    <w:rsid w:val="00532897"/>
    <w:rsid w:val="0053332E"/>
    <w:rsid w:val="00533CF1"/>
    <w:rsid w:val="00534E98"/>
    <w:rsid w:val="00535787"/>
    <w:rsid w:val="005379F8"/>
    <w:rsid w:val="00537A71"/>
    <w:rsid w:val="00542031"/>
    <w:rsid w:val="005431A0"/>
    <w:rsid w:val="005433FE"/>
    <w:rsid w:val="005443C5"/>
    <w:rsid w:val="00545AA7"/>
    <w:rsid w:val="00546B0A"/>
    <w:rsid w:val="00546CD7"/>
    <w:rsid w:val="005507B0"/>
    <w:rsid w:val="00550A2F"/>
    <w:rsid w:val="00550F91"/>
    <w:rsid w:val="005511D5"/>
    <w:rsid w:val="005526ED"/>
    <w:rsid w:val="00552A34"/>
    <w:rsid w:val="005538E0"/>
    <w:rsid w:val="00553DEE"/>
    <w:rsid w:val="00555A8F"/>
    <w:rsid w:val="00555D08"/>
    <w:rsid w:val="005601D1"/>
    <w:rsid w:val="00563089"/>
    <w:rsid w:val="00563FFF"/>
    <w:rsid w:val="00564271"/>
    <w:rsid w:val="00564F6D"/>
    <w:rsid w:val="0056527B"/>
    <w:rsid w:val="00567EB9"/>
    <w:rsid w:val="0056E221"/>
    <w:rsid w:val="00571B23"/>
    <w:rsid w:val="00573CFD"/>
    <w:rsid w:val="0057535C"/>
    <w:rsid w:val="005755F5"/>
    <w:rsid w:val="00575B83"/>
    <w:rsid w:val="00576537"/>
    <w:rsid w:val="00576C85"/>
    <w:rsid w:val="005775B7"/>
    <w:rsid w:val="00581879"/>
    <w:rsid w:val="005827A3"/>
    <w:rsid w:val="00582E68"/>
    <w:rsid w:val="005835F5"/>
    <w:rsid w:val="00583BB9"/>
    <w:rsid w:val="005841EE"/>
    <w:rsid w:val="00585ADD"/>
    <w:rsid w:val="00585B23"/>
    <w:rsid w:val="00587C07"/>
    <w:rsid w:val="00590DF8"/>
    <w:rsid w:val="005975A3"/>
    <w:rsid w:val="0059C762"/>
    <w:rsid w:val="005A064F"/>
    <w:rsid w:val="005A3D2A"/>
    <w:rsid w:val="005A5442"/>
    <w:rsid w:val="005A54A3"/>
    <w:rsid w:val="005A6436"/>
    <w:rsid w:val="005A6F40"/>
    <w:rsid w:val="005A795B"/>
    <w:rsid w:val="005B1744"/>
    <w:rsid w:val="005B2895"/>
    <w:rsid w:val="005B3583"/>
    <w:rsid w:val="005B4DD9"/>
    <w:rsid w:val="005B50F0"/>
    <w:rsid w:val="005B70E7"/>
    <w:rsid w:val="005B774E"/>
    <w:rsid w:val="005B7C8F"/>
    <w:rsid w:val="005C1984"/>
    <w:rsid w:val="005C24C5"/>
    <w:rsid w:val="005C25EA"/>
    <w:rsid w:val="005C38D8"/>
    <w:rsid w:val="005C49CD"/>
    <w:rsid w:val="005C4DE1"/>
    <w:rsid w:val="005C5027"/>
    <w:rsid w:val="005C6EE0"/>
    <w:rsid w:val="005C7229"/>
    <w:rsid w:val="005D0EF8"/>
    <w:rsid w:val="005D0FBF"/>
    <w:rsid w:val="005D1936"/>
    <w:rsid w:val="005D2229"/>
    <w:rsid w:val="005D2D5E"/>
    <w:rsid w:val="005D3FC7"/>
    <w:rsid w:val="005D44D8"/>
    <w:rsid w:val="005D49AD"/>
    <w:rsid w:val="005D6C7E"/>
    <w:rsid w:val="005D6D40"/>
    <w:rsid w:val="005D79F8"/>
    <w:rsid w:val="005E061A"/>
    <w:rsid w:val="005E0855"/>
    <w:rsid w:val="005E1B20"/>
    <w:rsid w:val="005E3DD3"/>
    <w:rsid w:val="005E4E4A"/>
    <w:rsid w:val="005E7E04"/>
    <w:rsid w:val="005EEE41"/>
    <w:rsid w:val="005F26EB"/>
    <w:rsid w:val="005F4E0A"/>
    <w:rsid w:val="005F5CD4"/>
    <w:rsid w:val="005F7064"/>
    <w:rsid w:val="00601808"/>
    <w:rsid w:val="00601902"/>
    <w:rsid w:val="00601A3C"/>
    <w:rsid w:val="00601FF4"/>
    <w:rsid w:val="0060320E"/>
    <w:rsid w:val="006053B0"/>
    <w:rsid w:val="00605ED0"/>
    <w:rsid w:val="006068F0"/>
    <w:rsid w:val="00610F88"/>
    <w:rsid w:val="00613A70"/>
    <w:rsid w:val="00620B02"/>
    <w:rsid w:val="00620BFA"/>
    <w:rsid w:val="0062332E"/>
    <w:rsid w:val="00623B04"/>
    <w:rsid w:val="00624498"/>
    <w:rsid w:val="00625CD2"/>
    <w:rsid w:val="00626EDD"/>
    <w:rsid w:val="006304F5"/>
    <w:rsid w:val="00630F05"/>
    <w:rsid w:val="00631631"/>
    <w:rsid w:val="006329FF"/>
    <w:rsid w:val="00632A7B"/>
    <w:rsid w:val="006401FA"/>
    <w:rsid w:val="00640D6A"/>
    <w:rsid w:val="00642096"/>
    <w:rsid w:val="006431AE"/>
    <w:rsid w:val="0064338D"/>
    <w:rsid w:val="006435D7"/>
    <w:rsid w:val="00643A55"/>
    <w:rsid w:val="00645094"/>
    <w:rsid w:val="00645872"/>
    <w:rsid w:val="00646AAD"/>
    <w:rsid w:val="00651448"/>
    <w:rsid w:val="00653DED"/>
    <w:rsid w:val="0065442D"/>
    <w:rsid w:val="00654B68"/>
    <w:rsid w:val="006558A0"/>
    <w:rsid w:val="00656D60"/>
    <w:rsid w:val="006605D1"/>
    <w:rsid w:val="00661C36"/>
    <w:rsid w:val="0066225C"/>
    <w:rsid w:val="006622E5"/>
    <w:rsid w:val="0066384B"/>
    <w:rsid w:val="00665578"/>
    <w:rsid w:val="00665982"/>
    <w:rsid w:val="0066695B"/>
    <w:rsid w:val="00666A77"/>
    <w:rsid w:val="00666E7F"/>
    <w:rsid w:val="00670250"/>
    <w:rsid w:val="0067241B"/>
    <w:rsid w:val="0067428E"/>
    <w:rsid w:val="00674FA1"/>
    <w:rsid w:val="0067569F"/>
    <w:rsid w:val="00680697"/>
    <w:rsid w:val="00683B92"/>
    <w:rsid w:val="00685189"/>
    <w:rsid w:val="00685B82"/>
    <w:rsid w:val="00686F96"/>
    <w:rsid w:val="00687CE2"/>
    <w:rsid w:val="00692169"/>
    <w:rsid w:val="006A2164"/>
    <w:rsid w:val="006A30C4"/>
    <w:rsid w:val="006A3889"/>
    <w:rsid w:val="006A4FE5"/>
    <w:rsid w:val="006A59CC"/>
    <w:rsid w:val="006A5ED3"/>
    <w:rsid w:val="006A7A9C"/>
    <w:rsid w:val="006A7C2C"/>
    <w:rsid w:val="006B0477"/>
    <w:rsid w:val="006B0FA7"/>
    <w:rsid w:val="006B2079"/>
    <w:rsid w:val="006B28C5"/>
    <w:rsid w:val="006B30BA"/>
    <w:rsid w:val="006B3836"/>
    <w:rsid w:val="006B4EF2"/>
    <w:rsid w:val="006B6093"/>
    <w:rsid w:val="006B61B5"/>
    <w:rsid w:val="006B6B37"/>
    <w:rsid w:val="006C03BF"/>
    <w:rsid w:val="006C0488"/>
    <w:rsid w:val="006C0638"/>
    <w:rsid w:val="006C3A21"/>
    <w:rsid w:val="006C580E"/>
    <w:rsid w:val="006D0CCF"/>
    <w:rsid w:val="006D1280"/>
    <w:rsid w:val="006D30FB"/>
    <w:rsid w:val="006D5BC2"/>
    <w:rsid w:val="006D5F3D"/>
    <w:rsid w:val="006D679F"/>
    <w:rsid w:val="006E0256"/>
    <w:rsid w:val="006E05CF"/>
    <w:rsid w:val="006E1C11"/>
    <w:rsid w:val="006E1ECE"/>
    <w:rsid w:val="006E245E"/>
    <w:rsid w:val="006E26B8"/>
    <w:rsid w:val="006E2F67"/>
    <w:rsid w:val="006E45A5"/>
    <w:rsid w:val="006E4C4A"/>
    <w:rsid w:val="006E51B2"/>
    <w:rsid w:val="006E5D52"/>
    <w:rsid w:val="006F1EC8"/>
    <w:rsid w:val="006F3308"/>
    <w:rsid w:val="006F4DAF"/>
    <w:rsid w:val="006F50F6"/>
    <w:rsid w:val="007002D6"/>
    <w:rsid w:val="00700F98"/>
    <w:rsid w:val="00700FCF"/>
    <w:rsid w:val="007019BD"/>
    <w:rsid w:val="0070258B"/>
    <w:rsid w:val="00703BA9"/>
    <w:rsid w:val="007045EB"/>
    <w:rsid w:val="0070692E"/>
    <w:rsid w:val="007101A9"/>
    <w:rsid w:val="00710EA0"/>
    <w:rsid w:val="00713451"/>
    <w:rsid w:val="00717FB8"/>
    <w:rsid w:val="007206ED"/>
    <w:rsid w:val="00721166"/>
    <w:rsid w:val="0072203C"/>
    <w:rsid w:val="007226AD"/>
    <w:rsid w:val="00724160"/>
    <w:rsid w:val="007249D9"/>
    <w:rsid w:val="007253FE"/>
    <w:rsid w:val="007261AD"/>
    <w:rsid w:val="00736036"/>
    <w:rsid w:val="00737ECC"/>
    <w:rsid w:val="00753CB3"/>
    <w:rsid w:val="00754EB2"/>
    <w:rsid w:val="007556BF"/>
    <w:rsid w:val="00756993"/>
    <w:rsid w:val="007572BA"/>
    <w:rsid w:val="007576D4"/>
    <w:rsid w:val="007601DD"/>
    <w:rsid w:val="00761549"/>
    <w:rsid w:val="007615B2"/>
    <w:rsid w:val="00762297"/>
    <w:rsid w:val="007631DA"/>
    <w:rsid w:val="00763353"/>
    <w:rsid w:val="0076382B"/>
    <w:rsid w:val="0076499B"/>
    <w:rsid w:val="007656E8"/>
    <w:rsid w:val="007663E7"/>
    <w:rsid w:val="007702CD"/>
    <w:rsid w:val="00770C3F"/>
    <w:rsid w:val="007717F1"/>
    <w:rsid w:val="00771B6C"/>
    <w:rsid w:val="00772524"/>
    <w:rsid w:val="007768C3"/>
    <w:rsid w:val="00777D9B"/>
    <w:rsid w:val="0077B0DA"/>
    <w:rsid w:val="0078126E"/>
    <w:rsid w:val="00781CD4"/>
    <w:rsid w:val="00784658"/>
    <w:rsid w:val="007849A3"/>
    <w:rsid w:val="00785468"/>
    <w:rsid w:val="00787ACE"/>
    <w:rsid w:val="00790916"/>
    <w:rsid w:val="00790B82"/>
    <w:rsid w:val="0079120C"/>
    <w:rsid w:val="00792AC1"/>
    <w:rsid w:val="00793595"/>
    <w:rsid w:val="00793C01"/>
    <w:rsid w:val="00794C20"/>
    <w:rsid w:val="007950AA"/>
    <w:rsid w:val="00795D6E"/>
    <w:rsid w:val="007963A7"/>
    <w:rsid w:val="0079751A"/>
    <w:rsid w:val="007A0D05"/>
    <w:rsid w:val="007A1604"/>
    <w:rsid w:val="007A3236"/>
    <w:rsid w:val="007A47CA"/>
    <w:rsid w:val="007A553D"/>
    <w:rsid w:val="007A5636"/>
    <w:rsid w:val="007A64CB"/>
    <w:rsid w:val="007A76ED"/>
    <w:rsid w:val="007A7E3C"/>
    <w:rsid w:val="007B106F"/>
    <w:rsid w:val="007B172E"/>
    <w:rsid w:val="007B1FCC"/>
    <w:rsid w:val="007B2F0C"/>
    <w:rsid w:val="007B3F5C"/>
    <w:rsid w:val="007B5AE5"/>
    <w:rsid w:val="007B64FF"/>
    <w:rsid w:val="007B6E22"/>
    <w:rsid w:val="007C14F1"/>
    <w:rsid w:val="007C3B72"/>
    <w:rsid w:val="007C3EA5"/>
    <w:rsid w:val="007C63D7"/>
    <w:rsid w:val="007CDBC0"/>
    <w:rsid w:val="007D0F47"/>
    <w:rsid w:val="007D55B5"/>
    <w:rsid w:val="007D58F1"/>
    <w:rsid w:val="007D69BD"/>
    <w:rsid w:val="007D7E3E"/>
    <w:rsid w:val="007E062A"/>
    <w:rsid w:val="007E0C9E"/>
    <w:rsid w:val="007E11B8"/>
    <w:rsid w:val="007E1B7F"/>
    <w:rsid w:val="007E2960"/>
    <w:rsid w:val="007E2BBF"/>
    <w:rsid w:val="007E312F"/>
    <w:rsid w:val="007E3DA4"/>
    <w:rsid w:val="007E7794"/>
    <w:rsid w:val="007F104D"/>
    <w:rsid w:val="007F3744"/>
    <w:rsid w:val="007F434D"/>
    <w:rsid w:val="007F55EF"/>
    <w:rsid w:val="007F6290"/>
    <w:rsid w:val="007F7CFC"/>
    <w:rsid w:val="008009A2"/>
    <w:rsid w:val="008014AE"/>
    <w:rsid w:val="00801F62"/>
    <w:rsid w:val="008024A7"/>
    <w:rsid w:val="008027CA"/>
    <w:rsid w:val="008027E8"/>
    <w:rsid w:val="00803525"/>
    <w:rsid w:val="008052B7"/>
    <w:rsid w:val="008079A9"/>
    <w:rsid w:val="00807A7D"/>
    <w:rsid w:val="0081075C"/>
    <w:rsid w:val="00811FF1"/>
    <w:rsid w:val="008120F9"/>
    <w:rsid w:val="00812147"/>
    <w:rsid w:val="008121BC"/>
    <w:rsid w:val="008143AC"/>
    <w:rsid w:val="00817127"/>
    <w:rsid w:val="00817F2D"/>
    <w:rsid w:val="00820FDD"/>
    <w:rsid w:val="00821557"/>
    <w:rsid w:val="00822538"/>
    <w:rsid w:val="0082541F"/>
    <w:rsid w:val="00827057"/>
    <w:rsid w:val="008272E1"/>
    <w:rsid w:val="008276D8"/>
    <w:rsid w:val="008316CF"/>
    <w:rsid w:val="00834A38"/>
    <w:rsid w:val="00834B3A"/>
    <w:rsid w:val="00834BAE"/>
    <w:rsid w:val="00836CDF"/>
    <w:rsid w:val="008379B2"/>
    <w:rsid w:val="00837D31"/>
    <w:rsid w:val="00837D4B"/>
    <w:rsid w:val="00840DE8"/>
    <w:rsid w:val="008417B8"/>
    <w:rsid w:val="008433A2"/>
    <w:rsid w:val="00845CAD"/>
    <w:rsid w:val="0084688C"/>
    <w:rsid w:val="0084785E"/>
    <w:rsid w:val="00850226"/>
    <w:rsid w:val="008505E0"/>
    <w:rsid w:val="00850F34"/>
    <w:rsid w:val="0085285A"/>
    <w:rsid w:val="00853ED4"/>
    <w:rsid w:val="008551F8"/>
    <w:rsid w:val="00855CEA"/>
    <w:rsid w:val="00856676"/>
    <w:rsid w:val="0085737F"/>
    <w:rsid w:val="008576E9"/>
    <w:rsid w:val="008602D5"/>
    <w:rsid w:val="00860349"/>
    <w:rsid w:val="00864E94"/>
    <w:rsid w:val="0087277D"/>
    <w:rsid w:val="00874520"/>
    <w:rsid w:val="0087519B"/>
    <w:rsid w:val="008753BC"/>
    <w:rsid w:val="00877761"/>
    <w:rsid w:val="00877A83"/>
    <w:rsid w:val="008803AB"/>
    <w:rsid w:val="00881036"/>
    <w:rsid w:val="00882455"/>
    <w:rsid w:val="008836CD"/>
    <w:rsid w:val="00884524"/>
    <w:rsid w:val="008845AD"/>
    <w:rsid w:val="00884B7B"/>
    <w:rsid w:val="0088529C"/>
    <w:rsid w:val="00885E03"/>
    <w:rsid w:val="00886B1B"/>
    <w:rsid w:val="008875D6"/>
    <w:rsid w:val="00892520"/>
    <w:rsid w:val="00892B53"/>
    <w:rsid w:val="008948F7"/>
    <w:rsid w:val="008975C7"/>
    <w:rsid w:val="008A0163"/>
    <w:rsid w:val="008A0812"/>
    <w:rsid w:val="008A3E88"/>
    <w:rsid w:val="008A4C84"/>
    <w:rsid w:val="008A529A"/>
    <w:rsid w:val="008A5850"/>
    <w:rsid w:val="008A5E32"/>
    <w:rsid w:val="008A736A"/>
    <w:rsid w:val="008B0A35"/>
    <w:rsid w:val="008B1198"/>
    <w:rsid w:val="008B1267"/>
    <w:rsid w:val="008B1966"/>
    <w:rsid w:val="008B2381"/>
    <w:rsid w:val="008B33A1"/>
    <w:rsid w:val="008B613B"/>
    <w:rsid w:val="008B6EC8"/>
    <w:rsid w:val="008C23EE"/>
    <w:rsid w:val="008C2DCD"/>
    <w:rsid w:val="008C2E1E"/>
    <w:rsid w:val="008C4EED"/>
    <w:rsid w:val="008C7CCF"/>
    <w:rsid w:val="008D04B7"/>
    <w:rsid w:val="008D0D82"/>
    <w:rsid w:val="008D15F9"/>
    <w:rsid w:val="008D1690"/>
    <w:rsid w:val="008D19DF"/>
    <w:rsid w:val="008D2FF8"/>
    <w:rsid w:val="008D3A52"/>
    <w:rsid w:val="008D5036"/>
    <w:rsid w:val="008D53B0"/>
    <w:rsid w:val="008D5D34"/>
    <w:rsid w:val="008E0484"/>
    <w:rsid w:val="008E426A"/>
    <w:rsid w:val="008E7F6E"/>
    <w:rsid w:val="008F0473"/>
    <w:rsid w:val="008F0A1D"/>
    <w:rsid w:val="008F2A34"/>
    <w:rsid w:val="008F5119"/>
    <w:rsid w:val="008F5E45"/>
    <w:rsid w:val="008F6BCD"/>
    <w:rsid w:val="008FF8C1"/>
    <w:rsid w:val="009032E1"/>
    <w:rsid w:val="0090490A"/>
    <w:rsid w:val="00906B9D"/>
    <w:rsid w:val="009105F2"/>
    <w:rsid w:val="00910633"/>
    <w:rsid w:val="00910D19"/>
    <w:rsid w:val="009143CE"/>
    <w:rsid w:val="00915AEF"/>
    <w:rsid w:val="00915D2F"/>
    <w:rsid w:val="00916DC6"/>
    <w:rsid w:val="009171D4"/>
    <w:rsid w:val="00917697"/>
    <w:rsid w:val="00917B1A"/>
    <w:rsid w:val="00921502"/>
    <w:rsid w:val="00925C33"/>
    <w:rsid w:val="00926635"/>
    <w:rsid w:val="00927078"/>
    <w:rsid w:val="00927DA9"/>
    <w:rsid w:val="00930DFB"/>
    <w:rsid w:val="0093264A"/>
    <w:rsid w:val="00932A2F"/>
    <w:rsid w:val="00933380"/>
    <w:rsid w:val="00933540"/>
    <w:rsid w:val="00933EDD"/>
    <w:rsid w:val="0093502C"/>
    <w:rsid w:val="009350AA"/>
    <w:rsid w:val="00940F01"/>
    <w:rsid w:val="00941928"/>
    <w:rsid w:val="00942D9E"/>
    <w:rsid w:val="009448A3"/>
    <w:rsid w:val="0094654B"/>
    <w:rsid w:val="00947060"/>
    <w:rsid w:val="00947A21"/>
    <w:rsid w:val="00947B61"/>
    <w:rsid w:val="00947CD7"/>
    <w:rsid w:val="0095049C"/>
    <w:rsid w:val="00950E0B"/>
    <w:rsid w:val="0095101C"/>
    <w:rsid w:val="0095195B"/>
    <w:rsid w:val="00953FF5"/>
    <w:rsid w:val="00955110"/>
    <w:rsid w:val="0095590D"/>
    <w:rsid w:val="0095598B"/>
    <w:rsid w:val="00955A67"/>
    <w:rsid w:val="00956434"/>
    <w:rsid w:val="00960FBC"/>
    <w:rsid w:val="00961B41"/>
    <w:rsid w:val="0096283E"/>
    <w:rsid w:val="00962BD4"/>
    <w:rsid w:val="009637B1"/>
    <w:rsid w:val="009659A5"/>
    <w:rsid w:val="00966930"/>
    <w:rsid w:val="00967F9B"/>
    <w:rsid w:val="0097273A"/>
    <w:rsid w:val="00973A94"/>
    <w:rsid w:val="009754B8"/>
    <w:rsid w:val="00975FF6"/>
    <w:rsid w:val="00976421"/>
    <w:rsid w:val="0097658E"/>
    <w:rsid w:val="00981410"/>
    <w:rsid w:val="009821CE"/>
    <w:rsid w:val="0098227D"/>
    <w:rsid w:val="009856F3"/>
    <w:rsid w:val="00985AE0"/>
    <w:rsid w:val="00985C88"/>
    <w:rsid w:val="00991878"/>
    <w:rsid w:val="0099280F"/>
    <w:rsid w:val="00993814"/>
    <w:rsid w:val="00995909"/>
    <w:rsid w:val="00996ED4"/>
    <w:rsid w:val="009A0478"/>
    <w:rsid w:val="009A1DCD"/>
    <w:rsid w:val="009A22F1"/>
    <w:rsid w:val="009A2652"/>
    <w:rsid w:val="009A2824"/>
    <w:rsid w:val="009A4691"/>
    <w:rsid w:val="009A5314"/>
    <w:rsid w:val="009A68B4"/>
    <w:rsid w:val="009A695F"/>
    <w:rsid w:val="009B00DD"/>
    <w:rsid w:val="009B252C"/>
    <w:rsid w:val="009B2C56"/>
    <w:rsid w:val="009B2CB1"/>
    <w:rsid w:val="009B31A2"/>
    <w:rsid w:val="009B366E"/>
    <w:rsid w:val="009C1C03"/>
    <w:rsid w:val="009C27CE"/>
    <w:rsid w:val="009C2844"/>
    <w:rsid w:val="009C3AF0"/>
    <w:rsid w:val="009C4A5A"/>
    <w:rsid w:val="009C65DA"/>
    <w:rsid w:val="009C6EBF"/>
    <w:rsid w:val="009C7519"/>
    <w:rsid w:val="009C7930"/>
    <w:rsid w:val="009D0E26"/>
    <w:rsid w:val="009D23CD"/>
    <w:rsid w:val="009D27B5"/>
    <w:rsid w:val="009D37AF"/>
    <w:rsid w:val="009D3ADA"/>
    <w:rsid w:val="009D3E76"/>
    <w:rsid w:val="009D4A1A"/>
    <w:rsid w:val="009D559B"/>
    <w:rsid w:val="009D6383"/>
    <w:rsid w:val="009D6F9C"/>
    <w:rsid w:val="009D70D8"/>
    <w:rsid w:val="009D767C"/>
    <w:rsid w:val="009E1B7A"/>
    <w:rsid w:val="009E23B1"/>
    <w:rsid w:val="009E2D52"/>
    <w:rsid w:val="009E37C8"/>
    <w:rsid w:val="009E3876"/>
    <w:rsid w:val="009E515C"/>
    <w:rsid w:val="009E5637"/>
    <w:rsid w:val="009E5E58"/>
    <w:rsid w:val="009E68DC"/>
    <w:rsid w:val="009F3DD3"/>
    <w:rsid w:val="009F3F72"/>
    <w:rsid w:val="009F429C"/>
    <w:rsid w:val="009F508E"/>
    <w:rsid w:val="009F6F32"/>
    <w:rsid w:val="00A00960"/>
    <w:rsid w:val="00A0353D"/>
    <w:rsid w:val="00A03670"/>
    <w:rsid w:val="00A05C75"/>
    <w:rsid w:val="00A071B4"/>
    <w:rsid w:val="00A0733A"/>
    <w:rsid w:val="00A07661"/>
    <w:rsid w:val="00A1122D"/>
    <w:rsid w:val="00A120D3"/>
    <w:rsid w:val="00A1286B"/>
    <w:rsid w:val="00A13B82"/>
    <w:rsid w:val="00A158E5"/>
    <w:rsid w:val="00A19B50"/>
    <w:rsid w:val="00A21C3F"/>
    <w:rsid w:val="00A22F0C"/>
    <w:rsid w:val="00A2504E"/>
    <w:rsid w:val="00A31CE9"/>
    <w:rsid w:val="00A31EA2"/>
    <w:rsid w:val="00A32F2E"/>
    <w:rsid w:val="00A33544"/>
    <w:rsid w:val="00A3459D"/>
    <w:rsid w:val="00A34A17"/>
    <w:rsid w:val="00A3525B"/>
    <w:rsid w:val="00A35A4A"/>
    <w:rsid w:val="00A36180"/>
    <w:rsid w:val="00A36D8C"/>
    <w:rsid w:val="00A370DF"/>
    <w:rsid w:val="00A37348"/>
    <w:rsid w:val="00A377E4"/>
    <w:rsid w:val="00A41394"/>
    <w:rsid w:val="00A428F6"/>
    <w:rsid w:val="00A42B74"/>
    <w:rsid w:val="00A4525D"/>
    <w:rsid w:val="00A45B72"/>
    <w:rsid w:val="00A46FC8"/>
    <w:rsid w:val="00A47023"/>
    <w:rsid w:val="00A47162"/>
    <w:rsid w:val="00A51ADA"/>
    <w:rsid w:val="00A51FA7"/>
    <w:rsid w:val="00A545D8"/>
    <w:rsid w:val="00A5667B"/>
    <w:rsid w:val="00A566E3"/>
    <w:rsid w:val="00A6002D"/>
    <w:rsid w:val="00A607F7"/>
    <w:rsid w:val="00A60A3B"/>
    <w:rsid w:val="00A611BA"/>
    <w:rsid w:val="00A6152F"/>
    <w:rsid w:val="00A619BC"/>
    <w:rsid w:val="00A62BB2"/>
    <w:rsid w:val="00A62F51"/>
    <w:rsid w:val="00A647BA"/>
    <w:rsid w:val="00A67362"/>
    <w:rsid w:val="00A7026E"/>
    <w:rsid w:val="00A70543"/>
    <w:rsid w:val="00A7206F"/>
    <w:rsid w:val="00A72559"/>
    <w:rsid w:val="00A75092"/>
    <w:rsid w:val="00A76E2B"/>
    <w:rsid w:val="00A76FAA"/>
    <w:rsid w:val="00A77CE6"/>
    <w:rsid w:val="00A800A3"/>
    <w:rsid w:val="00A83225"/>
    <w:rsid w:val="00A8418E"/>
    <w:rsid w:val="00A84C58"/>
    <w:rsid w:val="00A8533F"/>
    <w:rsid w:val="00A8782B"/>
    <w:rsid w:val="00A91547"/>
    <w:rsid w:val="00A916C6"/>
    <w:rsid w:val="00A945B7"/>
    <w:rsid w:val="00A94890"/>
    <w:rsid w:val="00A96A06"/>
    <w:rsid w:val="00A975E2"/>
    <w:rsid w:val="00A97864"/>
    <w:rsid w:val="00A97D1D"/>
    <w:rsid w:val="00AA1C8C"/>
    <w:rsid w:val="00AA45E4"/>
    <w:rsid w:val="00AA4CA2"/>
    <w:rsid w:val="00AA59CB"/>
    <w:rsid w:val="00AA7A68"/>
    <w:rsid w:val="00AB0843"/>
    <w:rsid w:val="00AB0EE5"/>
    <w:rsid w:val="00AB1C07"/>
    <w:rsid w:val="00AB239D"/>
    <w:rsid w:val="00AB27E0"/>
    <w:rsid w:val="00AB55D4"/>
    <w:rsid w:val="00AB599B"/>
    <w:rsid w:val="00AB6650"/>
    <w:rsid w:val="00AB7A29"/>
    <w:rsid w:val="00AB7D2C"/>
    <w:rsid w:val="00AC0C8E"/>
    <w:rsid w:val="00AC41D9"/>
    <w:rsid w:val="00AC5388"/>
    <w:rsid w:val="00AC54EE"/>
    <w:rsid w:val="00AC68EB"/>
    <w:rsid w:val="00AC70A2"/>
    <w:rsid w:val="00AC7AAA"/>
    <w:rsid w:val="00AD02FD"/>
    <w:rsid w:val="00AD11FE"/>
    <w:rsid w:val="00AD16C6"/>
    <w:rsid w:val="00AD1819"/>
    <w:rsid w:val="00AD185C"/>
    <w:rsid w:val="00AD1B8B"/>
    <w:rsid w:val="00AD4752"/>
    <w:rsid w:val="00AD506F"/>
    <w:rsid w:val="00AD70F2"/>
    <w:rsid w:val="00AD76AB"/>
    <w:rsid w:val="00AD7DA2"/>
    <w:rsid w:val="00AE13FE"/>
    <w:rsid w:val="00AE1CF5"/>
    <w:rsid w:val="00AE4F29"/>
    <w:rsid w:val="00AE5277"/>
    <w:rsid w:val="00AE7158"/>
    <w:rsid w:val="00AE7C81"/>
    <w:rsid w:val="00AE7D08"/>
    <w:rsid w:val="00AF21A0"/>
    <w:rsid w:val="00AF34CE"/>
    <w:rsid w:val="00AF6C1F"/>
    <w:rsid w:val="00B0203A"/>
    <w:rsid w:val="00B02D8E"/>
    <w:rsid w:val="00B06359"/>
    <w:rsid w:val="00B07DC9"/>
    <w:rsid w:val="00B10EF0"/>
    <w:rsid w:val="00B14CA1"/>
    <w:rsid w:val="00B16A67"/>
    <w:rsid w:val="00B170E3"/>
    <w:rsid w:val="00B214F3"/>
    <w:rsid w:val="00B21795"/>
    <w:rsid w:val="00B23E56"/>
    <w:rsid w:val="00B23E72"/>
    <w:rsid w:val="00B2443C"/>
    <w:rsid w:val="00B25212"/>
    <w:rsid w:val="00B30F84"/>
    <w:rsid w:val="00B32A1B"/>
    <w:rsid w:val="00B32BF9"/>
    <w:rsid w:val="00B340D4"/>
    <w:rsid w:val="00B3655C"/>
    <w:rsid w:val="00B36C28"/>
    <w:rsid w:val="00B37B6D"/>
    <w:rsid w:val="00B41BC8"/>
    <w:rsid w:val="00B44BCA"/>
    <w:rsid w:val="00B47D41"/>
    <w:rsid w:val="00B51345"/>
    <w:rsid w:val="00B530A3"/>
    <w:rsid w:val="00B55EB1"/>
    <w:rsid w:val="00B56AB0"/>
    <w:rsid w:val="00B573BC"/>
    <w:rsid w:val="00B5765F"/>
    <w:rsid w:val="00B62817"/>
    <w:rsid w:val="00B62963"/>
    <w:rsid w:val="00B63730"/>
    <w:rsid w:val="00B63923"/>
    <w:rsid w:val="00B63FE4"/>
    <w:rsid w:val="00B649C2"/>
    <w:rsid w:val="00B651BA"/>
    <w:rsid w:val="00B6574F"/>
    <w:rsid w:val="00B662FD"/>
    <w:rsid w:val="00B66527"/>
    <w:rsid w:val="00B6666F"/>
    <w:rsid w:val="00B67DE2"/>
    <w:rsid w:val="00B70831"/>
    <w:rsid w:val="00B72450"/>
    <w:rsid w:val="00B72700"/>
    <w:rsid w:val="00B72DA9"/>
    <w:rsid w:val="00B7E047"/>
    <w:rsid w:val="00B81BF6"/>
    <w:rsid w:val="00B82427"/>
    <w:rsid w:val="00B842B1"/>
    <w:rsid w:val="00B851C4"/>
    <w:rsid w:val="00B86A60"/>
    <w:rsid w:val="00B901C7"/>
    <w:rsid w:val="00B9085A"/>
    <w:rsid w:val="00B9258A"/>
    <w:rsid w:val="00B92C9F"/>
    <w:rsid w:val="00B93C0C"/>
    <w:rsid w:val="00B953AE"/>
    <w:rsid w:val="00B97205"/>
    <w:rsid w:val="00BA082D"/>
    <w:rsid w:val="00BA0ABD"/>
    <w:rsid w:val="00BA0E08"/>
    <w:rsid w:val="00BA241C"/>
    <w:rsid w:val="00BA29FB"/>
    <w:rsid w:val="00BA2BCE"/>
    <w:rsid w:val="00BA33ED"/>
    <w:rsid w:val="00BA5978"/>
    <w:rsid w:val="00BA5F82"/>
    <w:rsid w:val="00BA76ED"/>
    <w:rsid w:val="00BB0270"/>
    <w:rsid w:val="00BB0376"/>
    <w:rsid w:val="00BB1F58"/>
    <w:rsid w:val="00BB42D6"/>
    <w:rsid w:val="00BB4B73"/>
    <w:rsid w:val="00BB6D52"/>
    <w:rsid w:val="00BC3729"/>
    <w:rsid w:val="00BC3BB5"/>
    <w:rsid w:val="00BC4597"/>
    <w:rsid w:val="00BD0344"/>
    <w:rsid w:val="00BD05A8"/>
    <w:rsid w:val="00BD0EF2"/>
    <w:rsid w:val="00BD11FD"/>
    <w:rsid w:val="00BD1FDA"/>
    <w:rsid w:val="00BD2500"/>
    <w:rsid w:val="00BD4587"/>
    <w:rsid w:val="00BD59A9"/>
    <w:rsid w:val="00BE1F7E"/>
    <w:rsid w:val="00BE2F53"/>
    <w:rsid w:val="00BE57CB"/>
    <w:rsid w:val="00BE77B1"/>
    <w:rsid w:val="00BE7ECA"/>
    <w:rsid w:val="00BF1B40"/>
    <w:rsid w:val="00BF1F14"/>
    <w:rsid w:val="00BF2159"/>
    <w:rsid w:val="00BF2182"/>
    <w:rsid w:val="00BF46D1"/>
    <w:rsid w:val="00BF47D3"/>
    <w:rsid w:val="00BF55B4"/>
    <w:rsid w:val="00BF6652"/>
    <w:rsid w:val="00BF6E14"/>
    <w:rsid w:val="00C00044"/>
    <w:rsid w:val="00C01146"/>
    <w:rsid w:val="00C025D2"/>
    <w:rsid w:val="00C03338"/>
    <w:rsid w:val="00C03CBF"/>
    <w:rsid w:val="00C04B3F"/>
    <w:rsid w:val="00C091D1"/>
    <w:rsid w:val="00C12D22"/>
    <w:rsid w:val="00C160C5"/>
    <w:rsid w:val="00C17709"/>
    <w:rsid w:val="00C20D17"/>
    <w:rsid w:val="00C21332"/>
    <w:rsid w:val="00C21626"/>
    <w:rsid w:val="00C22108"/>
    <w:rsid w:val="00C22C65"/>
    <w:rsid w:val="00C22D21"/>
    <w:rsid w:val="00C23AE4"/>
    <w:rsid w:val="00C24258"/>
    <w:rsid w:val="00C24699"/>
    <w:rsid w:val="00C2552F"/>
    <w:rsid w:val="00C272CF"/>
    <w:rsid w:val="00C3199B"/>
    <w:rsid w:val="00C32CFB"/>
    <w:rsid w:val="00C32FCB"/>
    <w:rsid w:val="00C335AA"/>
    <w:rsid w:val="00C340B8"/>
    <w:rsid w:val="00C40A4B"/>
    <w:rsid w:val="00C40F32"/>
    <w:rsid w:val="00C415F8"/>
    <w:rsid w:val="00C42504"/>
    <w:rsid w:val="00C4290B"/>
    <w:rsid w:val="00C42EE8"/>
    <w:rsid w:val="00C4387D"/>
    <w:rsid w:val="00C4481F"/>
    <w:rsid w:val="00C45C4B"/>
    <w:rsid w:val="00C462A1"/>
    <w:rsid w:val="00C501D4"/>
    <w:rsid w:val="00C50A54"/>
    <w:rsid w:val="00C519B7"/>
    <w:rsid w:val="00C5232B"/>
    <w:rsid w:val="00C5257C"/>
    <w:rsid w:val="00C54F8C"/>
    <w:rsid w:val="00C55D54"/>
    <w:rsid w:val="00C61023"/>
    <w:rsid w:val="00C61D35"/>
    <w:rsid w:val="00C62CDE"/>
    <w:rsid w:val="00C6478B"/>
    <w:rsid w:val="00C65675"/>
    <w:rsid w:val="00C65727"/>
    <w:rsid w:val="00C65C56"/>
    <w:rsid w:val="00C6668F"/>
    <w:rsid w:val="00C719F5"/>
    <w:rsid w:val="00C73649"/>
    <w:rsid w:val="00C7504D"/>
    <w:rsid w:val="00C75834"/>
    <w:rsid w:val="00C75D14"/>
    <w:rsid w:val="00C77154"/>
    <w:rsid w:val="00C7EA48"/>
    <w:rsid w:val="00C81D8C"/>
    <w:rsid w:val="00C81F52"/>
    <w:rsid w:val="00C82C45"/>
    <w:rsid w:val="00C84F1B"/>
    <w:rsid w:val="00C868F1"/>
    <w:rsid w:val="00C87CCA"/>
    <w:rsid w:val="00C90E89"/>
    <w:rsid w:val="00C93250"/>
    <w:rsid w:val="00C93B30"/>
    <w:rsid w:val="00C93D81"/>
    <w:rsid w:val="00C948D7"/>
    <w:rsid w:val="00C94F43"/>
    <w:rsid w:val="00C9539D"/>
    <w:rsid w:val="00C96814"/>
    <w:rsid w:val="00C968A6"/>
    <w:rsid w:val="00CA110F"/>
    <w:rsid w:val="00CA2551"/>
    <w:rsid w:val="00CA311A"/>
    <w:rsid w:val="00CA34DE"/>
    <w:rsid w:val="00CA445C"/>
    <w:rsid w:val="00CA5158"/>
    <w:rsid w:val="00CA544A"/>
    <w:rsid w:val="00CB1B47"/>
    <w:rsid w:val="00CB28EB"/>
    <w:rsid w:val="00CB2E7B"/>
    <w:rsid w:val="00CB2ECC"/>
    <w:rsid w:val="00CB389F"/>
    <w:rsid w:val="00CB7218"/>
    <w:rsid w:val="00CC12E4"/>
    <w:rsid w:val="00CC2DD9"/>
    <w:rsid w:val="00CC2EB6"/>
    <w:rsid w:val="00CC3110"/>
    <w:rsid w:val="00CC4B0D"/>
    <w:rsid w:val="00CC643E"/>
    <w:rsid w:val="00CC7C71"/>
    <w:rsid w:val="00CD002A"/>
    <w:rsid w:val="00CD2BD9"/>
    <w:rsid w:val="00CD2EB6"/>
    <w:rsid w:val="00CD31A4"/>
    <w:rsid w:val="00CD427D"/>
    <w:rsid w:val="00CD4E8F"/>
    <w:rsid w:val="00CD58D4"/>
    <w:rsid w:val="00CD5F17"/>
    <w:rsid w:val="00CD67C6"/>
    <w:rsid w:val="00CD79AB"/>
    <w:rsid w:val="00CD7AE7"/>
    <w:rsid w:val="00CD7BC8"/>
    <w:rsid w:val="00CE046A"/>
    <w:rsid w:val="00CE07B7"/>
    <w:rsid w:val="00CE0B99"/>
    <w:rsid w:val="00CE208C"/>
    <w:rsid w:val="00CE4093"/>
    <w:rsid w:val="00CE4F3A"/>
    <w:rsid w:val="00CE552F"/>
    <w:rsid w:val="00CF0495"/>
    <w:rsid w:val="00CF1BC0"/>
    <w:rsid w:val="00CF2984"/>
    <w:rsid w:val="00CF4FEF"/>
    <w:rsid w:val="00CF51E1"/>
    <w:rsid w:val="00CF574B"/>
    <w:rsid w:val="00CF5E96"/>
    <w:rsid w:val="00CF6A58"/>
    <w:rsid w:val="00CF72EE"/>
    <w:rsid w:val="00D00247"/>
    <w:rsid w:val="00D003D9"/>
    <w:rsid w:val="00D00933"/>
    <w:rsid w:val="00D030B5"/>
    <w:rsid w:val="00D03BBB"/>
    <w:rsid w:val="00D03BC9"/>
    <w:rsid w:val="00D06404"/>
    <w:rsid w:val="00D064F0"/>
    <w:rsid w:val="00D07032"/>
    <w:rsid w:val="00D10535"/>
    <w:rsid w:val="00D10599"/>
    <w:rsid w:val="00D10F83"/>
    <w:rsid w:val="00D12A18"/>
    <w:rsid w:val="00D12BE4"/>
    <w:rsid w:val="00D13956"/>
    <w:rsid w:val="00D141D7"/>
    <w:rsid w:val="00D14B9B"/>
    <w:rsid w:val="00D151D7"/>
    <w:rsid w:val="00D16993"/>
    <w:rsid w:val="00D1744C"/>
    <w:rsid w:val="00D20A25"/>
    <w:rsid w:val="00D22D92"/>
    <w:rsid w:val="00D23718"/>
    <w:rsid w:val="00D24B21"/>
    <w:rsid w:val="00D255D9"/>
    <w:rsid w:val="00D27FA7"/>
    <w:rsid w:val="00D301F1"/>
    <w:rsid w:val="00D30477"/>
    <w:rsid w:val="00D3220C"/>
    <w:rsid w:val="00D34ADC"/>
    <w:rsid w:val="00D35990"/>
    <w:rsid w:val="00D35C52"/>
    <w:rsid w:val="00D36C6E"/>
    <w:rsid w:val="00D40194"/>
    <w:rsid w:val="00D41363"/>
    <w:rsid w:val="00D42F7B"/>
    <w:rsid w:val="00D4406C"/>
    <w:rsid w:val="00D4750E"/>
    <w:rsid w:val="00D47632"/>
    <w:rsid w:val="00D47E5C"/>
    <w:rsid w:val="00D50945"/>
    <w:rsid w:val="00D50C8E"/>
    <w:rsid w:val="00D53595"/>
    <w:rsid w:val="00D54FCB"/>
    <w:rsid w:val="00D5503C"/>
    <w:rsid w:val="00D55E0E"/>
    <w:rsid w:val="00D56E7A"/>
    <w:rsid w:val="00D57400"/>
    <w:rsid w:val="00D57E96"/>
    <w:rsid w:val="00D57F1D"/>
    <w:rsid w:val="00D6051A"/>
    <w:rsid w:val="00D61F01"/>
    <w:rsid w:val="00D633EA"/>
    <w:rsid w:val="00D64819"/>
    <w:rsid w:val="00D67291"/>
    <w:rsid w:val="00D73B79"/>
    <w:rsid w:val="00D74ED5"/>
    <w:rsid w:val="00D80267"/>
    <w:rsid w:val="00D80A17"/>
    <w:rsid w:val="00D80E78"/>
    <w:rsid w:val="00D83444"/>
    <w:rsid w:val="00D84E19"/>
    <w:rsid w:val="00D84F84"/>
    <w:rsid w:val="00D85727"/>
    <w:rsid w:val="00D87B98"/>
    <w:rsid w:val="00D902F3"/>
    <w:rsid w:val="00D91F66"/>
    <w:rsid w:val="00D92DA2"/>
    <w:rsid w:val="00D92DEE"/>
    <w:rsid w:val="00D9303D"/>
    <w:rsid w:val="00D954F1"/>
    <w:rsid w:val="00D96B00"/>
    <w:rsid w:val="00DA052E"/>
    <w:rsid w:val="00DA284C"/>
    <w:rsid w:val="00DA2E07"/>
    <w:rsid w:val="00DA2F93"/>
    <w:rsid w:val="00DA38F1"/>
    <w:rsid w:val="00DA3CC6"/>
    <w:rsid w:val="00DA42E6"/>
    <w:rsid w:val="00DA4651"/>
    <w:rsid w:val="00DA48B2"/>
    <w:rsid w:val="00DB027B"/>
    <w:rsid w:val="00DB19F2"/>
    <w:rsid w:val="00DB307C"/>
    <w:rsid w:val="00DB5608"/>
    <w:rsid w:val="00DB5BDB"/>
    <w:rsid w:val="00DB6FE3"/>
    <w:rsid w:val="00DB7485"/>
    <w:rsid w:val="00DB751E"/>
    <w:rsid w:val="00DB7C60"/>
    <w:rsid w:val="00DC22B3"/>
    <w:rsid w:val="00DC2CD9"/>
    <w:rsid w:val="00DC2D1A"/>
    <w:rsid w:val="00DC3484"/>
    <w:rsid w:val="00DC6A15"/>
    <w:rsid w:val="00DD0306"/>
    <w:rsid w:val="00DD0481"/>
    <w:rsid w:val="00DD09A1"/>
    <w:rsid w:val="00DD3635"/>
    <w:rsid w:val="00DD3C52"/>
    <w:rsid w:val="00DD462F"/>
    <w:rsid w:val="00DD608D"/>
    <w:rsid w:val="00DD6190"/>
    <w:rsid w:val="00DE01A4"/>
    <w:rsid w:val="00DE18C7"/>
    <w:rsid w:val="00DE2266"/>
    <w:rsid w:val="00DE26CD"/>
    <w:rsid w:val="00DE337A"/>
    <w:rsid w:val="00DE34FA"/>
    <w:rsid w:val="00DE4175"/>
    <w:rsid w:val="00DE700F"/>
    <w:rsid w:val="00DE71B0"/>
    <w:rsid w:val="00DF0F76"/>
    <w:rsid w:val="00DF1231"/>
    <w:rsid w:val="00DF47DC"/>
    <w:rsid w:val="00E00337"/>
    <w:rsid w:val="00E03287"/>
    <w:rsid w:val="00E033D3"/>
    <w:rsid w:val="00E03C4C"/>
    <w:rsid w:val="00E03DEA"/>
    <w:rsid w:val="00E04475"/>
    <w:rsid w:val="00E06FFF"/>
    <w:rsid w:val="00E07DBB"/>
    <w:rsid w:val="00E12A93"/>
    <w:rsid w:val="00E13EC5"/>
    <w:rsid w:val="00E21457"/>
    <w:rsid w:val="00E21912"/>
    <w:rsid w:val="00E24DAC"/>
    <w:rsid w:val="00E250DD"/>
    <w:rsid w:val="00E26538"/>
    <w:rsid w:val="00E26FC2"/>
    <w:rsid w:val="00E27492"/>
    <w:rsid w:val="00E27CE7"/>
    <w:rsid w:val="00E2E2EA"/>
    <w:rsid w:val="00E3333B"/>
    <w:rsid w:val="00E41957"/>
    <w:rsid w:val="00E455A5"/>
    <w:rsid w:val="00E45691"/>
    <w:rsid w:val="00E45AFE"/>
    <w:rsid w:val="00E45BE3"/>
    <w:rsid w:val="00E47AB6"/>
    <w:rsid w:val="00E47F60"/>
    <w:rsid w:val="00E512E4"/>
    <w:rsid w:val="00E51B4C"/>
    <w:rsid w:val="00E54882"/>
    <w:rsid w:val="00E56BE7"/>
    <w:rsid w:val="00E60176"/>
    <w:rsid w:val="00E60F02"/>
    <w:rsid w:val="00E61272"/>
    <w:rsid w:val="00E6184F"/>
    <w:rsid w:val="00E6311A"/>
    <w:rsid w:val="00E63255"/>
    <w:rsid w:val="00E66E1F"/>
    <w:rsid w:val="00E67916"/>
    <w:rsid w:val="00E70857"/>
    <w:rsid w:val="00E70F4E"/>
    <w:rsid w:val="00E71314"/>
    <w:rsid w:val="00E715A3"/>
    <w:rsid w:val="00E721C0"/>
    <w:rsid w:val="00E74AB4"/>
    <w:rsid w:val="00E74E63"/>
    <w:rsid w:val="00E77C0F"/>
    <w:rsid w:val="00E77DDC"/>
    <w:rsid w:val="00E81FCC"/>
    <w:rsid w:val="00E82199"/>
    <w:rsid w:val="00E8377F"/>
    <w:rsid w:val="00E84902"/>
    <w:rsid w:val="00E862E4"/>
    <w:rsid w:val="00E86A8B"/>
    <w:rsid w:val="00E86CBE"/>
    <w:rsid w:val="00E905B3"/>
    <w:rsid w:val="00E907F0"/>
    <w:rsid w:val="00E90CAB"/>
    <w:rsid w:val="00E9416A"/>
    <w:rsid w:val="00E9792D"/>
    <w:rsid w:val="00EA0380"/>
    <w:rsid w:val="00EA17D6"/>
    <w:rsid w:val="00EA308C"/>
    <w:rsid w:val="00EA32EC"/>
    <w:rsid w:val="00EA4345"/>
    <w:rsid w:val="00EA6BC6"/>
    <w:rsid w:val="00EA7366"/>
    <w:rsid w:val="00EB1FBC"/>
    <w:rsid w:val="00EB3135"/>
    <w:rsid w:val="00EB4938"/>
    <w:rsid w:val="00EB4D79"/>
    <w:rsid w:val="00EB5BF4"/>
    <w:rsid w:val="00EB5E42"/>
    <w:rsid w:val="00EC073C"/>
    <w:rsid w:val="00EC0E41"/>
    <w:rsid w:val="00EC2051"/>
    <w:rsid w:val="00EC256E"/>
    <w:rsid w:val="00EC25DA"/>
    <w:rsid w:val="00EC33B4"/>
    <w:rsid w:val="00EC372E"/>
    <w:rsid w:val="00EC4DDE"/>
    <w:rsid w:val="00EC5CAD"/>
    <w:rsid w:val="00EC6796"/>
    <w:rsid w:val="00ED0FBA"/>
    <w:rsid w:val="00ED1500"/>
    <w:rsid w:val="00ED245B"/>
    <w:rsid w:val="00ED4AF8"/>
    <w:rsid w:val="00ED6784"/>
    <w:rsid w:val="00EE3F13"/>
    <w:rsid w:val="00EE4DAB"/>
    <w:rsid w:val="00EE4F11"/>
    <w:rsid w:val="00EE50E4"/>
    <w:rsid w:val="00EE7E0A"/>
    <w:rsid w:val="00EF3DF5"/>
    <w:rsid w:val="00EF5435"/>
    <w:rsid w:val="00EF5FB1"/>
    <w:rsid w:val="00EF6C2D"/>
    <w:rsid w:val="00EF7386"/>
    <w:rsid w:val="00F016EE"/>
    <w:rsid w:val="00F059C6"/>
    <w:rsid w:val="00F07E56"/>
    <w:rsid w:val="00F100D6"/>
    <w:rsid w:val="00F1156C"/>
    <w:rsid w:val="00F12264"/>
    <w:rsid w:val="00F13446"/>
    <w:rsid w:val="00F13986"/>
    <w:rsid w:val="00F14A28"/>
    <w:rsid w:val="00F16485"/>
    <w:rsid w:val="00F17699"/>
    <w:rsid w:val="00F20A00"/>
    <w:rsid w:val="00F24A8B"/>
    <w:rsid w:val="00F24C33"/>
    <w:rsid w:val="00F25551"/>
    <w:rsid w:val="00F26AB5"/>
    <w:rsid w:val="00F2DA00"/>
    <w:rsid w:val="00F30008"/>
    <w:rsid w:val="00F30CB8"/>
    <w:rsid w:val="00F323B5"/>
    <w:rsid w:val="00F32478"/>
    <w:rsid w:val="00F32A0E"/>
    <w:rsid w:val="00F37243"/>
    <w:rsid w:val="00F40549"/>
    <w:rsid w:val="00F405DD"/>
    <w:rsid w:val="00F43663"/>
    <w:rsid w:val="00F43888"/>
    <w:rsid w:val="00F43AAC"/>
    <w:rsid w:val="00F44F99"/>
    <w:rsid w:val="00F45075"/>
    <w:rsid w:val="00F465DE"/>
    <w:rsid w:val="00F4670E"/>
    <w:rsid w:val="00F46C24"/>
    <w:rsid w:val="00F46D5C"/>
    <w:rsid w:val="00F47761"/>
    <w:rsid w:val="00F47A30"/>
    <w:rsid w:val="00F508EB"/>
    <w:rsid w:val="00F5365B"/>
    <w:rsid w:val="00F538FC"/>
    <w:rsid w:val="00F539FF"/>
    <w:rsid w:val="00F53F67"/>
    <w:rsid w:val="00F542ED"/>
    <w:rsid w:val="00F549DD"/>
    <w:rsid w:val="00F54D38"/>
    <w:rsid w:val="00F560B5"/>
    <w:rsid w:val="00F563BB"/>
    <w:rsid w:val="00F57F3C"/>
    <w:rsid w:val="00F5F3ED"/>
    <w:rsid w:val="00F61D88"/>
    <w:rsid w:val="00F6237C"/>
    <w:rsid w:val="00F63D75"/>
    <w:rsid w:val="00F6562E"/>
    <w:rsid w:val="00F6696F"/>
    <w:rsid w:val="00F7176B"/>
    <w:rsid w:val="00F71CFC"/>
    <w:rsid w:val="00F72CA8"/>
    <w:rsid w:val="00F73E74"/>
    <w:rsid w:val="00F74247"/>
    <w:rsid w:val="00F742D6"/>
    <w:rsid w:val="00F769A7"/>
    <w:rsid w:val="00F76DED"/>
    <w:rsid w:val="00F81244"/>
    <w:rsid w:val="00F83A4D"/>
    <w:rsid w:val="00F8409F"/>
    <w:rsid w:val="00F84D2F"/>
    <w:rsid w:val="00F8527E"/>
    <w:rsid w:val="00F8613F"/>
    <w:rsid w:val="00F911AF"/>
    <w:rsid w:val="00F9431B"/>
    <w:rsid w:val="00F952CD"/>
    <w:rsid w:val="00F952D5"/>
    <w:rsid w:val="00FA0F86"/>
    <w:rsid w:val="00FA2CC6"/>
    <w:rsid w:val="00FA3E43"/>
    <w:rsid w:val="00FA3FA8"/>
    <w:rsid w:val="00FA42BF"/>
    <w:rsid w:val="00FA4CD7"/>
    <w:rsid w:val="00FA67A4"/>
    <w:rsid w:val="00FA690C"/>
    <w:rsid w:val="00FB000A"/>
    <w:rsid w:val="00FB15C1"/>
    <w:rsid w:val="00FB1A1E"/>
    <w:rsid w:val="00FB1C8C"/>
    <w:rsid w:val="00FB78CC"/>
    <w:rsid w:val="00FC4B41"/>
    <w:rsid w:val="00FC5831"/>
    <w:rsid w:val="00FC61B9"/>
    <w:rsid w:val="00FC72EC"/>
    <w:rsid w:val="00FC7D58"/>
    <w:rsid w:val="00FD04C2"/>
    <w:rsid w:val="00FD0616"/>
    <w:rsid w:val="00FD1183"/>
    <w:rsid w:val="00FD3FE2"/>
    <w:rsid w:val="00FD4212"/>
    <w:rsid w:val="00FD447A"/>
    <w:rsid w:val="00FD5D8F"/>
    <w:rsid w:val="00FD66D4"/>
    <w:rsid w:val="00FE141F"/>
    <w:rsid w:val="00FE1BE5"/>
    <w:rsid w:val="00FE1E2E"/>
    <w:rsid w:val="00FE22B4"/>
    <w:rsid w:val="00FE25F5"/>
    <w:rsid w:val="00FE2FE8"/>
    <w:rsid w:val="00FE4197"/>
    <w:rsid w:val="00FE452D"/>
    <w:rsid w:val="00FE4814"/>
    <w:rsid w:val="00FE5DDC"/>
    <w:rsid w:val="00FE7282"/>
    <w:rsid w:val="00FE786C"/>
    <w:rsid w:val="00FE7989"/>
    <w:rsid w:val="00FF0EB4"/>
    <w:rsid w:val="00FF1A4A"/>
    <w:rsid w:val="00FF2039"/>
    <w:rsid w:val="00FF23AD"/>
    <w:rsid w:val="00FF2C99"/>
    <w:rsid w:val="00FF4D46"/>
    <w:rsid w:val="00FF563C"/>
    <w:rsid w:val="00FF59AA"/>
    <w:rsid w:val="00FF5EFB"/>
    <w:rsid w:val="00FF6DFC"/>
    <w:rsid w:val="00FF7474"/>
    <w:rsid w:val="00FF7ADD"/>
    <w:rsid w:val="0107BF11"/>
    <w:rsid w:val="010836EF"/>
    <w:rsid w:val="0108B055"/>
    <w:rsid w:val="010964BB"/>
    <w:rsid w:val="010E3F68"/>
    <w:rsid w:val="0111EBDE"/>
    <w:rsid w:val="0113557F"/>
    <w:rsid w:val="011443B2"/>
    <w:rsid w:val="01191A64"/>
    <w:rsid w:val="011A8705"/>
    <w:rsid w:val="011D44E5"/>
    <w:rsid w:val="01248B2D"/>
    <w:rsid w:val="012D96A0"/>
    <w:rsid w:val="012EAE66"/>
    <w:rsid w:val="01386643"/>
    <w:rsid w:val="013AD75B"/>
    <w:rsid w:val="01441448"/>
    <w:rsid w:val="0144C932"/>
    <w:rsid w:val="014A9BFA"/>
    <w:rsid w:val="014C6378"/>
    <w:rsid w:val="0153B57D"/>
    <w:rsid w:val="01632229"/>
    <w:rsid w:val="016989E6"/>
    <w:rsid w:val="016F56B3"/>
    <w:rsid w:val="01783DF8"/>
    <w:rsid w:val="017901D6"/>
    <w:rsid w:val="0183153F"/>
    <w:rsid w:val="018609F8"/>
    <w:rsid w:val="0187D387"/>
    <w:rsid w:val="0189703A"/>
    <w:rsid w:val="018AC7E4"/>
    <w:rsid w:val="018F96E5"/>
    <w:rsid w:val="01981335"/>
    <w:rsid w:val="0198AD26"/>
    <w:rsid w:val="01997557"/>
    <w:rsid w:val="019AC0B6"/>
    <w:rsid w:val="019C4D1E"/>
    <w:rsid w:val="019D6C4B"/>
    <w:rsid w:val="01B79CAC"/>
    <w:rsid w:val="01BCDDEA"/>
    <w:rsid w:val="01BD46C4"/>
    <w:rsid w:val="01BE42E3"/>
    <w:rsid w:val="01C22B0F"/>
    <w:rsid w:val="01CB9BBB"/>
    <w:rsid w:val="01D0136E"/>
    <w:rsid w:val="01D1DBFD"/>
    <w:rsid w:val="01D2D1C7"/>
    <w:rsid w:val="01DA3F6D"/>
    <w:rsid w:val="01DD74F3"/>
    <w:rsid w:val="01DE9592"/>
    <w:rsid w:val="01E0BAEC"/>
    <w:rsid w:val="01F031AD"/>
    <w:rsid w:val="01F04EE9"/>
    <w:rsid w:val="0209320B"/>
    <w:rsid w:val="02136A2A"/>
    <w:rsid w:val="02162012"/>
    <w:rsid w:val="021AF548"/>
    <w:rsid w:val="021B2161"/>
    <w:rsid w:val="0221AA99"/>
    <w:rsid w:val="02248E7E"/>
    <w:rsid w:val="02248FFE"/>
    <w:rsid w:val="0238AFDC"/>
    <w:rsid w:val="023B81FB"/>
    <w:rsid w:val="023E64B8"/>
    <w:rsid w:val="024C4BFE"/>
    <w:rsid w:val="0253F783"/>
    <w:rsid w:val="0256DEAD"/>
    <w:rsid w:val="025B8E74"/>
    <w:rsid w:val="025CDF0B"/>
    <w:rsid w:val="026EE6DD"/>
    <w:rsid w:val="026FA141"/>
    <w:rsid w:val="027582D0"/>
    <w:rsid w:val="027C755F"/>
    <w:rsid w:val="027EC1DE"/>
    <w:rsid w:val="028C4AA0"/>
    <w:rsid w:val="02900D78"/>
    <w:rsid w:val="0297B5FF"/>
    <w:rsid w:val="02982216"/>
    <w:rsid w:val="02999B8F"/>
    <w:rsid w:val="029A0DF7"/>
    <w:rsid w:val="02A684CA"/>
    <w:rsid w:val="02B1363A"/>
    <w:rsid w:val="02BB338C"/>
    <w:rsid w:val="02BDDE96"/>
    <w:rsid w:val="02CC4BF2"/>
    <w:rsid w:val="02D14D3D"/>
    <w:rsid w:val="02DC2F2D"/>
    <w:rsid w:val="02E39792"/>
    <w:rsid w:val="02F0B92E"/>
    <w:rsid w:val="02F0BA57"/>
    <w:rsid w:val="02F1C499"/>
    <w:rsid w:val="02F601B2"/>
    <w:rsid w:val="02F6E44B"/>
    <w:rsid w:val="03002920"/>
    <w:rsid w:val="0304085F"/>
    <w:rsid w:val="0304F5A0"/>
    <w:rsid w:val="0322CC13"/>
    <w:rsid w:val="0323AEAA"/>
    <w:rsid w:val="032D345B"/>
    <w:rsid w:val="0333B4F1"/>
    <w:rsid w:val="0338F937"/>
    <w:rsid w:val="034919B8"/>
    <w:rsid w:val="034BD969"/>
    <w:rsid w:val="0362AD9F"/>
    <w:rsid w:val="036451E4"/>
    <w:rsid w:val="0364624F"/>
    <w:rsid w:val="03870D29"/>
    <w:rsid w:val="0387933B"/>
    <w:rsid w:val="038F7231"/>
    <w:rsid w:val="038FC1A8"/>
    <w:rsid w:val="03929B34"/>
    <w:rsid w:val="0394D37C"/>
    <w:rsid w:val="03956F43"/>
    <w:rsid w:val="03AB91A5"/>
    <w:rsid w:val="03AD6A89"/>
    <w:rsid w:val="03AF3B26"/>
    <w:rsid w:val="03B478D9"/>
    <w:rsid w:val="03BF48B7"/>
    <w:rsid w:val="03C191D9"/>
    <w:rsid w:val="03CF8C46"/>
    <w:rsid w:val="03D26F61"/>
    <w:rsid w:val="03D7F55F"/>
    <w:rsid w:val="03DF83D8"/>
    <w:rsid w:val="03E15304"/>
    <w:rsid w:val="03E48722"/>
    <w:rsid w:val="03E66C03"/>
    <w:rsid w:val="03E6B59E"/>
    <w:rsid w:val="03F171CC"/>
    <w:rsid w:val="03F71440"/>
    <w:rsid w:val="0401EA7C"/>
    <w:rsid w:val="0402019D"/>
    <w:rsid w:val="040DAECA"/>
    <w:rsid w:val="0413F034"/>
    <w:rsid w:val="041BFDB7"/>
    <w:rsid w:val="041FD332"/>
    <w:rsid w:val="042CDFE2"/>
    <w:rsid w:val="042F26ED"/>
    <w:rsid w:val="0435F015"/>
    <w:rsid w:val="04365A40"/>
    <w:rsid w:val="0440F850"/>
    <w:rsid w:val="04423FAD"/>
    <w:rsid w:val="0456D1C8"/>
    <w:rsid w:val="045CF24C"/>
    <w:rsid w:val="04667D29"/>
    <w:rsid w:val="046F0227"/>
    <w:rsid w:val="046F8D5C"/>
    <w:rsid w:val="0472E2DF"/>
    <w:rsid w:val="0473F661"/>
    <w:rsid w:val="0477261E"/>
    <w:rsid w:val="0479765A"/>
    <w:rsid w:val="047A0296"/>
    <w:rsid w:val="047C6425"/>
    <w:rsid w:val="048DC46D"/>
    <w:rsid w:val="048E56CE"/>
    <w:rsid w:val="04927FE3"/>
    <w:rsid w:val="04964E7E"/>
    <w:rsid w:val="049B05E8"/>
    <w:rsid w:val="049CCF4E"/>
    <w:rsid w:val="04A0C601"/>
    <w:rsid w:val="04A169D0"/>
    <w:rsid w:val="04A7C5DA"/>
    <w:rsid w:val="04AE1853"/>
    <w:rsid w:val="04AE9ABC"/>
    <w:rsid w:val="04B16D29"/>
    <w:rsid w:val="04B9E91F"/>
    <w:rsid w:val="04BBD9C3"/>
    <w:rsid w:val="04BE02CE"/>
    <w:rsid w:val="04C0F6AE"/>
    <w:rsid w:val="04C6C981"/>
    <w:rsid w:val="04CD1FC8"/>
    <w:rsid w:val="04D2A3E9"/>
    <w:rsid w:val="04D9CFCC"/>
    <w:rsid w:val="04E5DA18"/>
    <w:rsid w:val="04E5E28D"/>
    <w:rsid w:val="04EA6B0C"/>
    <w:rsid w:val="04EC649F"/>
    <w:rsid w:val="04F0A6ED"/>
    <w:rsid w:val="04F60EFF"/>
    <w:rsid w:val="04FA085D"/>
    <w:rsid w:val="04FFF70C"/>
    <w:rsid w:val="0504339A"/>
    <w:rsid w:val="0505E132"/>
    <w:rsid w:val="0507BDFC"/>
    <w:rsid w:val="0507C737"/>
    <w:rsid w:val="05132BA2"/>
    <w:rsid w:val="051BED6D"/>
    <w:rsid w:val="051CE2D2"/>
    <w:rsid w:val="05234D18"/>
    <w:rsid w:val="0530607E"/>
    <w:rsid w:val="053285D1"/>
    <w:rsid w:val="053521A9"/>
    <w:rsid w:val="0539AEA7"/>
    <w:rsid w:val="0547C1A8"/>
    <w:rsid w:val="05484048"/>
    <w:rsid w:val="054979C3"/>
    <w:rsid w:val="0552842E"/>
    <w:rsid w:val="0559C374"/>
    <w:rsid w:val="056205BD"/>
    <w:rsid w:val="0577D1EB"/>
    <w:rsid w:val="057D2365"/>
    <w:rsid w:val="0584290C"/>
    <w:rsid w:val="05860B11"/>
    <w:rsid w:val="058A7ACD"/>
    <w:rsid w:val="05908CE5"/>
    <w:rsid w:val="0593436B"/>
    <w:rsid w:val="0597D33F"/>
    <w:rsid w:val="0598E518"/>
    <w:rsid w:val="0599579A"/>
    <w:rsid w:val="059DDF5C"/>
    <w:rsid w:val="05A44FEB"/>
    <w:rsid w:val="05AC377C"/>
    <w:rsid w:val="05AC8C74"/>
    <w:rsid w:val="05B0016A"/>
    <w:rsid w:val="05B0D98E"/>
    <w:rsid w:val="05B73767"/>
    <w:rsid w:val="05C8B5A0"/>
    <w:rsid w:val="05CDFCFF"/>
    <w:rsid w:val="05D72F6E"/>
    <w:rsid w:val="05D7833C"/>
    <w:rsid w:val="05DB24FD"/>
    <w:rsid w:val="05E525BC"/>
    <w:rsid w:val="05E7F01D"/>
    <w:rsid w:val="05F51283"/>
    <w:rsid w:val="05FB191E"/>
    <w:rsid w:val="05FE9F4C"/>
    <w:rsid w:val="060B6E29"/>
    <w:rsid w:val="06132FA2"/>
    <w:rsid w:val="06138C6B"/>
    <w:rsid w:val="061A5A70"/>
    <w:rsid w:val="061B7B6F"/>
    <w:rsid w:val="061CD865"/>
    <w:rsid w:val="061E41B5"/>
    <w:rsid w:val="061EF833"/>
    <w:rsid w:val="0627AD48"/>
    <w:rsid w:val="063638DC"/>
    <w:rsid w:val="06388202"/>
    <w:rsid w:val="063C4FDD"/>
    <w:rsid w:val="063CF02B"/>
    <w:rsid w:val="063F8395"/>
    <w:rsid w:val="0644D2B2"/>
    <w:rsid w:val="0646D35E"/>
    <w:rsid w:val="064EAF4E"/>
    <w:rsid w:val="0657EADD"/>
    <w:rsid w:val="065C390C"/>
    <w:rsid w:val="065E3B22"/>
    <w:rsid w:val="0667EAA5"/>
    <w:rsid w:val="0679ED6A"/>
    <w:rsid w:val="0681A132"/>
    <w:rsid w:val="0684D14E"/>
    <w:rsid w:val="0686171D"/>
    <w:rsid w:val="0688B8E1"/>
    <w:rsid w:val="068985E9"/>
    <w:rsid w:val="069034BB"/>
    <w:rsid w:val="0694EA94"/>
    <w:rsid w:val="06967543"/>
    <w:rsid w:val="0696A1F0"/>
    <w:rsid w:val="069C423F"/>
    <w:rsid w:val="06A0A95C"/>
    <w:rsid w:val="06A332C1"/>
    <w:rsid w:val="06A3C1FF"/>
    <w:rsid w:val="06A6F9EC"/>
    <w:rsid w:val="06AC8652"/>
    <w:rsid w:val="06B0201B"/>
    <w:rsid w:val="06B4961B"/>
    <w:rsid w:val="06BA4B0A"/>
    <w:rsid w:val="06BBC739"/>
    <w:rsid w:val="06C3865A"/>
    <w:rsid w:val="06CB3F05"/>
    <w:rsid w:val="06D57DB3"/>
    <w:rsid w:val="06D58AA3"/>
    <w:rsid w:val="06D6AEC7"/>
    <w:rsid w:val="06D8A09F"/>
    <w:rsid w:val="06E18806"/>
    <w:rsid w:val="06E551E3"/>
    <w:rsid w:val="06E8A9C7"/>
    <w:rsid w:val="06E8B00A"/>
    <w:rsid w:val="06EFEAA8"/>
    <w:rsid w:val="06F96471"/>
    <w:rsid w:val="06FBF680"/>
    <w:rsid w:val="06FCF457"/>
    <w:rsid w:val="07012B1D"/>
    <w:rsid w:val="070A19CA"/>
    <w:rsid w:val="070C36F0"/>
    <w:rsid w:val="07134E88"/>
    <w:rsid w:val="0714B111"/>
    <w:rsid w:val="071B788E"/>
    <w:rsid w:val="072226F4"/>
    <w:rsid w:val="0728A51C"/>
    <w:rsid w:val="072ED588"/>
    <w:rsid w:val="0733CD07"/>
    <w:rsid w:val="07344547"/>
    <w:rsid w:val="073B2ED9"/>
    <w:rsid w:val="0743A3F6"/>
    <w:rsid w:val="074865D1"/>
    <w:rsid w:val="074A5BE9"/>
    <w:rsid w:val="07564FA3"/>
    <w:rsid w:val="0759670C"/>
    <w:rsid w:val="075CB87B"/>
    <w:rsid w:val="07665541"/>
    <w:rsid w:val="076C3F58"/>
    <w:rsid w:val="076E7D82"/>
    <w:rsid w:val="0777C180"/>
    <w:rsid w:val="07798620"/>
    <w:rsid w:val="078C2A5C"/>
    <w:rsid w:val="0794EB9B"/>
    <w:rsid w:val="07AF5F45"/>
    <w:rsid w:val="07B3F2C2"/>
    <w:rsid w:val="07B74F3A"/>
    <w:rsid w:val="07B87D36"/>
    <w:rsid w:val="07C1BD68"/>
    <w:rsid w:val="07C41A39"/>
    <w:rsid w:val="07C7047F"/>
    <w:rsid w:val="07C7289E"/>
    <w:rsid w:val="07C9C82B"/>
    <w:rsid w:val="07CA2039"/>
    <w:rsid w:val="07D03C1F"/>
    <w:rsid w:val="07D08D71"/>
    <w:rsid w:val="07D1A8F9"/>
    <w:rsid w:val="07D31E7A"/>
    <w:rsid w:val="07D9306C"/>
    <w:rsid w:val="07D98D42"/>
    <w:rsid w:val="07DAB6AA"/>
    <w:rsid w:val="07E1B06D"/>
    <w:rsid w:val="07E2F68B"/>
    <w:rsid w:val="07E9801E"/>
    <w:rsid w:val="0804C40D"/>
    <w:rsid w:val="080AC5EE"/>
    <w:rsid w:val="0814D364"/>
    <w:rsid w:val="0818C284"/>
    <w:rsid w:val="0822E874"/>
    <w:rsid w:val="0824D5A3"/>
    <w:rsid w:val="0825DAA1"/>
    <w:rsid w:val="082C12BB"/>
    <w:rsid w:val="082DAACC"/>
    <w:rsid w:val="082EE868"/>
    <w:rsid w:val="083A16A0"/>
    <w:rsid w:val="083A4F0E"/>
    <w:rsid w:val="083B322F"/>
    <w:rsid w:val="0848C403"/>
    <w:rsid w:val="084BD3FD"/>
    <w:rsid w:val="085744E8"/>
    <w:rsid w:val="0859239F"/>
    <w:rsid w:val="085C0E3C"/>
    <w:rsid w:val="0860D6C0"/>
    <w:rsid w:val="08659B38"/>
    <w:rsid w:val="087AFFE2"/>
    <w:rsid w:val="087F2C30"/>
    <w:rsid w:val="0881B2ED"/>
    <w:rsid w:val="0887E0BE"/>
    <w:rsid w:val="0888C9CA"/>
    <w:rsid w:val="088E6192"/>
    <w:rsid w:val="088FDA4A"/>
    <w:rsid w:val="089359F3"/>
    <w:rsid w:val="08968A66"/>
    <w:rsid w:val="089ACCE1"/>
    <w:rsid w:val="08A1DEC8"/>
    <w:rsid w:val="08A59566"/>
    <w:rsid w:val="08A6F542"/>
    <w:rsid w:val="08B35088"/>
    <w:rsid w:val="08B71ADA"/>
    <w:rsid w:val="08B90106"/>
    <w:rsid w:val="08C594BB"/>
    <w:rsid w:val="08D5E79F"/>
    <w:rsid w:val="08D6D675"/>
    <w:rsid w:val="08F2FA52"/>
    <w:rsid w:val="08F3E694"/>
    <w:rsid w:val="08F875EC"/>
    <w:rsid w:val="08FB01A0"/>
    <w:rsid w:val="08FC7657"/>
    <w:rsid w:val="091EEBA8"/>
    <w:rsid w:val="092403F6"/>
    <w:rsid w:val="092742DE"/>
    <w:rsid w:val="09299F6F"/>
    <w:rsid w:val="09329EBE"/>
    <w:rsid w:val="0933FE30"/>
    <w:rsid w:val="09352465"/>
    <w:rsid w:val="09414664"/>
    <w:rsid w:val="094A4B28"/>
    <w:rsid w:val="094AB16A"/>
    <w:rsid w:val="094E9484"/>
    <w:rsid w:val="094FB25E"/>
    <w:rsid w:val="094FE9A2"/>
    <w:rsid w:val="09578A39"/>
    <w:rsid w:val="09582C03"/>
    <w:rsid w:val="0963675F"/>
    <w:rsid w:val="09643658"/>
    <w:rsid w:val="096726EE"/>
    <w:rsid w:val="0968FF0C"/>
    <w:rsid w:val="096C0C80"/>
    <w:rsid w:val="096D6037"/>
    <w:rsid w:val="09747F93"/>
    <w:rsid w:val="097A31C2"/>
    <w:rsid w:val="0996A6A0"/>
    <w:rsid w:val="09A237B9"/>
    <w:rsid w:val="09A53BE9"/>
    <w:rsid w:val="09BA6E28"/>
    <w:rsid w:val="09BD1060"/>
    <w:rsid w:val="09BFAE90"/>
    <w:rsid w:val="09C03A59"/>
    <w:rsid w:val="09C0C112"/>
    <w:rsid w:val="09C46467"/>
    <w:rsid w:val="09C68E3A"/>
    <w:rsid w:val="09CCA5C0"/>
    <w:rsid w:val="09D55C95"/>
    <w:rsid w:val="09D66C7F"/>
    <w:rsid w:val="09D871F4"/>
    <w:rsid w:val="09D9AFEB"/>
    <w:rsid w:val="09E372E8"/>
    <w:rsid w:val="09F0CED4"/>
    <w:rsid w:val="09FB84DA"/>
    <w:rsid w:val="09FC7968"/>
    <w:rsid w:val="0A00A58E"/>
    <w:rsid w:val="0A04D861"/>
    <w:rsid w:val="0A09F4AC"/>
    <w:rsid w:val="0A0C7693"/>
    <w:rsid w:val="0A18DA76"/>
    <w:rsid w:val="0A1A6B78"/>
    <w:rsid w:val="0A1C630B"/>
    <w:rsid w:val="0A1D2519"/>
    <w:rsid w:val="0A1EF64C"/>
    <w:rsid w:val="0A1F9DAC"/>
    <w:rsid w:val="0A1FED90"/>
    <w:rsid w:val="0A244D13"/>
    <w:rsid w:val="0A381EF1"/>
    <w:rsid w:val="0A40DE0C"/>
    <w:rsid w:val="0A45C784"/>
    <w:rsid w:val="0A49F24A"/>
    <w:rsid w:val="0A4D102F"/>
    <w:rsid w:val="0A4E4F16"/>
    <w:rsid w:val="0A574A75"/>
    <w:rsid w:val="0A5B17EF"/>
    <w:rsid w:val="0A631CE4"/>
    <w:rsid w:val="0A644A29"/>
    <w:rsid w:val="0A661093"/>
    <w:rsid w:val="0A6D3429"/>
    <w:rsid w:val="0A70B04C"/>
    <w:rsid w:val="0A7259C6"/>
    <w:rsid w:val="0A831FA5"/>
    <w:rsid w:val="0A89DC40"/>
    <w:rsid w:val="0A8E032F"/>
    <w:rsid w:val="0A973D04"/>
    <w:rsid w:val="0A97DB3A"/>
    <w:rsid w:val="0A9CA25B"/>
    <w:rsid w:val="0AA16041"/>
    <w:rsid w:val="0AA215A8"/>
    <w:rsid w:val="0AAD8DD4"/>
    <w:rsid w:val="0AC19F78"/>
    <w:rsid w:val="0AC7D271"/>
    <w:rsid w:val="0AD06CCF"/>
    <w:rsid w:val="0ADB6211"/>
    <w:rsid w:val="0AE77134"/>
    <w:rsid w:val="0AEB938B"/>
    <w:rsid w:val="0AF2B1A4"/>
    <w:rsid w:val="0AF6111E"/>
    <w:rsid w:val="0B1B5161"/>
    <w:rsid w:val="0B30F7F3"/>
    <w:rsid w:val="0B36B5D9"/>
    <w:rsid w:val="0B3BA4A4"/>
    <w:rsid w:val="0B43053E"/>
    <w:rsid w:val="0B44FFB5"/>
    <w:rsid w:val="0B4D422A"/>
    <w:rsid w:val="0B510735"/>
    <w:rsid w:val="0B532BB8"/>
    <w:rsid w:val="0B555B4C"/>
    <w:rsid w:val="0B5CF74F"/>
    <w:rsid w:val="0B68B035"/>
    <w:rsid w:val="0B77D819"/>
    <w:rsid w:val="0B7ADFB9"/>
    <w:rsid w:val="0B83D7D6"/>
    <w:rsid w:val="0B866DA5"/>
    <w:rsid w:val="0B985811"/>
    <w:rsid w:val="0B9B81A8"/>
    <w:rsid w:val="0B9BBA20"/>
    <w:rsid w:val="0BA80063"/>
    <w:rsid w:val="0BAE9432"/>
    <w:rsid w:val="0BB6C123"/>
    <w:rsid w:val="0BB9439C"/>
    <w:rsid w:val="0BBC5FE3"/>
    <w:rsid w:val="0BBFC9D5"/>
    <w:rsid w:val="0BC3B543"/>
    <w:rsid w:val="0BC81B3D"/>
    <w:rsid w:val="0BCF8306"/>
    <w:rsid w:val="0BCFD7F5"/>
    <w:rsid w:val="0BD3B21A"/>
    <w:rsid w:val="0BD3CF41"/>
    <w:rsid w:val="0BDC3E4B"/>
    <w:rsid w:val="0BEC0A34"/>
    <w:rsid w:val="0BF494A6"/>
    <w:rsid w:val="0BFD30CE"/>
    <w:rsid w:val="0C06ADEF"/>
    <w:rsid w:val="0C0F05F2"/>
    <w:rsid w:val="0C1386BE"/>
    <w:rsid w:val="0C14890B"/>
    <w:rsid w:val="0C17B277"/>
    <w:rsid w:val="0C1A0D41"/>
    <w:rsid w:val="0C1D995C"/>
    <w:rsid w:val="0C2439A5"/>
    <w:rsid w:val="0C285DCA"/>
    <w:rsid w:val="0C2F5939"/>
    <w:rsid w:val="0C47FE1C"/>
    <w:rsid w:val="0C4F40A3"/>
    <w:rsid w:val="0C508D43"/>
    <w:rsid w:val="0C573C5B"/>
    <w:rsid w:val="0C61950B"/>
    <w:rsid w:val="0C6D1E94"/>
    <w:rsid w:val="0C7240FB"/>
    <w:rsid w:val="0C74DA2A"/>
    <w:rsid w:val="0C87DDDC"/>
    <w:rsid w:val="0C95CD6B"/>
    <w:rsid w:val="0C962E97"/>
    <w:rsid w:val="0C968F12"/>
    <w:rsid w:val="0C97BA4B"/>
    <w:rsid w:val="0C99793A"/>
    <w:rsid w:val="0C9CC0A5"/>
    <w:rsid w:val="0C9EA20B"/>
    <w:rsid w:val="0CA030CE"/>
    <w:rsid w:val="0CA1C491"/>
    <w:rsid w:val="0CA3ABED"/>
    <w:rsid w:val="0CAF60D4"/>
    <w:rsid w:val="0CB08123"/>
    <w:rsid w:val="0CC1E535"/>
    <w:rsid w:val="0CC4B798"/>
    <w:rsid w:val="0CC7517B"/>
    <w:rsid w:val="0CCF128E"/>
    <w:rsid w:val="0CD098CD"/>
    <w:rsid w:val="0CDCDB5F"/>
    <w:rsid w:val="0CDEB63E"/>
    <w:rsid w:val="0CEFB952"/>
    <w:rsid w:val="0CF3B28F"/>
    <w:rsid w:val="0CFAF0D7"/>
    <w:rsid w:val="0D0280B8"/>
    <w:rsid w:val="0D0353D3"/>
    <w:rsid w:val="0D10CD1C"/>
    <w:rsid w:val="0D1307A1"/>
    <w:rsid w:val="0D139DC6"/>
    <w:rsid w:val="0D152EAD"/>
    <w:rsid w:val="0D18CD9E"/>
    <w:rsid w:val="0D24F78B"/>
    <w:rsid w:val="0D375FC1"/>
    <w:rsid w:val="0D3F9D00"/>
    <w:rsid w:val="0D43F950"/>
    <w:rsid w:val="0D446D20"/>
    <w:rsid w:val="0D46BEA1"/>
    <w:rsid w:val="0D502BE1"/>
    <w:rsid w:val="0D548890"/>
    <w:rsid w:val="0D666CC3"/>
    <w:rsid w:val="0D66C8CB"/>
    <w:rsid w:val="0D692DDB"/>
    <w:rsid w:val="0D6C8D63"/>
    <w:rsid w:val="0D6CD157"/>
    <w:rsid w:val="0D7F0ACF"/>
    <w:rsid w:val="0D87E943"/>
    <w:rsid w:val="0D8BEE18"/>
    <w:rsid w:val="0D8EAF4A"/>
    <w:rsid w:val="0D901BE6"/>
    <w:rsid w:val="0D96FB98"/>
    <w:rsid w:val="0D9875EB"/>
    <w:rsid w:val="0D995C91"/>
    <w:rsid w:val="0D9EBBD0"/>
    <w:rsid w:val="0DA40146"/>
    <w:rsid w:val="0DB168D9"/>
    <w:rsid w:val="0DB46FFE"/>
    <w:rsid w:val="0DB92062"/>
    <w:rsid w:val="0DBBF4C5"/>
    <w:rsid w:val="0DC5AFE6"/>
    <w:rsid w:val="0DC906EE"/>
    <w:rsid w:val="0DCAF881"/>
    <w:rsid w:val="0DCB1098"/>
    <w:rsid w:val="0DCCF8D2"/>
    <w:rsid w:val="0DCF7C82"/>
    <w:rsid w:val="0DD2236F"/>
    <w:rsid w:val="0DD77D36"/>
    <w:rsid w:val="0DDAA9CF"/>
    <w:rsid w:val="0DE1ECD0"/>
    <w:rsid w:val="0DE78582"/>
    <w:rsid w:val="0DF0CFE7"/>
    <w:rsid w:val="0DF0EDB6"/>
    <w:rsid w:val="0DF45EF7"/>
    <w:rsid w:val="0DFB7D97"/>
    <w:rsid w:val="0DFD9542"/>
    <w:rsid w:val="0E001C60"/>
    <w:rsid w:val="0E069F3F"/>
    <w:rsid w:val="0E12A657"/>
    <w:rsid w:val="0E1702D0"/>
    <w:rsid w:val="0E1740A9"/>
    <w:rsid w:val="0E1FECCC"/>
    <w:rsid w:val="0E2153B3"/>
    <w:rsid w:val="0E2A3BDA"/>
    <w:rsid w:val="0E2A6D00"/>
    <w:rsid w:val="0E2ACE29"/>
    <w:rsid w:val="0E31AFA2"/>
    <w:rsid w:val="0E330E00"/>
    <w:rsid w:val="0E35C1FB"/>
    <w:rsid w:val="0E403DE2"/>
    <w:rsid w:val="0E438EE2"/>
    <w:rsid w:val="0E4DAEC8"/>
    <w:rsid w:val="0E5D9AC5"/>
    <w:rsid w:val="0E6A6F36"/>
    <w:rsid w:val="0E6B74C0"/>
    <w:rsid w:val="0E718586"/>
    <w:rsid w:val="0E75A73A"/>
    <w:rsid w:val="0E75F6F9"/>
    <w:rsid w:val="0E7BDC90"/>
    <w:rsid w:val="0E7FB9DE"/>
    <w:rsid w:val="0E84C603"/>
    <w:rsid w:val="0E912EFB"/>
    <w:rsid w:val="0E9414E2"/>
    <w:rsid w:val="0E99AD05"/>
    <w:rsid w:val="0E9ABA9E"/>
    <w:rsid w:val="0E9B36DE"/>
    <w:rsid w:val="0EA23DEF"/>
    <w:rsid w:val="0EA4B8ED"/>
    <w:rsid w:val="0EA560A2"/>
    <w:rsid w:val="0EA65ACD"/>
    <w:rsid w:val="0EB5A9F1"/>
    <w:rsid w:val="0EB68556"/>
    <w:rsid w:val="0EB6B97D"/>
    <w:rsid w:val="0EBE9CDD"/>
    <w:rsid w:val="0EC19A9C"/>
    <w:rsid w:val="0ECA1949"/>
    <w:rsid w:val="0ECB8387"/>
    <w:rsid w:val="0ECD151C"/>
    <w:rsid w:val="0ED44997"/>
    <w:rsid w:val="0EDE9C27"/>
    <w:rsid w:val="0EF2DAF2"/>
    <w:rsid w:val="0EFA3F27"/>
    <w:rsid w:val="0EFB3E45"/>
    <w:rsid w:val="0F06EAA1"/>
    <w:rsid w:val="0F0A840E"/>
    <w:rsid w:val="0F0C1F9C"/>
    <w:rsid w:val="0F1B6D3F"/>
    <w:rsid w:val="0F1DAE80"/>
    <w:rsid w:val="0F2A4C91"/>
    <w:rsid w:val="0F2D6D12"/>
    <w:rsid w:val="0F2DF465"/>
    <w:rsid w:val="0F33B21F"/>
    <w:rsid w:val="0F38D0BB"/>
    <w:rsid w:val="0F3E2E9E"/>
    <w:rsid w:val="0F4A0BFE"/>
    <w:rsid w:val="0F5CF021"/>
    <w:rsid w:val="0F62FE4A"/>
    <w:rsid w:val="0F72C58C"/>
    <w:rsid w:val="0F77F921"/>
    <w:rsid w:val="0F832ED3"/>
    <w:rsid w:val="0F880508"/>
    <w:rsid w:val="0F8ABCA9"/>
    <w:rsid w:val="0F8C2D05"/>
    <w:rsid w:val="0F8D6739"/>
    <w:rsid w:val="0F916D83"/>
    <w:rsid w:val="0F9AD253"/>
    <w:rsid w:val="0FABD86E"/>
    <w:rsid w:val="0FB3A75B"/>
    <w:rsid w:val="0FC28958"/>
    <w:rsid w:val="0FD1724A"/>
    <w:rsid w:val="0FDB86DB"/>
    <w:rsid w:val="0FDE93AF"/>
    <w:rsid w:val="0FE1D34E"/>
    <w:rsid w:val="0FE36340"/>
    <w:rsid w:val="0FE3E7E7"/>
    <w:rsid w:val="0FE5D6F8"/>
    <w:rsid w:val="0FF940BE"/>
    <w:rsid w:val="0FFA2F2B"/>
    <w:rsid w:val="1004FD52"/>
    <w:rsid w:val="10050A44"/>
    <w:rsid w:val="100E711E"/>
    <w:rsid w:val="1012D30F"/>
    <w:rsid w:val="1013E585"/>
    <w:rsid w:val="101703B9"/>
    <w:rsid w:val="1017ED28"/>
    <w:rsid w:val="1018930D"/>
    <w:rsid w:val="103B1235"/>
    <w:rsid w:val="10413103"/>
    <w:rsid w:val="1042B9B1"/>
    <w:rsid w:val="104B8249"/>
    <w:rsid w:val="104D7FEF"/>
    <w:rsid w:val="104FECDC"/>
    <w:rsid w:val="1055E00B"/>
    <w:rsid w:val="10670A25"/>
    <w:rsid w:val="106E42A6"/>
    <w:rsid w:val="106F87B9"/>
    <w:rsid w:val="10750156"/>
    <w:rsid w:val="1076124A"/>
    <w:rsid w:val="107E2E56"/>
    <w:rsid w:val="10856E0E"/>
    <w:rsid w:val="108D47F4"/>
    <w:rsid w:val="1094AB23"/>
    <w:rsid w:val="109AAB5C"/>
    <w:rsid w:val="109C24A8"/>
    <w:rsid w:val="10A0DF2A"/>
    <w:rsid w:val="10A6FE92"/>
    <w:rsid w:val="10AE4FDE"/>
    <w:rsid w:val="10B6D576"/>
    <w:rsid w:val="10BA6C30"/>
    <w:rsid w:val="10BA8127"/>
    <w:rsid w:val="10BD4F8D"/>
    <w:rsid w:val="10C0BC8A"/>
    <w:rsid w:val="10C3218A"/>
    <w:rsid w:val="10C437DD"/>
    <w:rsid w:val="10CACF6A"/>
    <w:rsid w:val="10D12308"/>
    <w:rsid w:val="10DC7103"/>
    <w:rsid w:val="10E1A675"/>
    <w:rsid w:val="10E3869C"/>
    <w:rsid w:val="10E768B5"/>
    <w:rsid w:val="10EDC3A9"/>
    <w:rsid w:val="10F79B8C"/>
    <w:rsid w:val="11139BCA"/>
    <w:rsid w:val="1113E6CD"/>
    <w:rsid w:val="1114C937"/>
    <w:rsid w:val="111FAACA"/>
    <w:rsid w:val="11286349"/>
    <w:rsid w:val="112CA506"/>
    <w:rsid w:val="11300942"/>
    <w:rsid w:val="113AEC11"/>
    <w:rsid w:val="113DD86A"/>
    <w:rsid w:val="113EDF88"/>
    <w:rsid w:val="114117B1"/>
    <w:rsid w:val="1148A619"/>
    <w:rsid w:val="1149F09A"/>
    <w:rsid w:val="114FF4A5"/>
    <w:rsid w:val="1157F06E"/>
    <w:rsid w:val="115B5DCB"/>
    <w:rsid w:val="11617D7A"/>
    <w:rsid w:val="11648EA4"/>
    <w:rsid w:val="116617BD"/>
    <w:rsid w:val="11701B76"/>
    <w:rsid w:val="1171C6CD"/>
    <w:rsid w:val="1172ABA8"/>
    <w:rsid w:val="117680EA"/>
    <w:rsid w:val="117A1E0A"/>
    <w:rsid w:val="117AEB4B"/>
    <w:rsid w:val="117C2D3F"/>
    <w:rsid w:val="1193C909"/>
    <w:rsid w:val="119B756C"/>
    <w:rsid w:val="11AEE44B"/>
    <w:rsid w:val="11B63041"/>
    <w:rsid w:val="11B8C092"/>
    <w:rsid w:val="11C24FC4"/>
    <w:rsid w:val="11C7BA45"/>
    <w:rsid w:val="11CC9603"/>
    <w:rsid w:val="11D652A6"/>
    <w:rsid w:val="11DAC585"/>
    <w:rsid w:val="11E348FD"/>
    <w:rsid w:val="11E381EF"/>
    <w:rsid w:val="11E43327"/>
    <w:rsid w:val="11E582B8"/>
    <w:rsid w:val="11ECE6FD"/>
    <w:rsid w:val="11F57084"/>
    <w:rsid w:val="11FC45EB"/>
    <w:rsid w:val="11FC5625"/>
    <w:rsid w:val="12010D5E"/>
    <w:rsid w:val="12041C7E"/>
    <w:rsid w:val="1205A51D"/>
    <w:rsid w:val="120825AC"/>
    <w:rsid w:val="1218EAC3"/>
    <w:rsid w:val="1220E534"/>
    <w:rsid w:val="12247BC5"/>
    <w:rsid w:val="122AAB5D"/>
    <w:rsid w:val="122F425F"/>
    <w:rsid w:val="123009DE"/>
    <w:rsid w:val="1233674A"/>
    <w:rsid w:val="12346D92"/>
    <w:rsid w:val="12388591"/>
    <w:rsid w:val="123C8417"/>
    <w:rsid w:val="124656EB"/>
    <w:rsid w:val="124EA36B"/>
    <w:rsid w:val="12532F26"/>
    <w:rsid w:val="1254CD10"/>
    <w:rsid w:val="1258DCB9"/>
    <w:rsid w:val="125BCF88"/>
    <w:rsid w:val="125BFEC9"/>
    <w:rsid w:val="125D6192"/>
    <w:rsid w:val="12632637"/>
    <w:rsid w:val="126566B4"/>
    <w:rsid w:val="126A6F6F"/>
    <w:rsid w:val="127499CB"/>
    <w:rsid w:val="1275A59A"/>
    <w:rsid w:val="12764145"/>
    <w:rsid w:val="127AAB34"/>
    <w:rsid w:val="127CD36F"/>
    <w:rsid w:val="127ED3EC"/>
    <w:rsid w:val="1288816A"/>
    <w:rsid w:val="128F077B"/>
    <w:rsid w:val="129BBDA8"/>
    <w:rsid w:val="129FCC84"/>
    <w:rsid w:val="12A16439"/>
    <w:rsid w:val="12A1B9F9"/>
    <w:rsid w:val="12AB0364"/>
    <w:rsid w:val="12B466F9"/>
    <w:rsid w:val="12B6DE32"/>
    <w:rsid w:val="12BBB7AD"/>
    <w:rsid w:val="12BDD5A8"/>
    <w:rsid w:val="12C04902"/>
    <w:rsid w:val="12C1CB1B"/>
    <w:rsid w:val="12D777DD"/>
    <w:rsid w:val="12E2DF46"/>
    <w:rsid w:val="12E2F03D"/>
    <w:rsid w:val="12E694E1"/>
    <w:rsid w:val="12E817AB"/>
    <w:rsid w:val="1300FBEF"/>
    <w:rsid w:val="1303C47B"/>
    <w:rsid w:val="130E4E1A"/>
    <w:rsid w:val="132212D0"/>
    <w:rsid w:val="1328A886"/>
    <w:rsid w:val="132AAB79"/>
    <w:rsid w:val="13370CD8"/>
    <w:rsid w:val="1337C318"/>
    <w:rsid w:val="133AAC5C"/>
    <w:rsid w:val="133B3AFB"/>
    <w:rsid w:val="133C7611"/>
    <w:rsid w:val="134570E1"/>
    <w:rsid w:val="13470D2E"/>
    <w:rsid w:val="134E4C9E"/>
    <w:rsid w:val="1356EF9C"/>
    <w:rsid w:val="135EECCC"/>
    <w:rsid w:val="135F9BBF"/>
    <w:rsid w:val="1362A9B1"/>
    <w:rsid w:val="1362BE31"/>
    <w:rsid w:val="136322AB"/>
    <w:rsid w:val="137ED6EC"/>
    <w:rsid w:val="137FF8AF"/>
    <w:rsid w:val="13866116"/>
    <w:rsid w:val="138A2F5F"/>
    <w:rsid w:val="138ACE30"/>
    <w:rsid w:val="138C9351"/>
    <w:rsid w:val="138EDEB6"/>
    <w:rsid w:val="1392F4AD"/>
    <w:rsid w:val="13957B03"/>
    <w:rsid w:val="1399D809"/>
    <w:rsid w:val="139B47CC"/>
    <w:rsid w:val="13B69167"/>
    <w:rsid w:val="13BC0A99"/>
    <w:rsid w:val="13BD2103"/>
    <w:rsid w:val="13BFF512"/>
    <w:rsid w:val="13C74FB7"/>
    <w:rsid w:val="13D130B5"/>
    <w:rsid w:val="13D1312A"/>
    <w:rsid w:val="13D6401F"/>
    <w:rsid w:val="13DC72FF"/>
    <w:rsid w:val="13DD4C23"/>
    <w:rsid w:val="13EE3B89"/>
    <w:rsid w:val="13EF94C8"/>
    <w:rsid w:val="13F00D52"/>
    <w:rsid w:val="13F61397"/>
    <w:rsid w:val="14021F5F"/>
    <w:rsid w:val="1411BD0A"/>
    <w:rsid w:val="14140B1A"/>
    <w:rsid w:val="14149A42"/>
    <w:rsid w:val="1414D00B"/>
    <w:rsid w:val="141BEA26"/>
    <w:rsid w:val="1427A0F0"/>
    <w:rsid w:val="1428CCB9"/>
    <w:rsid w:val="142B5F96"/>
    <w:rsid w:val="144BC189"/>
    <w:rsid w:val="144F3D0E"/>
    <w:rsid w:val="14500CCA"/>
    <w:rsid w:val="14533775"/>
    <w:rsid w:val="145C232F"/>
    <w:rsid w:val="14762AA9"/>
    <w:rsid w:val="1479E4EF"/>
    <w:rsid w:val="148291B1"/>
    <w:rsid w:val="148467C1"/>
    <w:rsid w:val="1485A714"/>
    <w:rsid w:val="14880BC5"/>
    <w:rsid w:val="148C9E9A"/>
    <w:rsid w:val="1494828F"/>
    <w:rsid w:val="1498BD7D"/>
    <w:rsid w:val="149A61D9"/>
    <w:rsid w:val="149D41F9"/>
    <w:rsid w:val="14A403FD"/>
    <w:rsid w:val="14A4F80E"/>
    <w:rsid w:val="14B25EB9"/>
    <w:rsid w:val="14BCBAB4"/>
    <w:rsid w:val="14BE5249"/>
    <w:rsid w:val="14BF1BA5"/>
    <w:rsid w:val="14C938C4"/>
    <w:rsid w:val="14C97925"/>
    <w:rsid w:val="14C9F793"/>
    <w:rsid w:val="14CFE9B0"/>
    <w:rsid w:val="14D62EC2"/>
    <w:rsid w:val="14E0116C"/>
    <w:rsid w:val="14E06D13"/>
    <w:rsid w:val="14E4A517"/>
    <w:rsid w:val="14ECB58B"/>
    <w:rsid w:val="14F0259D"/>
    <w:rsid w:val="14F6DA59"/>
    <w:rsid w:val="14F86B3D"/>
    <w:rsid w:val="14F9972D"/>
    <w:rsid w:val="150641C0"/>
    <w:rsid w:val="15126647"/>
    <w:rsid w:val="1520FD15"/>
    <w:rsid w:val="152408A0"/>
    <w:rsid w:val="15259B51"/>
    <w:rsid w:val="15276E9D"/>
    <w:rsid w:val="152A44CD"/>
    <w:rsid w:val="15314587"/>
    <w:rsid w:val="1537CD4D"/>
    <w:rsid w:val="1543EA9B"/>
    <w:rsid w:val="15465230"/>
    <w:rsid w:val="1551F4E1"/>
    <w:rsid w:val="155228F8"/>
    <w:rsid w:val="1552DB1E"/>
    <w:rsid w:val="1552F5D3"/>
    <w:rsid w:val="15546050"/>
    <w:rsid w:val="1558E717"/>
    <w:rsid w:val="155A788E"/>
    <w:rsid w:val="155C544A"/>
    <w:rsid w:val="1560EAAA"/>
    <w:rsid w:val="1562830E"/>
    <w:rsid w:val="15685005"/>
    <w:rsid w:val="156D58AA"/>
    <w:rsid w:val="15703595"/>
    <w:rsid w:val="1570729F"/>
    <w:rsid w:val="15734B86"/>
    <w:rsid w:val="15759E59"/>
    <w:rsid w:val="15786AF7"/>
    <w:rsid w:val="1584B650"/>
    <w:rsid w:val="158629B6"/>
    <w:rsid w:val="15894F0B"/>
    <w:rsid w:val="158D9C38"/>
    <w:rsid w:val="1591B760"/>
    <w:rsid w:val="15988152"/>
    <w:rsid w:val="159A989C"/>
    <w:rsid w:val="15B3BD29"/>
    <w:rsid w:val="15B7809B"/>
    <w:rsid w:val="15BD773D"/>
    <w:rsid w:val="15C5B1F1"/>
    <w:rsid w:val="15D5303D"/>
    <w:rsid w:val="15DA7EA6"/>
    <w:rsid w:val="15DB31AB"/>
    <w:rsid w:val="15DCC427"/>
    <w:rsid w:val="15DF3832"/>
    <w:rsid w:val="15DF9487"/>
    <w:rsid w:val="15EA0F8E"/>
    <w:rsid w:val="15ED4C0B"/>
    <w:rsid w:val="15F269AD"/>
    <w:rsid w:val="15F97753"/>
    <w:rsid w:val="15FA620E"/>
    <w:rsid w:val="1617877D"/>
    <w:rsid w:val="162D33F3"/>
    <w:rsid w:val="1635786A"/>
    <w:rsid w:val="164467C8"/>
    <w:rsid w:val="164E62BF"/>
    <w:rsid w:val="165C5749"/>
    <w:rsid w:val="1663E133"/>
    <w:rsid w:val="1667A573"/>
    <w:rsid w:val="1667D240"/>
    <w:rsid w:val="1675CD1D"/>
    <w:rsid w:val="16777DCD"/>
    <w:rsid w:val="16782E7B"/>
    <w:rsid w:val="167B8126"/>
    <w:rsid w:val="168788AA"/>
    <w:rsid w:val="168CA3AE"/>
    <w:rsid w:val="16920380"/>
    <w:rsid w:val="16939F67"/>
    <w:rsid w:val="1694B303"/>
    <w:rsid w:val="169AD8AC"/>
    <w:rsid w:val="169BE8E8"/>
    <w:rsid w:val="169D47C2"/>
    <w:rsid w:val="16A5EAF4"/>
    <w:rsid w:val="16A9B905"/>
    <w:rsid w:val="16AC28DE"/>
    <w:rsid w:val="16B01BFC"/>
    <w:rsid w:val="16B30347"/>
    <w:rsid w:val="16B43001"/>
    <w:rsid w:val="16B72A58"/>
    <w:rsid w:val="16BA7590"/>
    <w:rsid w:val="16C09CC1"/>
    <w:rsid w:val="16D08F63"/>
    <w:rsid w:val="16D0A67B"/>
    <w:rsid w:val="16D304DB"/>
    <w:rsid w:val="16D557C7"/>
    <w:rsid w:val="16D796BB"/>
    <w:rsid w:val="16DEAB64"/>
    <w:rsid w:val="16E0B553"/>
    <w:rsid w:val="16E2E5A7"/>
    <w:rsid w:val="16E33189"/>
    <w:rsid w:val="16E5CD6D"/>
    <w:rsid w:val="16E80588"/>
    <w:rsid w:val="16EA0FD4"/>
    <w:rsid w:val="16F318BC"/>
    <w:rsid w:val="16F54239"/>
    <w:rsid w:val="16FAF040"/>
    <w:rsid w:val="17137C8F"/>
    <w:rsid w:val="171AC71C"/>
    <w:rsid w:val="171EB7FA"/>
    <w:rsid w:val="172757A8"/>
    <w:rsid w:val="17288D29"/>
    <w:rsid w:val="1728D617"/>
    <w:rsid w:val="17296C56"/>
    <w:rsid w:val="172BAE4B"/>
    <w:rsid w:val="172D5B9A"/>
    <w:rsid w:val="1734F509"/>
    <w:rsid w:val="1749001F"/>
    <w:rsid w:val="17521D0D"/>
    <w:rsid w:val="175333A5"/>
    <w:rsid w:val="1753CF71"/>
    <w:rsid w:val="1761FD06"/>
    <w:rsid w:val="17651E4A"/>
    <w:rsid w:val="176F33C2"/>
    <w:rsid w:val="177A40C9"/>
    <w:rsid w:val="177B69BA"/>
    <w:rsid w:val="177BE1D4"/>
    <w:rsid w:val="177E4BF8"/>
    <w:rsid w:val="1781F671"/>
    <w:rsid w:val="178E5BE2"/>
    <w:rsid w:val="17968C8F"/>
    <w:rsid w:val="1799C173"/>
    <w:rsid w:val="17A010A2"/>
    <w:rsid w:val="17A686C0"/>
    <w:rsid w:val="17AD197E"/>
    <w:rsid w:val="17AFF25D"/>
    <w:rsid w:val="17B95900"/>
    <w:rsid w:val="17BE70CD"/>
    <w:rsid w:val="17BF9CC4"/>
    <w:rsid w:val="17CA3241"/>
    <w:rsid w:val="17D2B20C"/>
    <w:rsid w:val="17D4F9F2"/>
    <w:rsid w:val="17E37423"/>
    <w:rsid w:val="17EA5DB7"/>
    <w:rsid w:val="17F0A0F4"/>
    <w:rsid w:val="18007377"/>
    <w:rsid w:val="1804A85A"/>
    <w:rsid w:val="180C9531"/>
    <w:rsid w:val="180FDDBB"/>
    <w:rsid w:val="181E34F1"/>
    <w:rsid w:val="1827BC98"/>
    <w:rsid w:val="182BB612"/>
    <w:rsid w:val="1838B37A"/>
    <w:rsid w:val="183D798A"/>
    <w:rsid w:val="18476E1C"/>
    <w:rsid w:val="184E3D2A"/>
    <w:rsid w:val="1855B97A"/>
    <w:rsid w:val="1857FFCB"/>
    <w:rsid w:val="185A2042"/>
    <w:rsid w:val="185A2719"/>
    <w:rsid w:val="185DFFAB"/>
    <w:rsid w:val="18610C6D"/>
    <w:rsid w:val="186463E4"/>
    <w:rsid w:val="1868C6B5"/>
    <w:rsid w:val="187085F0"/>
    <w:rsid w:val="18720960"/>
    <w:rsid w:val="18729438"/>
    <w:rsid w:val="18730558"/>
    <w:rsid w:val="187D7CC6"/>
    <w:rsid w:val="188372C1"/>
    <w:rsid w:val="18849459"/>
    <w:rsid w:val="1884CFC7"/>
    <w:rsid w:val="1886E7B9"/>
    <w:rsid w:val="18877B98"/>
    <w:rsid w:val="1892C359"/>
    <w:rsid w:val="18A5C4EF"/>
    <w:rsid w:val="18A7EEC8"/>
    <w:rsid w:val="18AAFCCE"/>
    <w:rsid w:val="18AC1E29"/>
    <w:rsid w:val="18B09E82"/>
    <w:rsid w:val="18B2EAA1"/>
    <w:rsid w:val="18B984E1"/>
    <w:rsid w:val="18B9DEF3"/>
    <w:rsid w:val="18B9F1A1"/>
    <w:rsid w:val="18B9F1F7"/>
    <w:rsid w:val="18BE530A"/>
    <w:rsid w:val="18CD76FC"/>
    <w:rsid w:val="18D53D43"/>
    <w:rsid w:val="18D8A18E"/>
    <w:rsid w:val="18DABC13"/>
    <w:rsid w:val="18F44300"/>
    <w:rsid w:val="18FC1CD5"/>
    <w:rsid w:val="19055D08"/>
    <w:rsid w:val="1905ED31"/>
    <w:rsid w:val="1908DBF7"/>
    <w:rsid w:val="190A941F"/>
    <w:rsid w:val="19144E94"/>
    <w:rsid w:val="19153594"/>
    <w:rsid w:val="19155B50"/>
    <w:rsid w:val="1917B6D8"/>
    <w:rsid w:val="1919F926"/>
    <w:rsid w:val="1921B968"/>
    <w:rsid w:val="19240232"/>
    <w:rsid w:val="192AE574"/>
    <w:rsid w:val="192FD0F7"/>
    <w:rsid w:val="1931D133"/>
    <w:rsid w:val="1935A4BC"/>
    <w:rsid w:val="1935C215"/>
    <w:rsid w:val="193F3A2B"/>
    <w:rsid w:val="1945B2B4"/>
    <w:rsid w:val="1949B9F8"/>
    <w:rsid w:val="194EF807"/>
    <w:rsid w:val="1951D45F"/>
    <w:rsid w:val="19522BE8"/>
    <w:rsid w:val="196DC56C"/>
    <w:rsid w:val="1970051F"/>
    <w:rsid w:val="197022BF"/>
    <w:rsid w:val="1973AE14"/>
    <w:rsid w:val="19763D53"/>
    <w:rsid w:val="197E9280"/>
    <w:rsid w:val="1988B77D"/>
    <w:rsid w:val="19931123"/>
    <w:rsid w:val="19A562BD"/>
    <w:rsid w:val="19C645B6"/>
    <w:rsid w:val="19CB7340"/>
    <w:rsid w:val="19CED557"/>
    <w:rsid w:val="19D7B84C"/>
    <w:rsid w:val="19DF7C9A"/>
    <w:rsid w:val="19E7BAC6"/>
    <w:rsid w:val="19F1BB48"/>
    <w:rsid w:val="19F4A0AD"/>
    <w:rsid w:val="19F8AF69"/>
    <w:rsid w:val="19FD28EC"/>
    <w:rsid w:val="1A03A7D4"/>
    <w:rsid w:val="1A04610A"/>
    <w:rsid w:val="1A0DD9C1"/>
    <w:rsid w:val="1A0DF2D0"/>
    <w:rsid w:val="1A113E15"/>
    <w:rsid w:val="1A15BCC1"/>
    <w:rsid w:val="1A2CD768"/>
    <w:rsid w:val="1A3A02BE"/>
    <w:rsid w:val="1A3AD2DC"/>
    <w:rsid w:val="1A44BFEB"/>
    <w:rsid w:val="1A4A2389"/>
    <w:rsid w:val="1A53DA20"/>
    <w:rsid w:val="1A5CBBE7"/>
    <w:rsid w:val="1A61487F"/>
    <w:rsid w:val="1A633878"/>
    <w:rsid w:val="1A6494E1"/>
    <w:rsid w:val="1A6A917B"/>
    <w:rsid w:val="1A6B4AE1"/>
    <w:rsid w:val="1A710416"/>
    <w:rsid w:val="1A8259F5"/>
    <w:rsid w:val="1A89AAC1"/>
    <w:rsid w:val="1A8CAA42"/>
    <w:rsid w:val="1A9468A5"/>
    <w:rsid w:val="1A989A7B"/>
    <w:rsid w:val="1AA02EE8"/>
    <w:rsid w:val="1AA1FAA2"/>
    <w:rsid w:val="1AAD4064"/>
    <w:rsid w:val="1AAEC86B"/>
    <w:rsid w:val="1AB2D51D"/>
    <w:rsid w:val="1ABDF582"/>
    <w:rsid w:val="1AD1A226"/>
    <w:rsid w:val="1AE590F7"/>
    <w:rsid w:val="1AF16735"/>
    <w:rsid w:val="1AFDC4D6"/>
    <w:rsid w:val="1B0BB1F0"/>
    <w:rsid w:val="1B212BF6"/>
    <w:rsid w:val="1B33C400"/>
    <w:rsid w:val="1B363CFA"/>
    <w:rsid w:val="1B38FC88"/>
    <w:rsid w:val="1B422C59"/>
    <w:rsid w:val="1B48D924"/>
    <w:rsid w:val="1B4C0B6B"/>
    <w:rsid w:val="1B4E1D55"/>
    <w:rsid w:val="1B5AA012"/>
    <w:rsid w:val="1B60F1C6"/>
    <w:rsid w:val="1B618938"/>
    <w:rsid w:val="1B66AF0A"/>
    <w:rsid w:val="1B6B1B30"/>
    <w:rsid w:val="1B7993F1"/>
    <w:rsid w:val="1B7D04F0"/>
    <w:rsid w:val="1B82DAA6"/>
    <w:rsid w:val="1B8E6936"/>
    <w:rsid w:val="1B8EF4EC"/>
    <w:rsid w:val="1B902231"/>
    <w:rsid w:val="1B9CB495"/>
    <w:rsid w:val="1BA3BE79"/>
    <w:rsid w:val="1BA7D3F6"/>
    <w:rsid w:val="1BADFC4E"/>
    <w:rsid w:val="1BB1F118"/>
    <w:rsid w:val="1BB720ED"/>
    <w:rsid w:val="1BB90CCC"/>
    <w:rsid w:val="1BC02594"/>
    <w:rsid w:val="1BC37403"/>
    <w:rsid w:val="1BC666F7"/>
    <w:rsid w:val="1BC772E6"/>
    <w:rsid w:val="1BC9E2E2"/>
    <w:rsid w:val="1BCAB3E9"/>
    <w:rsid w:val="1BCE5EAE"/>
    <w:rsid w:val="1BD1471F"/>
    <w:rsid w:val="1BD58B8E"/>
    <w:rsid w:val="1BDA4990"/>
    <w:rsid w:val="1BDC73FD"/>
    <w:rsid w:val="1BDD5CF5"/>
    <w:rsid w:val="1BE6F49E"/>
    <w:rsid w:val="1BE8406E"/>
    <w:rsid w:val="1BEC533D"/>
    <w:rsid w:val="1BED7221"/>
    <w:rsid w:val="1BFBC92D"/>
    <w:rsid w:val="1BFEFECD"/>
    <w:rsid w:val="1C01AABA"/>
    <w:rsid w:val="1C0937D7"/>
    <w:rsid w:val="1C0DFCA7"/>
    <w:rsid w:val="1C0F2F44"/>
    <w:rsid w:val="1C16BC64"/>
    <w:rsid w:val="1C1792DF"/>
    <w:rsid w:val="1C1A3D3F"/>
    <w:rsid w:val="1C1DC847"/>
    <w:rsid w:val="1C1E7840"/>
    <w:rsid w:val="1C2759D0"/>
    <w:rsid w:val="1C2EFA4E"/>
    <w:rsid w:val="1C32FF3A"/>
    <w:rsid w:val="1C3343EB"/>
    <w:rsid w:val="1C33D9E2"/>
    <w:rsid w:val="1C350B00"/>
    <w:rsid w:val="1C489867"/>
    <w:rsid w:val="1C4B205E"/>
    <w:rsid w:val="1C4CDD55"/>
    <w:rsid w:val="1C505074"/>
    <w:rsid w:val="1C647487"/>
    <w:rsid w:val="1C699254"/>
    <w:rsid w:val="1C6A07E0"/>
    <w:rsid w:val="1C6CB54D"/>
    <w:rsid w:val="1C6D24E8"/>
    <w:rsid w:val="1C6EE5D0"/>
    <w:rsid w:val="1C6FF5BA"/>
    <w:rsid w:val="1C73C1BC"/>
    <w:rsid w:val="1C73F598"/>
    <w:rsid w:val="1C78A5EF"/>
    <w:rsid w:val="1C79E653"/>
    <w:rsid w:val="1C7B2189"/>
    <w:rsid w:val="1C805E91"/>
    <w:rsid w:val="1C83F120"/>
    <w:rsid w:val="1C842D37"/>
    <w:rsid w:val="1C847746"/>
    <w:rsid w:val="1C8A344E"/>
    <w:rsid w:val="1C8B502E"/>
    <w:rsid w:val="1C8D3918"/>
    <w:rsid w:val="1C927614"/>
    <w:rsid w:val="1C980665"/>
    <w:rsid w:val="1C9E7DA0"/>
    <w:rsid w:val="1C9F2761"/>
    <w:rsid w:val="1CA50A15"/>
    <w:rsid w:val="1CAAF439"/>
    <w:rsid w:val="1CB992A8"/>
    <w:rsid w:val="1CC62485"/>
    <w:rsid w:val="1CC7DCFC"/>
    <w:rsid w:val="1CCB099E"/>
    <w:rsid w:val="1CD0F55F"/>
    <w:rsid w:val="1CD126F9"/>
    <w:rsid w:val="1CD18C15"/>
    <w:rsid w:val="1CD97023"/>
    <w:rsid w:val="1CEACCE5"/>
    <w:rsid w:val="1CF5EB1F"/>
    <w:rsid w:val="1D02FC89"/>
    <w:rsid w:val="1D1383EE"/>
    <w:rsid w:val="1D1A36AE"/>
    <w:rsid w:val="1D1DDE4F"/>
    <w:rsid w:val="1D21EEE8"/>
    <w:rsid w:val="1D2F3826"/>
    <w:rsid w:val="1D37C51C"/>
    <w:rsid w:val="1D3E5ADF"/>
    <w:rsid w:val="1D4072F4"/>
    <w:rsid w:val="1D47AA8B"/>
    <w:rsid w:val="1D481A45"/>
    <w:rsid w:val="1D4AA267"/>
    <w:rsid w:val="1D4D17DF"/>
    <w:rsid w:val="1D4D6809"/>
    <w:rsid w:val="1D4D9E58"/>
    <w:rsid w:val="1D5245EA"/>
    <w:rsid w:val="1D56598C"/>
    <w:rsid w:val="1D576F53"/>
    <w:rsid w:val="1D5B25C9"/>
    <w:rsid w:val="1D5CA077"/>
    <w:rsid w:val="1D5FD017"/>
    <w:rsid w:val="1D612B8F"/>
    <w:rsid w:val="1D6BCC0C"/>
    <w:rsid w:val="1D6C47CA"/>
    <w:rsid w:val="1D6EFEAB"/>
    <w:rsid w:val="1D70F500"/>
    <w:rsid w:val="1D7791B9"/>
    <w:rsid w:val="1D7EA8E8"/>
    <w:rsid w:val="1D87EC54"/>
    <w:rsid w:val="1D8956EE"/>
    <w:rsid w:val="1D9135FA"/>
    <w:rsid w:val="1D9D48B9"/>
    <w:rsid w:val="1D9F0EF4"/>
    <w:rsid w:val="1DA0E49A"/>
    <w:rsid w:val="1DA2241A"/>
    <w:rsid w:val="1DA5D21E"/>
    <w:rsid w:val="1DAE9692"/>
    <w:rsid w:val="1DB349CC"/>
    <w:rsid w:val="1DB7673F"/>
    <w:rsid w:val="1DCC4DFD"/>
    <w:rsid w:val="1DD0BCB0"/>
    <w:rsid w:val="1DD2E0E1"/>
    <w:rsid w:val="1DD86A9E"/>
    <w:rsid w:val="1DE1C707"/>
    <w:rsid w:val="1DE2285F"/>
    <w:rsid w:val="1DE32DE0"/>
    <w:rsid w:val="1DECC389"/>
    <w:rsid w:val="1DEF7AF8"/>
    <w:rsid w:val="1E04FF02"/>
    <w:rsid w:val="1E06493B"/>
    <w:rsid w:val="1E0FA696"/>
    <w:rsid w:val="1E16A153"/>
    <w:rsid w:val="1E16F1EA"/>
    <w:rsid w:val="1E24C82A"/>
    <w:rsid w:val="1E27D447"/>
    <w:rsid w:val="1E2E0170"/>
    <w:rsid w:val="1E328C4D"/>
    <w:rsid w:val="1E3416F0"/>
    <w:rsid w:val="1E3D80D3"/>
    <w:rsid w:val="1E3E4F89"/>
    <w:rsid w:val="1E51B238"/>
    <w:rsid w:val="1E52E697"/>
    <w:rsid w:val="1E6E4D26"/>
    <w:rsid w:val="1E7509C0"/>
    <w:rsid w:val="1E7981DA"/>
    <w:rsid w:val="1E7E5E62"/>
    <w:rsid w:val="1E7F70F4"/>
    <w:rsid w:val="1E9A5F67"/>
    <w:rsid w:val="1EAEB3D8"/>
    <w:rsid w:val="1EAEFD40"/>
    <w:rsid w:val="1EB6BB93"/>
    <w:rsid w:val="1EC1ECA0"/>
    <w:rsid w:val="1EC4C232"/>
    <w:rsid w:val="1ECAC5BF"/>
    <w:rsid w:val="1ED0B90A"/>
    <w:rsid w:val="1ED6F944"/>
    <w:rsid w:val="1EE164D4"/>
    <w:rsid w:val="1EE83C17"/>
    <w:rsid w:val="1EE84489"/>
    <w:rsid w:val="1EE86280"/>
    <w:rsid w:val="1EE9A64D"/>
    <w:rsid w:val="1EEB4C4F"/>
    <w:rsid w:val="1EF52104"/>
    <w:rsid w:val="1EF7A057"/>
    <w:rsid w:val="1EFD17A6"/>
    <w:rsid w:val="1F0DFFD9"/>
    <w:rsid w:val="1F1B5621"/>
    <w:rsid w:val="1F2B4FE9"/>
    <w:rsid w:val="1F2D36B8"/>
    <w:rsid w:val="1F30D911"/>
    <w:rsid w:val="1F329A64"/>
    <w:rsid w:val="1F3CA11D"/>
    <w:rsid w:val="1F43C260"/>
    <w:rsid w:val="1F44DDD6"/>
    <w:rsid w:val="1F4917D3"/>
    <w:rsid w:val="1F5A8667"/>
    <w:rsid w:val="1F5BEF38"/>
    <w:rsid w:val="1F5FADA4"/>
    <w:rsid w:val="1F64A007"/>
    <w:rsid w:val="1F69F681"/>
    <w:rsid w:val="1F6FCC08"/>
    <w:rsid w:val="1F719B8A"/>
    <w:rsid w:val="1F74B97D"/>
    <w:rsid w:val="1F76423F"/>
    <w:rsid w:val="1F774F30"/>
    <w:rsid w:val="1F7C0768"/>
    <w:rsid w:val="1F7CC80B"/>
    <w:rsid w:val="1F81635E"/>
    <w:rsid w:val="1F832E97"/>
    <w:rsid w:val="1FA134DE"/>
    <w:rsid w:val="1FA76089"/>
    <w:rsid w:val="1FB72C24"/>
    <w:rsid w:val="1FB9DA4F"/>
    <w:rsid w:val="1FC4A930"/>
    <w:rsid w:val="1FC59CA8"/>
    <w:rsid w:val="1FC82A11"/>
    <w:rsid w:val="1FDC287E"/>
    <w:rsid w:val="1FDEA3E1"/>
    <w:rsid w:val="1FE3E092"/>
    <w:rsid w:val="1FE4E913"/>
    <w:rsid w:val="1FE7B47B"/>
    <w:rsid w:val="1FE918B1"/>
    <w:rsid w:val="1FEA4D50"/>
    <w:rsid w:val="1FF47874"/>
    <w:rsid w:val="1FFA332C"/>
    <w:rsid w:val="1FFBC1FC"/>
    <w:rsid w:val="20021711"/>
    <w:rsid w:val="2008C9AC"/>
    <w:rsid w:val="201994AB"/>
    <w:rsid w:val="202011B3"/>
    <w:rsid w:val="202E7CB3"/>
    <w:rsid w:val="202FDB3C"/>
    <w:rsid w:val="20323482"/>
    <w:rsid w:val="2032B48F"/>
    <w:rsid w:val="203F3FAE"/>
    <w:rsid w:val="203F5A01"/>
    <w:rsid w:val="2040AE32"/>
    <w:rsid w:val="20436219"/>
    <w:rsid w:val="20441ADA"/>
    <w:rsid w:val="204C8377"/>
    <w:rsid w:val="20514B88"/>
    <w:rsid w:val="20586135"/>
    <w:rsid w:val="20678073"/>
    <w:rsid w:val="20782062"/>
    <w:rsid w:val="2081C8A3"/>
    <w:rsid w:val="208EF375"/>
    <w:rsid w:val="20949256"/>
    <w:rsid w:val="209BA40B"/>
    <w:rsid w:val="209C0008"/>
    <w:rsid w:val="20A699D4"/>
    <w:rsid w:val="20AF4766"/>
    <w:rsid w:val="20AF9F41"/>
    <w:rsid w:val="20BABF20"/>
    <w:rsid w:val="20C85E84"/>
    <w:rsid w:val="20C9B3EF"/>
    <w:rsid w:val="20CEC253"/>
    <w:rsid w:val="20CF7564"/>
    <w:rsid w:val="20DBEDF2"/>
    <w:rsid w:val="20E1B0C7"/>
    <w:rsid w:val="20E92670"/>
    <w:rsid w:val="20E9933B"/>
    <w:rsid w:val="20FD9D7E"/>
    <w:rsid w:val="21058AA8"/>
    <w:rsid w:val="211BC75C"/>
    <w:rsid w:val="211FE229"/>
    <w:rsid w:val="21222298"/>
    <w:rsid w:val="21305753"/>
    <w:rsid w:val="21391A40"/>
    <w:rsid w:val="21441570"/>
    <w:rsid w:val="2144FBDF"/>
    <w:rsid w:val="2146B3DC"/>
    <w:rsid w:val="2147B650"/>
    <w:rsid w:val="214E6C06"/>
    <w:rsid w:val="21571685"/>
    <w:rsid w:val="2159DA2C"/>
    <w:rsid w:val="215DD7FD"/>
    <w:rsid w:val="215F15A0"/>
    <w:rsid w:val="215FEAA1"/>
    <w:rsid w:val="21632878"/>
    <w:rsid w:val="21648F7B"/>
    <w:rsid w:val="216693CD"/>
    <w:rsid w:val="21698FF0"/>
    <w:rsid w:val="217B4627"/>
    <w:rsid w:val="217F46C4"/>
    <w:rsid w:val="2187577F"/>
    <w:rsid w:val="218E7157"/>
    <w:rsid w:val="21996E0E"/>
    <w:rsid w:val="2199A0A7"/>
    <w:rsid w:val="21A00CF4"/>
    <w:rsid w:val="21A50CDA"/>
    <w:rsid w:val="21AB407E"/>
    <w:rsid w:val="21B0A6A0"/>
    <w:rsid w:val="21B57E5D"/>
    <w:rsid w:val="21B7FCDC"/>
    <w:rsid w:val="21BDEFD1"/>
    <w:rsid w:val="21BEB11C"/>
    <w:rsid w:val="21C28103"/>
    <w:rsid w:val="21D4C028"/>
    <w:rsid w:val="21D7258F"/>
    <w:rsid w:val="21D793D4"/>
    <w:rsid w:val="21DDBCD1"/>
    <w:rsid w:val="21E1C627"/>
    <w:rsid w:val="21E6B3D0"/>
    <w:rsid w:val="21EA4ED6"/>
    <w:rsid w:val="21F1ADB5"/>
    <w:rsid w:val="21FF28F3"/>
    <w:rsid w:val="220F0E37"/>
    <w:rsid w:val="221C3A81"/>
    <w:rsid w:val="221FFAB0"/>
    <w:rsid w:val="222125A6"/>
    <w:rsid w:val="2230E8A7"/>
    <w:rsid w:val="22339DE6"/>
    <w:rsid w:val="224E00FE"/>
    <w:rsid w:val="22580A65"/>
    <w:rsid w:val="2264951B"/>
    <w:rsid w:val="2265A15E"/>
    <w:rsid w:val="2266828B"/>
    <w:rsid w:val="226FB4F7"/>
    <w:rsid w:val="22764121"/>
    <w:rsid w:val="227A42AA"/>
    <w:rsid w:val="227CC395"/>
    <w:rsid w:val="22820A31"/>
    <w:rsid w:val="2286219D"/>
    <w:rsid w:val="2287EB2A"/>
    <w:rsid w:val="228B31FE"/>
    <w:rsid w:val="229CBD65"/>
    <w:rsid w:val="22A10DD4"/>
    <w:rsid w:val="22A33307"/>
    <w:rsid w:val="22A6DC27"/>
    <w:rsid w:val="22BB906B"/>
    <w:rsid w:val="22C20D35"/>
    <w:rsid w:val="22CB20D0"/>
    <w:rsid w:val="22D2F39E"/>
    <w:rsid w:val="22EF8872"/>
    <w:rsid w:val="22F1116D"/>
    <w:rsid w:val="22F395EC"/>
    <w:rsid w:val="22F6CD76"/>
    <w:rsid w:val="22F76FFF"/>
    <w:rsid w:val="22F7972E"/>
    <w:rsid w:val="22F945CC"/>
    <w:rsid w:val="22FA524E"/>
    <w:rsid w:val="22FBBA04"/>
    <w:rsid w:val="22FCED5A"/>
    <w:rsid w:val="22FD6EF0"/>
    <w:rsid w:val="22FFCA2A"/>
    <w:rsid w:val="23039E52"/>
    <w:rsid w:val="23072852"/>
    <w:rsid w:val="23074EDE"/>
    <w:rsid w:val="230F683B"/>
    <w:rsid w:val="23172843"/>
    <w:rsid w:val="2318D1D2"/>
    <w:rsid w:val="23224802"/>
    <w:rsid w:val="23228C08"/>
    <w:rsid w:val="23249391"/>
    <w:rsid w:val="232B58A5"/>
    <w:rsid w:val="2336E631"/>
    <w:rsid w:val="233D029B"/>
    <w:rsid w:val="233D8926"/>
    <w:rsid w:val="23459CA5"/>
    <w:rsid w:val="23467989"/>
    <w:rsid w:val="2346CD0D"/>
    <w:rsid w:val="234954A6"/>
    <w:rsid w:val="235015D4"/>
    <w:rsid w:val="2352F9F8"/>
    <w:rsid w:val="23641CCB"/>
    <w:rsid w:val="2369C88B"/>
    <w:rsid w:val="236ECAEE"/>
    <w:rsid w:val="2374240F"/>
    <w:rsid w:val="23796348"/>
    <w:rsid w:val="2382E667"/>
    <w:rsid w:val="2388E213"/>
    <w:rsid w:val="23958D35"/>
    <w:rsid w:val="23A24E24"/>
    <w:rsid w:val="23BF804A"/>
    <w:rsid w:val="23C3E8CA"/>
    <w:rsid w:val="23CDF3D2"/>
    <w:rsid w:val="23D23BF2"/>
    <w:rsid w:val="23D71055"/>
    <w:rsid w:val="23DC38CF"/>
    <w:rsid w:val="23DE7F9C"/>
    <w:rsid w:val="23E9126A"/>
    <w:rsid w:val="23F27E1D"/>
    <w:rsid w:val="23F4E096"/>
    <w:rsid w:val="2408F506"/>
    <w:rsid w:val="240DA2C5"/>
    <w:rsid w:val="241D7CD3"/>
    <w:rsid w:val="242B7A87"/>
    <w:rsid w:val="24376D3E"/>
    <w:rsid w:val="2439E606"/>
    <w:rsid w:val="243DC8DF"/>
    <w:rsid w:val="2441F9E1"/>
    <w:rsid w:val="244DE1F4"/>
    <w:rsid w:val="2458897D"/>
    <w:rsid w:val="245FFBE2"/>
    <w:rsid w:val="2462D866"/>
    <w:rsid w:val="24675446"/>
    <w:rsid w:val="246A421E"/>
    <w:rsid w:val="246FDD80"/>
    <w:rsid w:val="2473FD28"/>
    <w:rsid w:val="2475D84C"/>
    <w:rsid w:val="248388A7"/>
    <w:rsid w:val="2484D9D0"/>
    <w:rsid w:val="248EF1F6"/>
    <w:rsid w:val="248FA412"/>
    <w:rsid w:val="24900EC4"/>
    <w:rsid w:val="2493ED36"/>
    <w:rsid w:val="2493F4B4"/>
    <w:rsid w:val="2496830F"/>
    <w:rsid w:val="249C516D"/>
    <w:rsid w:val="24A714E6"/>
    <w:rsid w:val="24A8EEA8"/>
    <w:rsid w:val="24AA707A"/>
    <w:rsid w:val="24B1B522"/>
    <w:rsid w:val="24B8C9AB"/>
    <w:rsid w:val="24BABB4B"/>
    <w:rsid w:val="24CAF3CA"/>
    <w:rsid w:val="24CEF6D0"/>
    <w:rsid w:val="24CFFD6B"/>
    <w:rsid w:val="24D73F34"/>
    <w:rsid w:val="24E31192"/>
    <w:rsid w:val="24E58810"/>
    <w:rsid w:val="24E6F479"/>
    <w:rsid w:val="24E8F997"/>
    <w:rsid w:val="24F2CF34"/>
    <w:rsid w:val="24FF3E28"/>
    <w:rsid w:val="2513D7E2"/>
    <w:rsid w:val="251FE0E8"/>
    <w:rsid w:val="25200CE5"/>
    <w:rsid w:val="252350F1"/>
    <w:rsid w:val="2525D3C5"/>
    <w:rsid w:val="2528CA9E"/>
    <w:rsid w:val="252A83BB"/>
    <w:rsid w:val="2533E492"/>
    <w:rsid w:val="2537D95D"/>
    <w:rsid w:val="253FFCE9"/>
    <w:rsid w:val="2543F1BF"/>
    <w:rsid w:val="254894B9"/>
    <w:rsid w:val="2549FF77"/>
    <w:rsid w:val="2558897E"/>
    <w:rsid w:val="255B6314"/>
    <w:rsid w:val="2563C1EF"/>
    <w:rsid w:val="25655E64"/>
    <w:rsid w:val="257AAABB"/>
    <w:rsid w:val="2585F84F"/>
    <w:rsid w:val="2587E825"/>
    <w:rsid w:val="258C78F6"/>
    <w:rsid w:val="25991B9A"/>
    <w:rsid w:val="259C388B"/>
    <w:rsid w:val="259D11CF"/>
    <w:rsid w:val="25A0854A"/>
    <w:rsid w:val="25A0BEBD"/>
    <w:rsid w:val="25A1E3E5"/>
    <w:rsid w:val="25A8745A"/>
    <w:rsid w:val="25ADB0F7"/>
    <w:rsid w:val="25B008A2"/>
    <w:rsid w:val="25B1FFE8"/>
    <w:rsid w:val="25B91B0F"/>
    <w:rsid w:val="25C599F7"/>
    <w:rsid w:val="25C5E8E5"/>
    <w:rsid w:val="25D56397"/>
    <w:rsid w:val="25DEA0DE"/>
    <w:rsid w:val="25EC2A3C"/>
    <w:rsid w:val="25FC55A0"/>
    <w:rsid w:val="25FE24B5"/>
    <w:rsid w:val="2607D663"/>
    <w:rsid w:val="26084584"/>
    <w:rsid w:val="260EFA20"/>
    <w:rsid w:val="2612F869"/>
    <w:rsid w:val="261330A7"/>
    <w:rsid w:val="261BE2BE"/>
    <w:rsid w:val="26266F1D"/>
    <w:rsid w:val="2626DD0F"/>
    <w:rsid w:val="2627EF19"/>
    <w:rsid w:val="262869EB"/>
    <w:rsid w:val="2639CC6D"/>
    <w:rsid w:val="263E9C0B"/>
    <w:rsid w:val="2641A2A9"/>
    <w:rsid w:val="26480B02"/>
    <w:rsid w:val="264A4806"/>
    <w:rsid w:val="26507028"/>
    <w:rsid w:val="2657A31F"/>
    <w:rsid w:val="2664ACB4"/>
    <w:rsid w:val="2665478E"/>
    <w:rsid w:val="266988F8"/>
    <w:rsid w:val="26815969"/>
    <w:rsid w:val="269034B1"/>
    <w:rsid w:val="26A1A808"/>
    <w:rsid w:val="26AAC436"/>
    <w:rsid w:val="26B6D42A"/>
    <w:rsid w:val="26BBC3B3"/>
    <w:rsid w:val="26C1C4D8"/>
    <w:rsid w:val="26C460B3"/>
    <w:rsid w:val="26D22924"/>
    <w:rsid w:val="26D959CB"/>
    <w:rsid w:val="26DD3845"/>
    <w:rsid w:val="26E0A06C"/>
    <w:rsid w:val="26E4651A"/>
    <w:rsid w:val="26F7AC2C"/>
    <w:rsid w:val="26F8E58B"/>
    <w:rsid w:val="26F99771"/>
    <w:rsid w:val="27088212"/>
    <w:rsid w:val="2713897C"/>
    <w:rsid w:val="271CE480"/>
    <w:rsid w:val="2723EC8E"/>
    <w:rsid w:val="2728DEC6"/>
    <w:rsid w:val="272F2073"/>
    <w:rsid w:val="2732805E"/>
    <w:rsid w:val="2736AC50"/>
    <w:rsid w:val="27479654"/>
    <w:rsid w:val="274C0D31"/>
    <w:rsid w:val="27552D47"/>
    <w:rsid w:val="2758BFFE"/>
    <w:rsid w:val="27599B00"/>
    <w:rsid w:val="275DFA19"/>
    <w:rsid w:val="27649F81"/>
    <w:rsid w:val="27685D65"/>
    <w:rsid w:val="2779DF28"/>
    <w:rsid w:val="277AA84D"/>
    <w:rsid w:val="277FA3B5"/>
    <w:rsid w:val="27821687"/>
    <w:rsid w:val="27824E28"/>
    <w:rsid w:val="27857E11"/>
    <w:rsid w:val="2787AC79"/>
    <w:rsid w:val="278C2711"/>
    <w:rsid w:val="27A28E3A"/>
    <w:rsid w:val="27A756B9"/>
    <w:rsid w:val="27ABE941"/>
    <w:rsid w:val="27AD359E"/>
    <w:rsid w:val="27AEAD8A"/>
    <w:rsid w:val="27B07179"/>
    <w:rsid w:val="27CCA4FE"/>
    <w:rsid w:val="27D156A7"/>
    <w:rsid w:val="27D27EFC"/>
    <w:rsid w:val="27D92026"/>
    <w:rsid w:val="27E2E084"/>
    <w:rsid w:val="27E414B1"/>
    <w:rsid w:val="27F384DE"/>
    <w:rsid w:val="27F796CD"/>
    <w:rsid w:val="27FEE49F"/>
    <w:rsid w:val="28086C73"/>
    <w:rsid w:val="281D3974"/>
    <w:rsid w:val="282298EF"/>
    <w:rsid w:val="28239202"/>
    <w:rsid w:val="2826AD66"/>
    <w:rsid w:val="283564FA"/>
    <w:rsid w:val="28370A16"/>
    <w:rsid w:val="28562D0F"/>
    <w:rsid w:val="285EE253"/>
    <w:rsid w:val="285F3136"/>
    <w:rsid w:val="2860E924"/>
    <w:rsid w:val="286D100C"/>
    <w:rsid w:val="2870664B"/>
    <w:rsid w:val="2870B0B6"/>
    <w:rsid w:val="2875C1A4"/>
    <w:rsid w:val="287DEE0F"/>
    <w:rsid w:val="288788DB"/>
    <w:rsid w:val="28A5E184"/>
    <w:rsid w:val="28B4BE3F"/>
    <w:rsid w:val="28B4DB21"/>
    <w:rsid w:val="28B7C7B1"/>
    <w:rsid w:val="28C07470"/>
    <w:rsid w:val="28C71D0B"/>
    <w:rsid w:val="28D35EA8"/>
    <w:rsid w:val="28D5212B"/>
    <w:rsid w:val="28D789F1"/>
    <w:rsid w:val="28DA9E8B"/>
    <w:rsid w:val="28DD0260"/>
    <w:rsid w:val="28DFAA0A"/>
    <w:rsid w:val="28E6CC5D"/>
    <w:rsid w:val="28EA07A1"/>
    <w:rsid w:val="28F1D00E"/>
    <w:rsid w:val="28F2357A"/>
    <w:rsid w:val="2909C151"/>
    <w:rsid w:val="2919B06B"/>
    <w:rsid w:val="291A3ED2"/>
    <w:rsid w:val="291B4F98"/>
    <w:rsid w:val="292081B9"/>
    <w:rsid w:val="292DF8B3"/>
    <w:rsid w:val="29372E4B"/>
    <w:rsid w:val="2939EDFA"/>
    <w:rsid w:val="293E2772"/>
    <w:rsid w:val="29463BC0"/>
    <w:rsid w:val="2948F575"/>
    <w:rsid w:val="294CD1B0"/>
    <w:rsid w:val="29554B06"/>
    <w:rsid w:val="2963B57F"/>
    <w:rsid w:val="2963E48E"/>
    <w:rsid w:val="2967EB31"/>
    <w:rsid w:val="296E2CE2"/>
    <w:rsid w:val="2970F478"/>
    <w:rsid w:val="29712F78"/>
    <w:rsid w:val="2973839B"/>
    <w:rsid w:val="297423C9"/>
    <w:rsid w:val="29753C7B"/>
    <w:rsid w:val="297C60F3"/>
    <w:rsid w:val="297CCEA8"/>
    <w:rsid w:val="2989F6F2"/>
    <w:rsid w:val="29944C65"/>
    <w:rsid w:val="29957397"/>
    <w:rsid w:val="29A0076E"/>
    <w:rsid w:val="29A22F78"/>
    <w:rsid w:val="29AF21EE"/>
    <w:rsid w:val="29B6E9C3"/>
    <w:rsid w:val="29B72CFF"/>
    <w:rsid w:val="29BFC1F0"/>
    <w:rsid w:val="29C13CE8"/>
    <w:rsid w:val="29C259D9"/>
    <w:rsid w:val="29C55C3F"/>
    <w:rsid w:val="29C652F2"/>
    <w:rsid w:val="29CD7B9B"/>
    <w:rsid w:val="29CE6B19"/>
    <w:rsid w:val="29D2442F"/>
    <w:rsid w:val="29D286FE"/>
    <w:rsid w:val="29D67B6F"/>
    <w:rsid w:val="29E153B1"/>
    <w:rsid w:val="29E5336F"/>
    <w:rsid w:val="29E80AE2"/>
    <w:rsid w:val="29ECBC6B"/>
    <w:rsid w:val="29F7DEBE"/>
    <w:rsid w:val="29FA94B7"/>
    <w:rsid w:val="2A13D44B"/>
    <w:rsid w:val="2A15CAC1"/>
    <w:rsid w:val="2A1674B6"/>
    <w:rsid w:val="2A1AF3DB"/>
    <w:rsid w:val="2A1CDEC7"/>
    <w:rsid w:val="2A22A75D"/>
    <w:rsid w:val="2A30EF98"/>
    <w:rsid w:val="2A321569"/>
    <w:rsid w:val="2A33CC78"/>
    <w:rsid w:val="2A346A73"/>
    <w:rsid w:val="2A3D9B8A"/>
    <w:rsid w:val="2A4C700F"/>
    <w:rsid w:val="2A561B7C"/>
    <w:rsid w:val="2A5935A6"/>
    <w:rsid w:val="2A5C8379"/>
    <w:rsid w:val="2A5D14B9"/>
    <w:rsid w:val="2A60DE3C"/>
    <w:rsid w:val="2A61E831"/>
    <w:rsid w:val="2A6221A0"/>
    <w:rsid w:val="2A69311F"/>
    <w:rsid w:val="2A71236D"/>
    <w:rsid w:val="2A7979D2"/>
    <w:rsid w:val="2A7FDB14"/>
    <w:rsid w:val="2A8A2AC6"/>
    <w:rsid w:val="2A8B4D12"/>
    <w:rsid w:val="2AC2FA8F"/>
    <w:rsid w:val="2AC55A11"/>
    <w:rsid w:val="2ACA34DB"/>
    <w:rsid w:val="2AD26ADA"/>
    <w:rsid w:val="2ADFF691"/>
    <w:rsid w:val="2AE286F4"/>
    <w:rsid w:val="2AECC557"/>
    <w:rsid w:val="2AEF5619"/>
    <w:rsid w:val="2AF3F59D"/>
    <w:rsid w:val="2AF469F8"/>
    <w:rsid w:val="2AF78FCB"/>
    <w:rsid w:val="2AF95AD5"/>
    <w:rsid w:val="2AFE5288"/>
    <w:rsid w:val="2B01F444"/>
    <w:rsid w:val="2B05273F"/>
    <w:rsid w:val="2B07E080"/>
    <w:rsid w:val="2B12F771"/>
    <w:rsid w:val="2B17977E"/>
    <w:rsid w:val="2B17A5B4"/>
    <w:rsid w:val="2B1975F9"/>
    <w:rsid w:val="2B1B419F"/>
    <w:rsid w:val="2B26DBEF"/>
    <w:rsid w:val="2B3A9DFD"/>
    <w:rsid w:val="2B3E4E55"/>
    <w:rsid w:val="2B3E6579"/>
    <w:rsid w:val="2B4ABC21"/>
    <w:rsid w:val="2B4E7EF3"/>
    <w:rsid w:val="2B4EB967"/>
    <w:rsid w:val="2B57F412"/>
    <w:rsid w:val="2B58B885"/>
    <w:rsid w:val="2B747DEB"/>
    <w:rsid w:val="2B929F01"/>
    <w:rsid w:val="2B96C315"/>
    <w:rsid w:val="2B980423"/>
    <w:rsid w:val="2B99028F"/>
    <w:rsid w:val="2B9944CB"/>
    <w:rsid w:val="2B9CBA70"/>
    <w:rsid w:val="2BA2AD99"/>
    <w:rsid w:val="2BA53D14"/>
    <w:rsid w:val="2BA58B04"/>
    <w:rsid w:val="2BA60D68"/>
    <w:rsid w:val="2BA817E2"/>
    <w:rsid w:val="2BB143DC"/>
    <w:rsid w:val="2BBBEDFA"/>
    <w:rsid w:val="2BBD8E9A"/>
    <w:rsid w:val="2BC5A9C9"/>
    <w:rsid w:val="2BD7D032"/>
    <w:rsid w:val="2BDCFC2C"/>
    <w:rsid w:val="2BE220DB"/>
    <w:rsid w:val="2BE44A55"/>
    <w:rsid w:val="2BE72945"/>
    <w:rsid w:val="2BEA5063"/>
    <w:rsid w:val="2BEAFEE7"/>
    <w:rsid w:val="2BF25456"/>
    <w:rsid w:val="2BFD7881"/>
    <w:rsid w:val="2C04B018"/>
    <w:rsid w:val="2C04F092"/>
    <w:rsid w:val="2C0563EE"/>
    <w:rsid w:val="2C0E6AA0"/>
    <w:rsid w:val="2C13CDE5"/>
    <w:rsid w:val="2C15D5FB"/>
    <w:rsid w:val="2C16CBCB"/>
    <w:rsid w:val="2C176E4A"/>
    <w:rsid w:val="2C1C9450"/>
    <w:rsid w:val="2C2237CE"/>
    <w:rsid w:val="2C2A0C37"/>
    <w:rsid w:val="2C3D74ED"/>
    <w:rsid w:val="2C448ECB"/>
    <w:rsid w:val="2C4897B5"/>
    <w:rsid w:val="2C492FB8"/>
    <w:rsid w:val="2C4AFA51"/>
    <w:rsid w:val="2C54044B"/>
    <w:rsid w:val="2C5C0AAA"/>
    <w:rsid w:val="2C643B93"/>
    <w:rsid w:val="2C678959"/>
    <w:rsid w:val="2C684295"/>
    <w:rsid w:val="2C73EF11"/>
    <w:rsid w:val="2C755843"/>
    <w:rsid w:val="2C7B6C0F"/>
    <w:rsid w:val="2C7C5C12"/>
    <w:rsid w:val="2C807DD1"/>
    <w:rsid w:val="2C8290A8"/>
    <w:rsid w:val="2C8B1213"/>
    <w:rsid w:val="2C9282C5"/>
    <w:rsid w:val="2C994FA9"/>
    <w:rsid w:val="2CA02C66"/>
    <w:rsid w:val="2CB25D2D"/>
    <w:rsid w:val="2CB8CF46"/>
    <w:rsid w:val="2CB96267"/>
    <w:rsid w:val="2CC34FFC"/>
    <w:rsid w:val="2CC6FF9E"/>
    <w:rsid w:val="2CD1296B"/>
    <w:rsid w:val="2CD6A27E"/>
    <w:rsid w:val="2CDB0CD1"/>
    <w:rsid w:val="2CDC3037"/>
    <w:rsid w:val="2CE78DD7"/>
    <w:rsid w:val="2CE8E1C1"/>
    <w:rsid w:val="2CE936D4"/>
    <w:rsid w:val="2CF65B03"/>
    <w:rsid w:val="2CFFE3CE"/>
    <w:rsid w:val="2D0C2EAB"/>
    <w:rsid w:val="2D0E7CDE"/>
    <w:rsid w:val="2D246CBA"/>
    <w:rsid w:val="2D267FB3"/>
    <w:rsid w:val="2D35747D"/>
    <w:rsid w:val="2D3EB720"/>
    <w:rsid w:val="2D40190B"/>
    <w:rsid w:val="2D40FA62"/>
    <w:rsid w:val="2D48E694"/>
    <w:rsid w:val="2D51B04F"/>
    <w:rsid w:val="2D537D5D"/>
    <w:rsid w:val="2D54CCD7"/>
    <w:rsid w:val="2D58E11E"/>
    <w:rsid w:val="2D5CDF8E"/>
    <w:rsid w:val="2D5D67CC"/>
    <w:rsid w:val="2D6870E4"/>
    <w:rsid w:val="2D68EC3C"/>
    <w:rsid w:val="2D7421E0"/>
    <w:rsid w:val="2D7D3F89"/>
    <w:rsid w:val="2D8B3C17"/>
    <w:rsid w:val="2D8D6C33"/>
    <w:rsid w:val="2D95B255"/>
    <w:rsid w:val="2D9699E7"/>
    <w:rsid w:val="2D9D63E3"/>
    <w:rsid w:val="2D9DC064"/>
    <w:rsid w:val="2DA3A43D"/>
    <w:rsid w:val="2DAA48F8"/>
    <w:rsid w:val="2DAE977E"/>
    <w:rsid w:val="2DAF77A7"/>
    <w:rsid w:val="2DBAEAEC"/>
    <w:rsid w:val="2DD352A2"/>
    <w:rsid w:val="2DDF178C"/>
    <w:rsid w:val="2DEF4FDA"/>
    <w:rsid w:val="2DF3AF6B"/>
    <w:rsid w:val="2DF9B68F"/>
    <w:rsid w:val="2DFE772C"/>
    <w:rsid w:val="2DFF5790"/>
    <w:rsid w:val="2E0802A2"/>
    <w:rsid w:val="2E0B10DA"/>
    <w:rsid w:val="2E0CD190"/>
    <w:rsid w:val="2E0E7827"/>
    <w:rsid w:val="2E111698"/>
    <w:rsid w:val="2E1B5B22"/>
    <w:rsid w:val="2E1EA359"/>
    <w:rsid w:val="2E2A0B56"/>
    <w:rsid w:val="2E2C958E"/>
    <w:rsid w:val="2E2D1178"/>
    <w:rsid w:val="2E2EE58F"/>
    <w:rsid w:val="2E356494"/>
    <w:rsid w:val="2E378432"/>
    <w:rsid w:val="2E389D34"/>
    <w:rsid w:val="2E3979B4"/>
    <w:rsid w:val="2E44BA11"/>
    <w:rsid w:val="2E4DDAFB"/>
    <w:rsid w:val="2E50C848"/>
    <w:rsid w:val="2E69ECDA"/>
    <w:rsid w:val="2E6F5AB1"/>
    <w:rsid w:val="2E721A25"/>
    <w:rsid w:val="2E73A3AA"/>
    <w:rsid w:val="2E87DBAE"/>
    <w:rsid w:val="2E8806BF"/>
    <w:rsid w:val="2E88EDDA"/>
    <w:rsid w:val="2E8C648A"/>
    <w:rsid w:val="2E92D7DC"/>
    <w:rsid w:val="2E984EE9"/>
    <w:rsid w:val="2E9B2A36"/>
    <w:rsid w:val="2E9B4753"/>
    <w:rsid w:val="2EA12762"/>
    <w:rsid w:val="2EA622A0"/>
    <w:rsid w:val="2EC11A9E"/>
    <w:rsid w:val="2EC1EEF6"/>
    <w:rsid w:val="2EC9D1CC"/>
    <w:rsid w:val="2ED24307"/>
    <w:rsid w:val="2ED40F59"/>
    <w:rsid w:val="2ED9BD7D"/>
    <w:rsid w:val="2EE27E14"/>
    <w:rsid w:val="2EE633D7"/>
    <w:rsid w:val="2EF10782"/>
    <w:rsid w:val="2EF67203"/>
    <w:rsid w:val="2EF87DEC"/>
    <w:rsid w:val="2EF888C5"/>
    <w:rsid w:val="2EF91DB9"/>
    <w:rsid w:val="2EFE0868"/>
    <w:rsid w:val="2F0A4D28"/>
    <w:rsid w:val="2F0AC0B2"/>
    <w:rsid w:val="2F13C2B2"/>
    <w:rsid w:val="2F149698"/>
    <w:rsid w:val="2F1DE4FA"/>
    <w:rsid w:val="2F22DCD3"/>
    <w:rsid w:val="2F238101"/>
    <w:rsid w:val="2F23E463"/>
    <w:rsid w:val="2F264DB3"/>
    <w:rsid w:val="2F26C7B2"/>
    <w:rsid w:val="2F296272"/>
    <w:rsid w:val="2F2B799C"/>
    <w:rsid w:val="2F2BF20E"/>
    <w:rsid w:val="2F2DBC98"/>
    <w:rsid w:val="2F348CA7"/>
    <w:rsid w:val="2F3644D1"/>
    <w:rsid w:val="2F39A445"/>
    <w:rsid w:val="2F3C9154"/>
    <w:rsid w:val="2F42E2F6"/>
    <w:rsid w:val="2F4C0553"/>
    <w:rsid w:val="2F4DC45C"/>
    <w:rsid w:val="2F521D47"/>
    <w:rsid w:val="2F60735B"/>
    <w:rsid w:val="2F70C4ED"/>
    <w:rsid w:val="2F753C0E"/>
    <w:rsid w:val="2F7CC558"/>
    <w:rsid w:val="2F822325"/>
    <w:rsid w:val="2F834318"/>
    <w:rsid w:val="2F85562B"/>
    <w:rsid w:val="2F877CEC"/>
    <w:rsid w:val="2F8802F2"/>
    <w:rsid w:val="2F9064A0"/>
    <w:rsid w:val="2F99BE7C"/>
    <w:rsid w:val="2FA6FC22"/>
    <w:rsid w:val="2FA9F11E"/>
    <w:rsid w:val="2FACB54B"/>
    <w:rsid w:val="2FB30945"/>
    <w:rsid w:val="2FB65051"/>
    <w:rsid w:val="2FBB2A04"/>
    <w:rsid w:val="2FC78A1C"/>
    <w:rsid w:val="2FCC7A27"/>
    <w:rsid w:val="2FCD3E2D"/>
    <w:rsid w:val="2FD22253"/>
    <w:rsid w:val="2FD8F86E"/>
    <w:rsid w:val="2FD909FF"/>
    <w:rsid w:val="2FD9BDDA"/>
    <w:rsid w:val="2FEB2A29"/>
    <w:rsid w:val="2FF10329"/>
    <w:rsid w:val="2FF1DFD4"/>
    <w:rsid w:val="300287EF"/>
    <w:rsid w:val="3003CC92"/>
    <w:rsid w:val="301CCD2B"/>
    <w:rsid w:val="3025238C"/>
    <w:rsid w:val="30264978"/>
    <w:rsid w:val="303DD51F"/>
    <w:rsid w:val="30545ED0"/>
    <w:rsid w:val="305D0DAF"/>
    <w:rsid w:val="3064C36E"/>
    <w:rsid w:val="3065EC7D"/>
    <w:rsid w:val="30664B45"/>
    <w:rsid w:val="30675A30"/>
    <w:rsid w:val="306D4DEC"/>
    <w:rsid w:val="3074054A"/>
    <w:rsid w:val="30762855"/>
    <w:rsid w:val="3088B4C2"/>
    <w:rsid w:val="3090CA59"/>
    <w:rsid w:val="30936008"/>
    <w:rsid w:val="30B0E81A"/>
    <w:rsid w:val="30BA5218"/>
    <w:rsid w:val="30BAC3EA"/>
    <w:rsid w:val="30BEF3D6"/>
    <w:rsid w:val="30C56B24"/>
    <w:rsid w:val="30CAA668"/>
    <w:rsid w:val="30D06D6E"/>
    <w:rsid w:val="30D504A5"/>
    <w:rsid w:val="30D7D98F"/>
    <w:rsid w:val="30D85730"/>
    <w:rsid w:val="30D8B72F"/>
    <w:rsid w:val="30DC2AF3"/>
    <w:rsid w:val="30E3E5BE"/>
    <w:rsid w:val="30E5D9A8"/>
    <w:rsid w:val="30F1BBF4"/>
    <w:rsid w:val="30F63ABA"/>
    <w:rsid w:val="30FD8A58"/>
    <w:rsid w:val="30FF2F90"/>
    <w:rsid w:val="310020B8"/>
    <w:rsid w:val="3100F2DA"/>
    <w:rsid w:val="310253A0"/>
    <w:rsid w:val="310F02AE"/>
    <w:rsid w:val="31100811"/>
    <w:rsid w:val="31105608"/>
    <w:rsid w:val="3110931A"/>
    <w:rsid w:val="3116FA07"/>
    <w:rsid w:val="31190FD0"/>
    <w:rsid w:val="311D1F67"/>
    <w:rsid w:val="311D763D"/>
    <w:rsid w:val="311F11BA"/>
    <w:rsid w:val="31231E7A"/>
    <w:rsid w:val="3123377A"/>
    <w:rsid w:val="3123F0AC"/>
    <w:rsid w:val="312400A8"/>
    <w:rsid w:val="312663D5"/>
    <w:rsid w:val="312A62CB"/>
    <w:rsid w:val="312B4FA4"/>
    <w:rsid w:val="312EF7F8"/>
    <w:rsid w:val="3131818C"/>
    <w:rsid w:val="31341FCD"/>
    <w:rsid w:val="3134FBD6"/>
    <w:rsid w:val="313A95E4"/>
    <w:rsid w:val="313CFF7B"/>
    <w:rsid w:val="313E4AAE"/>
    <w:rsid w:val="3142A29B"/>
    <w:rsid w:val="314A4D88"/>
    <w:rsid w:val="314CE1BF"/>
    <w:rsid w:val="31521636"/>
    <w:rsid w:val="3160A561"/>
    <w:rsid w:val="3164807E"/>
    <w:rsid w:val="3175C72B"/>
    <w:rsid w:val="3175DC47"/>
    <w:rsid w:val="318B466E"/>
    <w:rsid w:val="319809E5"/>
    <w:rsid w:val="3199D44A"/>
    <w:rsid w:val="319AC505"/>
    <w:rsid w:val="319B425F"/>
    <w:rsid w:val="319F9BC0"/>
    <w:rsid w:val="31A009BC"/>
    <w:rsid w:val="31A04DB8"/>
    <w:rsid w:val="31A10173"/>
    <w:rsid w:val="31A31D83"/>
    <w:rsid w:val="31AF9471"/>
    <w:rsid w:val="31B564FA"/>
    <w:rsid w:val="31B99ABD"/>
    <w:rsid w:val="31BEC58A"/>
    <w:rsid w:val="31C3271A"/>
    <w:rsid w:val="31C79E8A"/>
    <w:rsid w:val="31CA35BC"/>
    <w:rsid w:val="31DC99F2"/>
    <w:rsid w:val="31DD41C9"/>
    <w:rsid w:val="31E75F11"/>
    <w:rsid w:val="31E7AFC5"/>
    <w:rsid w:val="31E99625"/>
    <w:rsid w:val="32017568"/>
    <w:rsid w:val="3206D96B"/>
    <w:rsid w:val="3214F283"/>
    <w:rsid w:val="321788B7"/>
    <w:rsid w:val="321974C3"/>
    <w:rsid w:val="321B70B0"/>
    <w:rsid w:val="321D49A4"/>
    <w:rsid w:val="322BDE46"/>
    <w:rsid w:val="3239A118"/>
    <w:rsid w:val="323B46F5"/>
    <w:rsid w:val="323B5127"/>
    <w:rsid w:val="323DDA90"/>
    <w:rsid w:val="3244315B"/>
    <w:rsid w:val="324A6512"/>
    <w:rsid w:val="32538E18"/>
    <w:rsid w:val="325DB77D"/>
    <w:rsid w:val="32668DC2"/>
    <w:rsid w:val="326842FE"/>
    <w:rsid w:val="327B8F4A"/>
    <w:rsid w:val="3284BF2A"/>
    <w:rsid w:val="328A1A6F"/>
    <w:rsid w:val="3290CBFC"/>
    <w:rsid w:val="329715E3"/>
    <w:rsid w:val="3298141D"/>
    <w:rsid w:val="329C0379"/>
    <w:rsid w:val="329C491C"/>
    <w:rsid w:val="329F9E6B"/>
    <w:rsid w:val="32A2DF65"/>
    <w:rsid w:val="32AFBD79"/>
    <w:rsid w:val="32AFE392"/>
    <w:rsid w:val="32C35092"/>
    <w:rsid w:val="32D0EB84"/>
    <w:rsid w:val="32E05060"/>
    <w:rsid w:val="32F29FA0"/>
    <w:rsid w:val="32F2B7CA"/>
    <w:rsid w:val="32F4B518"/>
    <w:rsid w:val="32F923A9"/>
    <w:rsid w:val="32F97BAF"/>
    <w:rsid w:val="32FAA14A"/>
    <w:rsid w:val="32FC9AD2"/>
    <w:rsid w:val="32FFDE92"/>
    <w:rsid w:val="33039350"/>
    <w:rsid w:val="3305B7CB"/>
    <w:rsid w:val="3308F31C"/>
    <w:rsid w:val="3315C2D0"/>
    <w:rsid w:val="33187AA6"/>
    <w:rsid w:val="331A1B06"/>
    <w:rsid w:val="3329365E"/>
    <w:rsid w:val="332EB12E"/>
    <w:rsid w:val="333EA28A"/>
    <w:rsid w:val="3347C803"/>
    <w:rsid w:val="3349B18B"/>
    <w:rsid w:val="334A0B82"/>
    <w:rsid w:val="334C39A0"/>
    <w:rsid w:val="334E09EF"/>
    <w:rsid w:val="334F6C6B"/>
    <w:rsid w:val="33521F64"/>
    <w:rsid w:val="3353709D"/>
    <w:rsid w:val="3353FBDE"/>
    <w:rsid w:val="335A26FB"/>
    <w:rsid w:val="335A9286"/>
    <w:rsid w:val="3364F812"/>
    <w:rsid w:val="33684986"/>
    <w:rsid w:val="336CBB9C"/>
    <w:rsid w:val="336D81F5"/>
    <w:rsid w:val="336F9510"/>
    <w:rsid w:val="336FC32C"/>
    <w:rsid w:val="3373FE8B"/>
    <w:rsid w:val="3374A7EC"/>
    <w:rsid w:val="337BA9C6"/>
    <w:rsid w:val="337E5814"/>
    <w:rsid w:val="33805C39"/>
    <w:rsid w:val="3382365C"/>
    <w:rsid w:val="33858D14"/>
    <w:rsid w:val="3386D51B"/>
    <w:rsid w:val="339B1761"/>
    <w:rsid w:val="339C1409"/>
    <w:rsid w:val="339D81F9"/>
    <w:rsid w:val="339F061B"/>
    <w:rsid w:val="33A2589C"/>
    <w:rsid w:val="33B51DE1"/>
    <w:rsid w:val="33C0097D"/>
    <w:rsid w:val="33C93B64"/>
    <w:rsid w:val="33CB0523"/>
    <w:rsid w:val="33D174F4"/>
    <w:rsid w:val="33D255E4"/>
    <w:rsid w:val="33D2D22A"/>
    <w:rsid w:val="33D81B02"/>
    <w:rsid w:val="33E1E31E"/>
    <w:rsid w:val="33E3872A"/>
    <w:rsid w:val="33E51BC5"/>
    <w:rsid w:val="33E75C62"/>
    <w:rsid w:val="33E91D7B"/>
    <w:rsid w:val="33EA1E6B"/>
    <w:rsid w:val="33F13F6C"/>
    <w:rsid w:val="33FE3891"/>
    <w:rsid w:val="3402033D"/>
    <w:rsid w:val="340A72E4"/>
    <w:rsid w:val="3412F54C"/>
    <w:rsid w:val="34252762"/>
    <w:rsid w:val="342702F2"/>
    <w:rsid w:val="342D0538"/>
    <w:rsid w:val="342FDE37"/>
    <w:rsid w:val="34304793"/>
    <w:rsid w:val="3433E473"/>
    <w:rsid w:val="34357725"/>
    <w:rsid w:val="343B98FB"/>
    <w:rsid w:val="3442A382"/>
    <w:rsid w:val="3442BE53"/>
    <w:rsid w:val="344DABDA"/>
    <w:rsid w:val="3456547A"/>
    <w:rsid w:val="3457016A"/>
    <w:rsid w:val="34620BAB"/>
    <w:rsid w:val="34796115"/>
    <w:rsid w:val="3486C951"/>
    <w:rsid w:val="349333AB"/>
    <w:rsid w:val="34986F02"/>
    <w:rsid w:val="349A4923"/>
    <w:rsid w:val="34B222BC"/>
    <w:rsid w:val="34B85181"/>
    <w:rsid w:val="34CA678A"/>
    <w:rsid w:val="34CF43C5"/>
    <w:rsid w:val="34D8E281"/>
    <w:rsid w:val="34DA2C7F"/>
    <w:rsid w:val="34E0EF7B"/>
    <w:rsid w:val="34E8ACBD"/>
    <w:rsid w:val="34F33F50"/>
    <w:rsid w:val="34F3FFAD"/>
    <w:rsid w:val="34FA5BF9"/>
    <w:rsid w:val="350C0B68"/>
    <w:rsid w:val="35113638"/>
    <w:rsid w:val="3516C8A5"/>
    <w:rsid w:val="35190D76"/>
    <w:rsid w:val="351C3976"/>
    <w:rsid w:val="35291B41"/>
    <w:rsid w:val="353A910D"/>
    <w:rsid w:val="354119D8"/>
    <w:rsid w:val="354F9453"/>
    <w:rsid w:val="356E9DB8"/>
    <w:rsid w:val="3572E7B7"/>
    <w:rsid w:val="35760D49"/>
    <w:rsid w:val="357D2F0C"/>
    <w:rsid w:val="3584472D"/>
    <w:rsid w:val="3584C80E"/>
    <w:rsid w:val="3585E9EF"/>
    <w:rsid w:val="358C9A83"/>
    <w:rsid w:val="358D41A4"/>
    <w:rsid w:val="358DF8A5"/>
    <w:rsid w:val="3591850F"/>
    <w:rsid w:val="3592387A"/>
    <w:rsid w:val="359346C0"/>
    <w:rsid w:val="359373AE"/>
    <w:rsid w:val="35977972"/>
    <w:rsid w:val="359D8F8B"/>
    <w:rsid w:val="35AAC304"/>
    <w:rsid w:val="35B10F89"/>
    <w:rsid w:val="35B1BB56"/>
    <w:rsid w:val="35B26D91"/>
    <w:rsid w:val="35B2B3AA"/>
    <w:rsid w:val="35BF7151"/>
    <w:rsid w:val="35C5EBAD"/>
    <w:rsid w:val="35C87613"/>
    <w:rsid w:val="35C9F0CE"/>
    <w:rsid w:val="35DECEE3"/>
    <w:rsid w:val="35E0AF0C"/>
    <w:rsid w:val="35E7BBDD"/>
    <w:rsid w:val="35F0411A"/>
    <w:rsid w:val="35F931A9"/>
    <w:rsid w:val="3609817A"/>
    <w:rsid w:val="36174F21"/>
    <w:rsid w:val="36193DC0"/>
    <w:rsid w:val="3623529C"/>
    <w:rsid w:val="36358582"/>
    <w:rsid w:val="363F749C"/>
    <w:rsid w:val="363FB4E8"/>
    <w:rsid w:val="3644806D"/>
    <w:rsid w:val="364E6093"/>
    <w:rsid w:val="36531348"/>
    <w:rsid w:val="3655DEDA"/>
    <w:rsid w:val="3669018E"/>
    <w:rsid w:val="366D9B84"/>
    <w:rsid w:val="366FB256"/>
    <w:rsid w:val="36801E60"/>
    <w:rsid w:val="36824334"/>
    <w:rsid w:val="3682CB11"/>
    <w:rsid w:val="36897CB2"/>
    <w:rsid w:val="36899DE2"/>
    <w:rsid w:val="369583C7"/>
    <w:rsid w:val="36983416"/>
    <w:rsid w:val="369CD445"/>
    <w:rsid w:val="369F39FD"/>
    <w:rsid w:val="36A79249"/>
    <w:rsid w:val="36B22098"/>
    <w:rsid w:val="36C159C3"/>
    <w:rsid w:val="36C26E4F"/>
    <w:rsid w:val="36CB767E"/>
    <w:rsid w:val="36CF14CB"/>
    <w:rsid w:val="36CF90BB"/>
    <w:rsid w:val="36D4A30F"/>
    <w:rsid w:val="36D6692E"/>
    <w:rsid w:val="36DDD443"/>
    <w:rsid w:val="36EC4FEC"/>
    <w:rsid w:val="36FDFDC8"/>
    <w:rsid w:val="36FE6450"/>
    <w:rsid w:val="37015E9D"/>
    <w:rsid w:val="3703B3E0"/>
    <w:rsid w:val="3703CAC5"/>
    <w:rsid w:val="37050114"/>
    <w:rsid w:val="3708507D"/>
    <w:rsid w:val="370F44FB"/>
    <w:rsid w:val="371A8AD5"/>
    <w:rsid w:val="371B11E5"/>
    <w:rsid w:val="3721C4D7"/>
    <w:rsid w:val="3723A8CD"/>
    <w:rsid w:val="37274D1A"/>
    <w:rsid w:val="3729B162"/>
    <w:rsid w:val="37318122"/>
    <w:rsid w:val="37343076"/>
    <w:rsid w:val="3738822C"/>
    <w:rsid w:val="374743ED"/>
    <w:rsid w:val="37476E5F"/>
    <w:rsid w:val="37493BB6"/>
    <w:rsid w:val="374B601E"/>
    <w:rsid w:val="374D1EE8"/>
    <w:rsid w:val="37516E1E"/>
    <w:rsid w:val="3753706B"/>
    <w:rsid w:val="3754B9E2"/>
    <w:rsid w:val="3759C550"/>
    <w:rsid w:val="375ABFE2"/>
    <w:rsid w:val="375D57EE"/>
    <w:rsid w:val="37663319"/>
    <w:rsid w:val="3766E721"/>
    <w:rsid w:val="376D345D"/>
    <w:rsid w:val="376E7E59"/>
    <w:rsid w:val="37752AE1"/>
    <w:rsid w:val="3775CCA2"/>
    <w:rsid w:val="3778D882"/>
    <w:rsid w:val="37812F76"/>
    <w:rsid w:val="37819BD6"/>
    <w:rsid w:val="3781F56B"/>
    <w:rsid w:val="379571BF"/>
    <w:rsid w:val="3796DA94"/>
    <w:rsid w:val="379ADF37"/>
    <w:rsid w:val="379F20AB"/>
    <w:rsid w:val="37AB40BE"/>
    <w:rsid w:val="37B2947F"/>
    <w:rsid w:val="37B2C30F"/>
    <w:rsid w:val="37B35377"/>
    <w:rsid w:val="37BA4428"/>
    <w:rsid w:val="37C3A02A"/>
    <w:rsid w:val="37C90A61"/>
    <w:rsid w:val="37CAE5C1"/>
    <w:rsid w:val="37CF178B"/>
    <w:rsid w:val="37D1E9BB"/>
    <w:rsid w:val="37DD3438"/>
    <w:rsid w:val="37DE97B1"/>
    <w:rsid w:val="37E050CE"/>
    <w:rsid w:val="37EB3F21"/>
    <w:rsid w:val="37F4923A"/>
    <w:rsid w:val="37F57212"/>
    <w:rsid w:val="37F5D15C"/>
    <w:rsid w:val="3800208C"/>
    <w:rsid w:val="38031C6E"/>
    <w:rsid w:val="38051776"/>
    <w:rsid w:val="38082E64"/>
    <w:rsid w:val="3810EC62"/>
    <w:rsid w:val="381C3C55"/>
    <w:rsid w:val="381CE316"/>
    <w:rsid w:val="381CE957"/>
    <w:rsid w:val="381E2644"/>
    <w:rsid w:val="38234911"/>
    <w:rsid w:val="3824107A"/>
    <w:rsid w:val="382862D2"/>
    <w:rsid w:val="382CD1DC"/>
    <w:rsid w:val="3831B0C7"/>
    <w:rsid w:val="38334FA9"/>
    <w:rsid w:val="383984C9"/>
    <w:rsid w:val="383B130D"/>
    <w:rsid w:val="383B662C"/>
    <w:rsid w:val="384338FE"/>
    <w:rsid w:val="385F5042"/>
    <w:rsid w:val="38686B62"/>
    <w:rsid w:val="386B03FA"/>
    <w:rsid w:val="386B564C"/>
    <w:rsid w:val="38704075"/>
    <w:rsid w:val="387BED0B"/>
    <w:rsid w:val="38861697"/>
    <w:rsid w:val="38877F3A"/>
    <w:rsid w:val="388A9807"/>
    <w:rsid w:val="388B9D2A"/>
    <w:rsid w:val="388FF541"/>
    <w:rsid w:val="3895868C"/>
    <w:rsid w:val="3897522D"/>
    <w:rsid w:val="3897BF59"/>
    <w:rsid w:val="38980711"/>
    <w:rsid w:val="389A019F"/>
    <w:rsid w:val="389BFCCC"/>
    <w:rsid w:val="389E66EC"/>
    <w:rsid w:val="38A6C106"/>
    <w:rsid w:val="38A995A2"/>
    <w:rsid w:val="38AF29F1"/>
    <w:rsid w:val="38B12B20"/>
    <w:rsid w:val="38C04E2E"/>
    <w:rsid w:val="38C1A1B2"/>
    <w:rsid w:val="38C23150"/>
    <w:rsid w:val="38CCB31B"/>
    <w:rsid w:val="38D4528D"/>
    <w:rsid w:val="38DAB705"/>
    <w:rsid w:val="38DF6D60"/>
    <w:rsid w:val="38DFBC0E"/>
    <w:rsid w:val="38E6BDED"/>
    <w:rsid w:val="38EB9FF6"/>
    <w:rsid w:val="38EC1191"/>
    <w:rsid w:val="38F25A8F"/>
    <w:rsid w:val="3904250E"/>
    <w:rsid w:val="3904ADA5"/>
    <w:rsid w:val="3906A95C"/>
    <w:rsid w:val="39082EE2"/>
    <w:rsid w:val="3916DA03"/>
    <w:rsid w:val="392453E3"/>
    <w:rsid w:val="3927D2A1"/>
    <w:rsid w:val="39288858"/>
    <w:rsid w:val="392D0A53"/>
    <w:rsid w:val="392EFED3"/>
    <w:rsid w:val="3949DC08"/>
    <w:rsid w:val="394F9C2A"/>
    <w:rsid w:val="395026BD"/>
    <w:rsid w:val="39560F76"/>
    <w:rsid w:val="39570719"/>
    <w:rsid w:val="395BC469"/>
    <w:rsid w:val="395D4744"/>
    <w:rsid w:val="395E993F"/>
    <w:rsid w:val="396117C6"/>
    <w:rsid w:val="39647FCF"/>
    <w:rsid w:val="396DB496"/>
    <w:rsid w:val="39732B76"/>
    <w:rsid w:val="398FD73C"/>
    <w:rsid w:val="3991AF24"/>
    <w:rsid w:val="399CB7D5"/>
    <w:rsid w:val="39A16049"/>
    <w:rsid w:val="39B550B1"/>
    <w:rsid w:val="39BBD723"/>
    <w:rsid w:val="39C2E8B7"/>
    <w:rsid w:val="39C3487E"/>
    <w:rsid w:val="39C8686F"/>
    <w:rsid w:val="39D8B26A"/>
    <w:rsid w:val="39D8B50F"/>
    <w:rsid w:val="39D91346"/>
    <w:rsid w:val="39E4B0FF"/>
    <w:rsid w:val="39E5B247"/>
    <w:rsid w:val="39E79E1A"/>
    <w:rsid w:val="39F2AF5D"/>
    <w:rsid w:val="39FBE3D1"/>
    <w:rsid w:val="39FF4BD4"/>
    <w:rsid w:val="3A074374"/>
    <w:rsid w:val="3A14DC2A"/>
    <w:rsid w:val="3A206628"/>
    <w:rsid w:val="3A25068D"/>
    <w:rsid w:val="3A268090"/>
    <w:rsid w:val="3A29EB76"/>
    <w:rsid w:val="3A2F0C63"/>
    <w:rsid w:val="3A316A57"/>
    <w:rsid w:val="3A4FB1C9"/>
    <w:rsid w:val="3A505CD0"/>
    <w:rsid w:val="3A55CC16"/>
    <w:rsid w:val="3A56CBB5"/>
    <w:rsid w:val="3A57E3C1"/>
    <w:rsid w:val="3A662C8C"/>
    <w:rsid w:val="3A688163"/>
    <w:rsid w:val="3A6A5FDD"/>
    <w:rsid w:val="3A6C4282"/>
    <w:rsid w:val="3A75B26D"/>
    <w:rsid w:val="3A796EF0"/>
    <w:rsid w:val="3A7B595B"/>
    <w:rsid w:val="3A7EBB0F"/>
    <w:rsid w:val="3A7F24F7"/>
    <w:rsid w:val="3A902B9A"/>
    <w:rsid w:val="3A9DA74E"/>
    <w:rsid w:val="3A9FA7DB"/>
    <w:rsid w:val="3AA5927F"/>
    <w:rsid w:val="3AA8D341"/>
    <w:rsid w:val="3AABC1D1"/>
    <w:rsid w:val="3AB2C62E"/>
    <w:rsid w:val="3AC34FF1"/>
    <w:rsid w:val="3AC3BA23"/>
    <w:rsid w:val="3AC8E8FC"/>
    <w:rsid w:val="3AD73284"/>
    <w:rsid w:val="3AD75909"/>
    <w:rsid w:val="3ADA4FDD"/>
    <w:rsid w:val="3ADC4824"/>
    <w:rsid w:val="3AEA78B6"/>
    <w:rsid w:val="3AECD0F8"/>
    <w:rsid w:val="3AF14C01"/>
    <w:rsid w:val="3AFDF4C0"/>
    <w:rsid w:val="3B00FBE2"/>
    <w:rsid w:val="3B029FDC"/>
    <w:rsid w:val="3B0E5F47"/>
    <w:rsid w:val="3B175936"/>
    <w:rsid w:val="3B1E7703"/>
    <w:rsid w:val="3B200B21"/>
    <w:rsid w:val="3B2B9020"/>
    <w:rsid w:val="3B2D3B31"/>
    <w:rsid w:val="3B3DA35F"/>
    <w:rsid w:val="3B42C5DB"/>
    <w:rsid w:val="3B483DE8"/>
    <w:rsid w:val="3B4B0C32"/>
    <w:rsid w:val="3B5572C4"/>
    <w:rsid w:val="3B630DD9"/>
    <w:rsid w:val="3B654329"/>
    <w:rsid w:val="3B688A8E"/>
    <w:rsid w:val="3B736BAB"/>
    <w:rsid w:val="3B7B430B"/>
    <w:rsid w:val="3B808160"/>
    <w:rsid w:val="3B945A41"/>
    <w:rsid w:val="3B94CADD"/>
    <w:rsid w:val="3B94F706"/>
    <w:rsid w:val="3BA76381"/>
    <w:rsid w:val="3BA9B359"/>
    <w:rsid w:val="3BB5BE91"/>
    <w:rsid w:val="3BB8F6A8"/>
    <w:rsid w:val="3BC2DED5"/>
    <w:rsid w:val="3BC73E1D"/>
    <w:rsid w:val="3BC7542A"/>
    <w:rsid w:val="3BC82EBF"/>
    <w:rsid w:val="3BD1F22F"/>
    <w:rsid w:val="3BD53052"/>
    <w:rsid w:val="3BD64FCE"/>
    <w:rsid w:val="3BE044FA"/>
    <w:rsid w:val="3BE5F361"/>
    <w:rsid w:val="3BEACB5F"/>
    <w:rsid w:val="3BEB5886"/>
    <w:rsid w:val="3BEE8364"/>
    <w:rsid w:val="3BF5EBD7"/>
    <w:rsid w:val="3BF7862C"/>
    <w:rsid w:val="3BFFA040"/>
    <w:rsid w:val="3C045C5B"/>
    <w:rsid w:val="3C08A238"/>
    <w:rsid w:val="3C09B8D5"/>
    <w:rsid w:val="3C12350E"/>
    <w:rsid w:val="3C159049"/>
    <w:rsid w:val="3C20CD2F"/>
    <w:rsid w:val="3C2707A4"/>
    <w:rsid w:val="3C2CE490"/>
    <w:rsid w:val="3C3205DA"/>
    <w:rsid w:val="3C3822B9"/>
    <w:rsid w:val="3C3A613C"/>
    <w:rsid w:val="3C3BD982"/>
    <w:rsid w:val="3C3FE2E8"/>
    <w:rsid w:val="3C4DDBDC"/>
    <w:rsid w:val="3C53A044"/>
    <w:rsid w:val="3C576EBA"/>
    <w:rsid w:val="3C5CCA9B"/>
    <w:rsid w:val="3C5D7015"/>
    <w:rsid w:val="3C5F7363"/>
    <w:rsid w:val="3C658DB8"/>
    <w:rsid w:val="3C6883CF"/>
    <w:rsid w:val="3C6EE0B2"/>
    <w:rsid w:val="3C6FFB31"/>
    <w:rsid w:val="3C70F5FE"/>
    <w:rsid w:val="3C728313"/>
    <w:rsid w:val="3C8095C8"/>
    <w:rsid w:val="3C9634C1"/>
    <w:rsid w:val="3C98128D"/>
    <w:rsid w:val="3CA17B69"/>
    <w:rsid w:val="3CA58038"/>
    <w:rsid w:val="3CA587A4"/>
    <w:rsid w:val="3CB5E128"/>
    <w:rsid w:val="3CB6E4E7"/>
    <w:rsid w:val="3CC1AA5D"/>
    <w:rsid w:val="3CC46046"/>
    <w:rsid w:val="3CC76081"/>
    <w:rsid w:val="3CC7CE29"/>
    <w:rsid w:val="3CC94FE6"/>
    <w:rsid w:val="3CCAB004"/>
    <w:rsid w:val="3CD07933"/>
    <w:rsid w:val="3CD2BA79"/>
    <w:rsid w:val="3CD53C76"/>
    <w:rsid w:val="3CD70298"/>
    <w:rsid w:val="3CE945B4"/>
    <w:rsid w:val="3CE9B123"/>
    <w:rsid w:val="3CFDABFE"/>
    <w:rsid w:val="3CFFFEB8"/>
    <w:rsid w:val="3D06B981"/>
    <w:rsid w:val="3D1C51C1"/>
    <w:rsid w:val="3D23BE29"/>
    <w:rsid w:val="3D24F941"/>
    <w:rsid w:val="3D2B0DBF"/>
    <w:rsid w:val="3D37B263"/>
    <w:rsid w:val="3D4898C1"/>
    <w:rsid w:val="3D5C660E"/>
    <w:rsid w:val="3D5D52F1"/>
    <w:rsid w:val="3D646CA3"/>
    <w:rsid w:val="3D66B2A0"/>
    <w:rsid w:val="3D7B24CF"/>
    <w:rsid w:val="3D7F3F00"/>
    <w:rsid w:val="3D823A5E"/>
    <w:rsid w:val="3D84CB20"/>
    <w:rsid w:val="3D8FB1DE"/>
    <w:rsid w:val="3D93E63B"/>
    <w:rsid w:val="3D9DF787"/>
    <w:rsid w:val="3D9FC460"/>
    <w:rsid w:val="3DA2DD39"/>
    <w:rsid w:val="3DA8AF15"/>
    <w:rsid w:val="3DAFD173"/>
    <w:rsid w:val="3DB160AA"/>
    <w:rsid w:val="3DB7B756"/>
    <w:rsid w:val="3DB7DC43"/>
    <w:rsid w:val="3DBD096B"/>
    <w:rsid w:val="3DC1D693"/>
    <w:rsid w:val="3DC209FF"/>
    <w:rsid w:val="3DC27581"/>
    <w:rsid w:val="3DC3687C"/>
    <w:rsid w:val="3DCE58CD"/>
    <w:rsid w:val="3DD09BFC"/>
    <w:rsid w:val="3DD4DE77"/>
    <w:rsid w:val="3DDCA2C4"/>
    <w:rsid w:val="3DE2ED70"/>
    <w:rsid w:val="3DEA7F73"/>
    <w:rsid w:val="3DF01057"/>
    <w:rsid w:val="3DF1ABB6"/>
    <w:rsid w:val="3DFE0BB9"/>
    <w:rsid w:val="3E00636B"/>
    <w:rsid w:val="3E04E9D5"/>
    <w:rsid w:val="3E07A5D2"/>
    <w:rsid w:val="3E0A9914"/>
    <w:rsid w:val="3E0C2D18"/>
    <w:rsid w:val="3E0C3587"/>
    <w:rsid w:val="3E18A609"/>
    <w:rsid w:val="3E1A1AAE"/>
    <w:rsid w:val="3E223F9A"/>
    <w:rsid w:val="3E34AFC8"/>
    <w:rsid w:val="3E36C774"/>
    <w:rsid w:val="3E371AA3"/>
    <w:rsid w:val="3E37569D"/>
    <w:rsid w:val="3E3863C8"/>
    <w:rsid w:val="3E3C7CD9"/>
    <w:rsid w:val="3E404076"/>
    <w:rsid w:val="3E436B71"/>
    <w:rsid w:val="3E4E99C0"/>
    <w:rsid w:val="3E582120"/>
    <w:rsid w:val="3E6E5BEE"/>
    <w:rsid w:val="3E716785"/>
    <w:rsid w:val="3E79A481"/>
    <w:rsid w:val="3E7C1192"/>
    <w:rsid w:val="3E81A08B"/>
    <w:rsid w:val="3E826C7A"/>
    <w:rsid w:val="3E8D154B"/>
    <w:rsid w:val="3E9C681A"/>
    <w:rsid w:val="3EA30CC2"/>
    <w:rsid w:val="3EA9E36F"/>
    <w:rsid w:val="3EAB2A65"/>
    <w:rsid w:val="3EAE8D68"/>
    <w:rsid w:val="3EB6E4A7"/>
    <w:rsid w:val="3EB888E8"/>
    <w:rsid w:val="3EBAF6E1"/>
    <w:rsid w:val="3EC4AF55"/>
    <w:rsid w:val="3EC606FD"/>
    <w:rsid w:val="3EC96377"/>
    <w:rsid w:val="3ECD33F6"/>
    <w:rsid w:val="3ED0178F"/>
    <w:rsid w:val="3ED07718"/>
    <w:rsid w:val="3ED7D301"/>
    <w:rsid w:val="3EDE04F1"/>
    <w:rsid w:val="3EE0D5B8"/>
    <w:rsid w:val="3EE359E9"/>
    <w:rsid w:val="3EE966A0"/>
    <w:rsid w:val="3EE9BF98"/>
    <w:rsid w:val="3EEBA1B2"/>
    <w:rsid w:val="3EED6347"/>
    <w:rsid w:val="3EEF3F8B"/>
    <w:rsid w:val="3F02033A"/>
    <w:rsid w:val="3F1D16F3"/>
    <w:rsid w:val="3F1FA071"/>
    <w:rsid w:val="3F281941"/>
    <w:rsid w:val="3F336A58"/>
    <w:rsid w:val="3F34C5E0"/>
    <w:rsid w:val="3F366D1C"/>
    <w:rsid w:val="3F3D412B"/>
    <w:rsid w:val="3F3FDC9E"/>
    <w:rsid w:val="3F4D794F"/>
    <w:rsid w:val="3F57C1B8"/>
    <w:rsid w:val="3F6B27E1"/>
    <w:rsid w:val="3F6D26DB"/>
    <w:rsid w:val="3F70D7C3"/>
    <w:rsid w:val="3F720338"/>
    <w:rsid w:val="3F75B33E"/>
    <w:rsid w:val="3F7639FE"/>
    <w:rsid w:val="3F77DBFD"/>
    <w:rsid w:val="3F7F0F81"/>
    <w:rsid w:val="3F814F10"/>
    <w:rsid w:val="3F836314"/>
    <w:rsid w:val="3F8479EE"/>
    <w:rsid w:val="3F8EBF57"/>
    <w:rsid w:val="3F8FE443"/>
    <w:rsid w:val="3F990DD1"/>
    <w:rsid w:val="3FA179E7"/>
    <w:rsid w:val="3FA3F78F"/>
    <w:rsid w:val="3FA7AD72"/>
    <w:rsid w:val="3FB37456"/>
    <w:rsid w:val="3FB77155"/>
    <w:rsid w:val="3FB9465C"/>
    <w:rsid w:val="3FBF428A"/>
    <w:rsid w:val="3FC40E0D"/>
    <w:rsid w:val="3FC43057"/>
    <w:rsid w:val="3FC4E6F8"/>
    <w:rsid w:val="3FD6970C"/>
    <w:rsid w:val="3FDE3F6C"/>
    <w:rsid w:val="3FE2DA9F"/>
    <w:rsid w:val="3FEF28B3"/>
    <w:rsid w:val="3FF390B0"/>
    <w:rsid w:val="3FF89E0E"/>
    <w:rsid w:val="400B4F38"/>
    <w:rsid w:val="40112887"/>
    <w:rsid w:val="4016CAF8"/>
    <w:rsid w:val="40197C8B"/>
    <w:rsid w:val="402201E3"/>
    <w:rsid w:val="402D8AAA"/>
    <w:rsid w:val="403789D5"/>
    <w:rsid w:val="403A4803"/>
    <w:rsid w:val="403D10C9"/>
    <w:rsid w:val="40417BC6"/>
    <w:rsid w:val="40430D9A"/>
    <w:rsid w:val="40461D31"/>
    <w:rsid w:val="404AF45E"/>
    <w:rsid w:val="404BF11C"/>
    <w:rsid w:val="40523B59"/>
    <w:rsid w:val="405528D0"/>
    <w:rsid w:val="405801C0"/>
    <w:rsid w:val="4064BA77"/>
    <w:rsid w:val="4066544A"/>
    <w:rsid w:val="406C1707"/>
    <w:rsid w:val="406F5B01"/>
    <w:rsid w:val="40723212"/>
    <w:rsid w:val="4088C44A"/>
    <w:rsid w:val="409749B8"/>
    <w:rsid w:val="40975128"/>
    <w:rsid w:val="409C48A2"/>
    <w:rsid w:val="409DA2E2"/>
    <w:rsid w:val="409F6852"/>
    <w:rsid w:val="40A8F559"/>
    <w:rsid w:val="40B145DB"/>
    <w:rsid w:val="40B453CD"/>
    <w:rsid w:val="40B4AABE"/>
    <w:rsid w:val="40B60A15"/>
    <w:rsid w:val="40BCAD53"/>
    <w:rsid w:val="40C3F154"/>
    <w:rsid w:val="40C7D7B1"/>
    <w:rsid w:val="40CE5071"/>
    <w:rsid w:val="40CFC898"/>
    <w:rsid w:val="40D3BDA3"/>
    <w:rsid w:val="40D5CF07"/>
    <w:rsid w:val="40E2C8E8"/>
    <w:rsid w:val="40FE30A9"/>
    <w:rsid w:val="4106F842"/>
    <w:rsid w:val="410A2342"/>
    <w:rsid w:val="41118CF3"/>
    <w:rsid w:val="411341A6"/>
    <w:rsid w:val="411667F2"/>
    <w:rsid w:val="4116E51F"/>
    <w:rsid w:val="41186642"/>
    <w:rsid w:val="411C583F"/>
    <w:rsid w:val="41204DA1"/>
    <w:rsid w:val="4128C894"/>
    <w:rsid w:val="412C96B0"/>
    <w:rsid w:val="4130BFC8"/>
    <w:rsid w:val="41464461"/>
    <w:rsid w:val="414EC7AC"/>
    <w:rsid w:val="415CBB4A"/>
    <w:rsid w:val="415E9008"/>
    <w:rsid w:val="415F1FB8"/>
    <w:rsid w:val="416E3886"/>
    <w:rsid w:val="417239B1"/>
    <w:rsid w:val="41841A5C"/>
    <w:rsid w:val="4185BB05"/>
    <w:rsid w:val="4196A399"/>
    <w:rsid w:val="4198CF6B"/>
    <w:rsid w:val="419AC8E7"/>
    <w:rsid w:val="419D9447"/>
    <w:rsid w:val="419EA28C"/>
    <w:rsid w:val="41A1C864"/>
    <w:rsid w:val="41A64085"/>
    <w:rsid w:val="41A93DF4"/>
    <w:rsid w:val="41AF8664"/>
    <w:rsid w:val="41BD8DF3"/>
    <w:rsid w:val="41C39C18"/>
    <w:rsid w:val="41C8C4DF"/>
    <w:rsid w:val="41CCF40A"/>
    <w:rsid w:val="41CE06A3"/>
    <w:rsid w:val="41CE267F"/>
    <w:rsid w:val="41D4A41E"/>
    <w:rsid w:val="41D8EC08"/>
    <w:rsid w:val="41DDDFDA"/>
    <w:rsid w:val="41DE1965"/>
    <w:rsid w:val="41DEF5FA"/>
    <w:rsid w:val="41E76C24"/>
    <w:rsid w:val="41ED466C"/>
    <w:rsid w:val="41F0295D"/>
    <w:rsid w:val="41F16705"/>
    <w:rsid w:val="41F208EB"/>
    <w:rsid w:val="41F773CD"/>
    <w:rsid w:val="41F99ACD"/>
    <w:rsid w:val="42021D57"/>
    <w:rsid w:val="4203088A"/>
    <w:rsid w:val="42031573"/>
    <w:rsid w:val="42147C96"/>
    <w:rsid w:val="4215F799"/>
    <w:rsid w:val="421BB18F"/>
    <w:rsid w:val="42253165"/>
    <w:rsid w:val="422716F0"/>
    <w:rsid w:val="422829B5"/>
    <w:rsid w:val="42382108"/>
    <w:rsid w:val="423FF877"/>
    <w:rsid w:val="4245699C"/>
    <w:rsid w:val="4245F4E4"/>
    <w:rsid w:val="424E8105"/>
    <w:rsid w:val="425B2B34"/>
    <w:rsid w:val="425DA842"/>
    <w:rsid w:val="426F6402"/>
    <w:rsid w:val="42751C9A"/>
    <w:rsid w:val="427CB18C"/>
    <w:rsid w:val="4289CD61"/>
    <w:rsid w:val="428D9DD1"/>
    <w:rsid w:val="42924366"/>
    <w:rsid w:val="4294930B"/>
    <w:rsid w:val="429AA00F"/>
    <w:rsid w:val="42A53455"/>
    <w:rsid w:val="42A8E5C0"/>
    <w:rsid w:val="42A9CB2E"/>
    <w:rsid w:val="42AE0332"/>
    <w:rsid w:val="42B0C165"/>
    <w:rsid w:val="42B483A2"/>
    <w:rsid w:val="42B5DE5F"/>
    <w:rsid w:val="42BC4F8F"/>
    <w:rsid w:val="42BC8136"/>
    <w:rsid w:val="42C9D53C"/>
    <w:rsid w:val="42D289DA"/>
    <w:rsid w:val="42D4CE6B"/>
    <w:rsid w:val="42D9A03D"/>
    <w:rsid w:val="42E0D444"/>
    <w:rsid w:val="42E1C3E3"/>
    <w:rsid w:val="42E33B85"/>
    <w:rsid w:val="42EC0202"/>
    <w:rsid w:val="42ED513A"/>
    <w:rsid w:val="42F242B6"/>
    <w:rsid w:val="42FDBF07"/>
    <w:rsid w:val="43006DBB"/>
    <w:rsid w:val="430099F4"/>
    <w:rsid w:val="4300FAEB"/>
    <w:rsid w:val="43012444"/>
    <w:rsid w:val="4306A4AF"/>
    <w:rsid w:val="43076766"/>
    <w:rsid w:val="4308C2E9"/>
    <w:rsid w:val="430E92F9"/>
    <w:rsid w:val="43113890"/>
    <w:rsid w:val="43180453"/>
    <w:rsid w:val="43182787"/>
    <w:rsid w:val="431FAC87"/>
    <w:rsid w:val="4320BBC0"/>
    <w:rsid w:val="4321A5F4"/>
    <w:rsid w:val="43235F39"/>
    <w:rsid w:val="43274A0D"/>
    <w:rsid w:val="432E648D"/>
    <w:rsid w:val="43315742"/>
    <w:rsid w:val="433F01A0"/>
    <w:rsid w:val="434002E5"/>
    <w:rsid w:val="43441E16"/>
    <w:rsid w:val="4354E1AC"/>
    <w:rsid w:val="4355ADC0"/>
    <w:rsid w:val="4360E708"/>
    <w:rsid w:val="437397B6"/>
    <w:rsid w:val="4373D741"/>
    <w:rsid w:val="43749563"/>
    <w:rsid w:val="4374A7A9"/>
    <w:rsid w:val="4376A24C"/>
    <w:rsid w:val="4379B6AC"/>
    <w:rsid w:val="43883071"/>
    <w:rsid w:val="4388F7AE"/>
    <w:rsid w:val="438E638B"/>
    <w:rsid w:val="438E6656"/>
    <w:rsid w:val="43906E49"/>
    <w:rsid w:val="439156B2"/>
    <w:rsid w:val="4393D9D4"/>
    <w:rsid w:val="439DAA9B"/>
    <w:rsid w:val="43AFCAE2"/>
    <w:rsid w:val="43B433C7"/>
    <w:rsid w:val="43C35639"/>
    <w:rsid w:val="43C7C7C9"/>
    <w:rsid w:val="43C87D85"/>
    <w:rsid w:val="43C8DFF4"/>
    <w:rsid w:val="43CB4B96"/>
    <w:rsid w:val="43CE93B5"/>
    <w:rsid w:val="43E24A19"/>
    <w:rsid w:val="43E9FFA4"/>
    <w:rsid w:val="43F41D94"/>
    <w:rsid w:val="43F5C3B8"/>
    <w:rsid w:val="43FCAE5C"/>
    <w:rsid w:val="44077F2C"/>
    <w:rsid w:val="440A0FD6"/>
    <w:rsid w:val="440D6FC9"/>
    <w:rsid w:val="441078A6"/>
    <w:rsid w:val="4411DAC2"/>
    <w:rsid w:val="4417061F"/>
    <w:rsid w:val="4419E17D"/>
    <w:rsid w:val="441B87A6"/>
    <w:rsid w:val="441BC97C"/>
    <w:rsid w:val="44256FD7"/>
    <w:rsid w:val="442CC1F9"/>
    <w:rsid w:val="4434EC96"/>
    <w:rsid w:val="4439D590"/>
    <w:rsid w:val="44423DF9"/>
    <w:rsid w:val="44494E78"/>
    <w:rsid w:val="444B0179"/>
    <w:rsid w:val="444CFB85"/>
    <w:rsid w:val="445FE831"/>
    <w:rsid w:val="4464499B"/>
    <w:rsid w:val="4472097F"/>
    <w:rsid w:val="4479E2AF"/>
    <w:rsid w:val="44849CE2"/>
    <w:rsid w:val="448FA26D"/>
    <w:rsid w:val="44937575"/>
    <w:rsid w:val="4493B07C"/>
    <w:rsid w:val="44A07E91"/>
    <w:rsid w:val="44A78E01"/>
    <w:rsid w:val="44B12F6C"/>
    <w:rsid w:val="44B33FAD"/>
    <w:rsid w:val="44B7A69B"/>
    <w:rsid w:val="44C0B374"/>
    <w:rsid w:val="44C33D09"/>
    <w:rsid w:val="44C8BD4A"/>
    <w:rsid w:val="44DF5DB6"/>
    <w:rsid w:val="44E4F3B9"/>
    <w:rsid w:val="44EB8DF9"/>
    <w:rsid w:val="44FF0CB2"/>
    <w:rsid w:val="44FFF151"/>
    <w:rsid w:val="450477DE"/>
    <w:rsid w:val="450BFBB6"/>
    <w:rsid w:val="45152E00"/>
    <w:rsid w:val="451D7FFD"/>
    <w:rsid w:val="4525C6A2"/>
    <w:rsid w:val="452D4C09"/>
    <w:rsid w:val="453068F6"/>
    <w:rsid w:val="453D8850"/>
    <w:rsid w:val="4545AD4E"/>
    <w:rsid w:val="45471CF1"/>
    <w:rsid w:val="454B3EB6"/>
    <w:rsid w:val="454E4488"/>
    <w:rsid w:val="4552382A"/>
    <w:rsid w:val="45588B2A"/>
    <w:rsid w:val="455A949D"/>
    <w:rsid w:val="455E52BB"/>
    <w:rsid w:val="4561085A"/>
    <w:rsid w:val="45634D48"/>
    <w:rsid w:val="456DFBEB"/>
    <w:rsid w:val="456FD14B"/>
    <w:rsid w:val="4576F51F"/>
    <w:rsid w:val="4578839D"/>
    <w:rsid w:val="45790E1E"/>
    <w:rsid w:val="45791303"/>
    <w:rsid w:val="45815DBB"/>
    <w:rsid w:val="4581602A"/>
    <w:rsid w:val="45855634"/>
    <w:rsid w:val="4586BAFB"/>
    <w:rsid w:val="4589AAD7"/>
    <w:rsid w:val="4590ADAB"/>
    <w:rsid w:val="4591BE18"/>
    <w:rsid w:val="45921566"/>
    <w:rsid w:val="459684AB"/>
    <w:rsid w:val="45A17621"/>
    <w:rsid w:val="45A8CB25"/>
    <w:rsid w:val="45AB379C"/>
    <w:rsid w:val="45AC1696"/>
    <w:rsid w:val="45B61F2E"/>
    <w:rsid w:val="45BDA012"/>
    <w:rsid w:val="45C0543E"/>
    <w:rsid w:val="45C69445"/>
    <w:rsid w:val="45C7636A"/>
    <w:rsid w:val="45D1FCAD"/>
    <w:rsid w:val="45D7CB8E"/>
    <w:rsid w:val="45E08682"/>
    <w:rsid w:val="45E2348E"/>
    <w:rsid w:val="45F333DB"/>
    <w:rsid w:val="45FBD107"/>
    <w:rsid w:val="45FE176E"/>
    <w:rsid w:val="45FE40BB"/>
    <w:rsid w:val="4608E185"/>
    <w:rsid w:val="4624FD6C"/>
    <w:rsid w:val="4625FEFD"/>
    <w:rsid w:val="4626CBDA"/>
    <w:rsid w:val="46287AFF"/>
    <w:rsid w:val="462B358D"/>
    <w:rsid w:val="462C15BC"/>
    <w:rsid w:val="462CD6C5"/>
    <w:rsid w:val="462D0552"/>
    <w:rsid w:val="4644BD26"/>
    <w:rsid w:val="4646436B"/>
    <w:rsid w:val="464D0C39"/>
    <w:rsid w:val="464E3EAF"/>
    <w:rsid w:val="465813CD"/>
    <w:rsid w:val="465B6ED9"/>
    <w:rsid w:val="466270A9"/>
    <w:rsid w:val="4662AFF0"/>
    <w:rsid w:val="46642B8C"/>
    <w:rsid w:val="4668F0A6"/>
    <w:rsid w:val="466B3F8B"/>
    <w:rsid w:val="466CF79B"/>
    <w:rsid w:val="467683F2"/>
    <w:rsid w:val="46779DB7"/>
    <w:rsid w:val="4679DCCF"/>
    <w:rsid w:val="468940A9"/>
    <w:rsid w:val="468D903B"/>
    <w:rsid w:val="46982DFA"/>
    <w:rsid w:val="469CAA85"/>
    <w:rsid w:val="46B8E087"/>
    <w:rsid w:val="46BA68F9"/>
    <w:rsid w:val="46BC474B"/>
    <w:rsid w:val="46CD4C40"/>
    <w:rsid w:val="46D04407"/>
    <w:rsid w:val="46DDA569"/>
    <w:rsid w:val="46E88115"/>
    <w:rsid w:val="46EB2788"/>
    <w:rsid w:val="46EE8FAD"/>
    <w:rsid w:val="46F7EEC0"/>
    <w:rsid w:val="47011AE7"/>
    <w:rsid w:val="4703D342"/>
    <w:rsid w:val="4713A056"/>
    <w:rsid w:val="47161FAE"/>
    <w:rsid w:val="471BE90D"/>
    <w:rsid w:val="4720E994"/>
    <w:rsid w:val="47293F15"/>
    <w:rsid w:val="472F8E08"/>
    <w:rsid w:val="47313DEE"/>
    <w:rsid w:val="473CCE51"/>
    <w:rsid w:val="473E0DEA"/>
    <w:rsid w:val="4740C54A"/>
    <w:rsid w:val="4745ACE6"/>
    <w:rsid w:val="4747E5C1"/>
    <w:rsid w:val="474E3137"/>
    <w:rsid w:val="475A396F"/>
    <w:rsid w:val="475A7D0C"/>
    <w:rsid w:val="475B322C"/>
    <w:rsid w:val="475C64A8"/>
    <w:rsid w:val="4763D178"/>
    <w:rsid w:val="476671D4"/>
    <w:rsid w:val="47698EED"/>
    <w:rsid w:val="4769B34C"/>
    <w:rsid w:val="476BB1A5"/>
    <w:rsid w:val="477CB598"/>
    <w:rsid w:val="4782395B"/>
    <w:rsid w:val="478AA3D5"/>
    <w:rsid w:val="4793636F"/>
    <w:rsid w:val="47960359"/>
    <w:rsid w:val="479B1B13"/>
    <w:rsid w:val="47A0EC25"/>
    <w:rsid w:val="47A89287"/>
    <w:rsid w:val="47AD0ED8"/>
    <w:rsid w:val="47B3808C"/>
    <w:rsid w:val="47BCAC3F"/>
    <w:rsid w:val="47C26AB0"/>
    <w:rsid w:val="47C45E06"/>
    <w:rsid w:val="47C7A461"/>
    <w:rsid w:val="47DCD78B"/>
    <w:rsid w:val="47E1C93C"/>
    <w:rsid w:val="47EF9AF1"/>
    <w:rsid w:val="47F1F628"/>
    <w:rsid w:val="47F2046D"/>
    <w:rsid w:val="47F24A63"/>
    <w:rsid w:val="47F28321"/>
    <w:rsid w:val="47F9564D"/>
    <w:rsid w:val="4807957B"/>
    <w:rsid w:val="480871C6"/>
    <w:rsid w:val="4809FBC8"/>
    <w:rsid w:val="48158DEC"/>
    <w:rsid w:val="481B3F90"/>
    <w:rsid w:val="4820BB23"/>
    <w:rsid w:val="482443A5"/>
    <w:rsid w:val="4827A292"/>
    <w:rsid w:val="4833895E"/>
    <w:rsid w:val="4835D1E3"/>
    <w:rsid w:val="4838B0A0"/>
    <w:rsid w:val="484116A9"/>
    <w:rsid w:val="4841A5A7"/>
    <w:rsid w:val="4841E99E"/>
    <w:rsid w:val="4845E2F8"/>
    <w:rsid w:val="48491719"/>
    <w:rsid w:val="484A496D"/>
    <w:rsid w:val="484E46C1"/>
    <w:rsid w:val="48532273"/>
    <w:rsid w:val="4854EE8C"/>
    <w:rsid w:val="4858FDB2"/>
    <w:rsid w:val="485C84E5"/>
    <w:rsid w:val="485F1DFF"/>
    <w:rsid w:val="48635343"/>
    <w:rsid w:val="4864E329"/>
    <w:rsid w:val="48680D39"/>
    <w:rsid w:val="4871DF5E"/>
    <w:rsid w:val="48771B1A"/>
    <w:rsid w:val="4880C050"/>
    <w:rsid w:val="48810C7E"/>
    <w:rsid w:val="488DA7F1"/>
    <w:rsid w:val="48927EDC"/>
    <w:rsid w:val="489447B0"/>
    <w:rsid w:val="4894E53E"/>
    <w:rsid w:val="4895E8FD"/>
    <w:rsid w:val="489CEB48"/>
    <w:rsid w:val="48A29C50"/>
    <w:rsid w:val="48A305FC"/>
    <w:rsid w:val="48A652BE"/>
    <w:rsid w:val="48AA1861"/>
    <w:rsid w:val="48ABDFBE"/>
    <w:rsid w:val="48B01C30"/>
    <w:rsid w:val="48B05900"/>
    <w:rsid w:val="48B7FA87"/>
    <w:rsid w:val="48C553C7"/>
    <w:rsid w:val="48CCB23F"/>
    <w:rsid w:val="48D0151B"/>
    <w:rsid w:val="48D32C23"/>
    <w:rsid w:val="48D916E3"/>
    <w:rsid w:val="48E9AE87"/>
    <w:rsid w:val="48EC48E5"/>
    <w:rsid w:val="48F0548F"/>
    <w:rsid w:val="48F06700"/>
    <w:rsid w:val="48F1938E"/>
    <w:rsid w:val="48F2CD27"/>
    <w:rsid w:val="490DC652"/>
    <w:rsid w:val="49191D25"/>
    <w:rsid w:val="4924528C"/>
    <w:rsid w:val="49281116"/>
    <w:rsid w:val="49299834"/>
    <w:rsid w:val="492C2E38"/>
    <w:rsid w:val="49308FAD"/>
    <w:rsid w:val="4933095D"/>
    <w:rsid w:val="493DB350"/>
    <w:rsid w:val="4941558B"/>
    <w:rsid w:val="4947D536"/>
    <w:rsid w:val="49486E92"/>
    <w:rsid w:val="49495770"/>
    <w:rsid w:val="4949E163"/>
    <w:rsid w:val="49563DE7"/>
    <w:rsid w:val="4956C47C"/>
    <w:rsid w:val="49591183"/>
    <w:rsid w:val="495B5087"/>
    <w:rsid w:val="495F3C4C"/>
    <w:rsid w:val="4961E8EC"/>
    <w:rsid w:val="4978D5C0"/>
    <w:rsid w:val="49889EFC"/>
    <w:rsid w:val="49901DE2"/>
    <w:rsid w:val="49AD5A4B"/>
    <w:rsid w:val="49B6322F"/>
    <w:rsid w:val="49B92A41"/>
    <w:rsid w:val="49C19737"/>
    <w:rsid w:val="49CB1E7F"/>
    <w:rsid w:val="49CBFE0D"/>
    <w:rsid w:val="49D3E11D"/>
    <w:rsid w:val="49D7E8AC"/>
    <w:rsid w:val="49DE1C64"/>
    <w:rsid w:val="49DE394A"/>
    <w:rsid w:val="49E68145"/>
    <w:rsid w:val="49EDE3B3"/>
    <w:rsid w:val="49F97523"/>
    <w:rsid w:val="49FFEB84"/>
    <w:rsid w:val="4A012F0C"/>
    <w:rsid w:val="4A138830"/>
    <w:rsid w:val="4A245E47"/>
    <w:rsid w:val="4A296466"/>
    <w:rsid w:val="4A2BEBBA"/>
    <w:rsid w:val="4A2FABFA"/>
    <w:rsid w:val="4A333B9A"/>
    <w:rsid w:val="4A38D8EE"/>
    <w:rsid w:val="4A61DC63"/>
    <w:rsid w:val="4A64772A"/>
    <w:rsid w:val="4A68C8B2"/>
    <w:rsid w:val="4A6A7717"/>
    <w:rsid w:val="4A719910"/>
    <w:rsid w:val="4A817C19"/>
    <w:rsid w:val="4A867E47"/>
    <w:rsid w:val="4A8B3265"/>
    <w:rsid w:val="4A8BF413"/>
    <w:rsid w:val="4A8E299D"/>
    <w:rsid w:val="4A934347"/>
    <w:rsid w:val="4A96A9EA"/>
    <w:rsid w:val="4AA8478B"/>
    <w:rsid w:val="4AAF4F39"/>
    <w:rsid w:val="4AB34BC0"/>
    <w:rsid w:val="4AD686BB"/>
    <w:rsid w:val="4AD7A77D"/>
    <w:rsid w:val="4ADFC127"/>
    <w:rsid w:val="4AEA44E8"/>
    <w:rsid w:val="4AF05482"/>
    <w:rsid w:val="4B03C0F4"/>
    <w:rsid w:val="4B041E6D"/>
    <w:rsid w:val="4B0C3A70"/>
    <w:rsid w:val="4B0FB960"/>
    <w:rsid w:val="4B144C7F"/>
    <w:rsid w:val="4B153691"/>
    <w:rsid w:val="4B2760C2"/>
    <w:rsid w:val="4B297414"/>
    <w:rsid w:val="4B2F9BE2"/>
    <w:rsid w:val="4B4026EA"/>
    <w:rsid w:val="4B42F48F"/>
    <w:rsid w:val="4B513F50"/>
    <w:rsid w:val="4B55A7EC"/>
    <w:rsid w:val="4B5A76C1"/>
    <w:rsid w:val="4B5F0B7B"/>
    <w:rsid w:val="4B5F8230"/>
    <w:rsid w:val="4B61C675"/>
    <w:rsid w:val="4B6761B2"/>
    <w:rsid w:val="4B6C391D"/>
    <w:rsid w:val="4B741D9D"/>
    <w:rsid w:val="4B7C43E4"/>
    <w:rsid w:val="4B8073F7"/>
    <w:rsid w:val="4B8AE2F7"/>
    <w:rsid w:val="4B949788"/>
    <w:rsid w:val="4B94BE82"/>
    <w:rsid w:val="4BA0186C"/>
    <w:rsid w:val="4BABDA8C"/>
    <w:rsid w:val="4BB1421A"/>
    <w:rsid w:val="4BBCB47E"/>
    <w:rsid w:val="4BC1C78A"/>
    <w:rsid w:val="4BC447C3"/>
    <w:rsid w:val="4BC9EC4C"/>
    <w:rsid w:val="4BD408BB"/>
    <w:rsid w:val="4BDB8E3E"/>
    <w:rsid w:val="4BEE53AB"/>
    <w:rsid w:val="4BEF9326"/>
    <w:rsid w:val="4BF66047"/>
    <w:rsid w:val="4C0DEF72"/>
    <w:rsid w:val="4C183B7D"/>
    <w:rsid w:val="4C2702C6"/>
    <w:rsid w:val="4C2A818B"/>
    <w:rsid w:val="4C2E2BB1"/>
    <w:rsid w:val="4C2FB35A"/>
    <w:rsid w:val="4C30DD3F"/>
    <w:rsid w:val="4C3A4899"/>
    <w:rsid w:val="4C456614"/>
    <w:rsid w:val="4C45CC5E"/>
    <w:rsid w:val="4C461F70"/>
    <w:rsid w:val="4C505C13"/>
    <w:rsid w:val="4C54423B"/>
    <w:rsid w:val="4C545FD7"/>
    <w:rsid w:val="4C559174"/>
    <w:rsid w:val="4C55F7E7"/>
    <w:rsid w:val="4C5D71D6"/>
    <w:rsid w:val="4C7D0ABE"/>
    <w:rsid w:val="4C85F881"/>
    <w:rsid w:val="4C88BB20"/>
    <w:rsid w:val="4C8900EF"/>
    <w:rsid w:val="4C988571"/>
    <w:rsid w:val="4C9F3801"/>
    <w:rsid w:val="4CA011AC"/>
    <w:rsid w:val="4CA8D901"/>
    <w:rsid w:val="4CB21662"/>
    <w:rsid w:val="4CB61E4F"/>
    <w:rsid w:val="4CBA74AF"/>
    <w:rsid w:val="4CC6FDDD"/>
    <w:rsid w:val="4CCB6194"/>
    <w:rsid w:val="4CDC2964"/>
    <w:rsid w:val="4CDD39BF"/>
    <w:rsid w:val="4CEB7707"/>
    <w:rsid w:val="4CEE1D71"/>
    <w:rsid w:val="4CF054AF"/>
    <w:rsid w:val="4CF11BF6"/>
    <w:rsid w:val="4CF34FC8"/>
    <w:rsid w:val="4CFF403E"/>
    <w:rsid w:val="4CFF6548"/>
    <w:rsid w:val="4D03D1A0"/>
    <w:rsid w:val="4D07F3DE"/>
    <w:rsid w:val="4D0BF543"/>
    <w:rsid w:val="4D1A5B7D"/>
    <w:rsid w:val="4D1CB4AF"/>
    <w:rsid w:val="4D2B8BD0"/>
    <w:rsid w:val="4D35404C"/>
    <w:rsid w:val="4D36B68B"/>
    <w:rsid w:val="4D49ACA1"/>
    <w:rsid w:val="4D49B820"/>
    <w:rsid w:val="4D4FCA7B"/>
    <w:rsid w:val="4D5343F0"/>
    <w:rsid w:val="4D672A7F"/>
    <w:rsid w:val="4D725E6F"/>
    <w:rsid w:val="4D740FF5"/>
    <w:rsid w:val="4D8D9035"/>
    <w:rsid w:val="4DA52B96"/>
    <w:rsid w:val="4DA6985E"/>
    <w:rsid w:val="4DA93813"/>
    <w:rsid w:val="4DB072E9"/>
    <w:rsid w:val="4DC751B9"/>
    <w:rsid w:val="4DC9C5E7"/>
    <w:rsid w:val="4DCFE853"/>
    <w:rsid w:val="4DDAC225"/>
    <w:rsid w:val="4DE277DC"/>
    <w:rsid w:val="4DE3ED70"/>
    <w:rsid w:val="4DE57099"/>
    <w:rsid w:val="4DE9F102"/>
    <w:rsid w:val="4DEF7182"/>
    <w:rsid w:val="4E02AB87"/>
    <w:rsid w:val="4E058A0F"/>
    <w:rsid w:val="4E15A176"/>
    <w:rsid w:val="4E15CA0B"/>
    <w:rsid w:val="4E1850EC"/>
    <w:rsid w:val="4E25EA8F"/>
    <w:rsid w:val="4E26C41C"/>
    <w:rsid w:val="4E2E2E8E"/>
    <w:rsid w:val="4E32593B"/>
    <w:rsid w:val="4E358231"/>
    <w:rsid w:val="4E373C0B"/>
    <w:rsid w:val="4E3BEC48"/>
    <w:rsid w:val="4E407A89"/>
    <w:rsid w:val="4E41F27D"/>
    <w:rsid w:val="4E46505E"/>
    <w:rsid w:val="4E50555E"/>
    <w:rsid w:val="4E627A6B"/>
    <w:rsid w:val="4E64C6E1"/>
    <w:rsid w:val="4E6B18E6"/>
    <w:rsid w:val="4E6B9953"/>
    <w:rsid w:val="4E7CE442"/>
    <w:rsid w:val="4E7E93FF"/>
    <w:rsid w:val="4E814232"/>
    <w:rsid w:val="4E86594E"/>
    <w:rsid w:val="4E87A5EA"/>
    <w:rsid w:val="4E893D40"/>
    <w:rsid w:val="4E89D7EA"/>
    <w:rsid w:val="4E8FA9CE"/>
    <w:rsid w:val="4E94DEFC"/>
    <w:rsid w:val="4E9CDAC6"/>
    <w:rsid w:val="4EAD8E89"/>
    <w:rsid w:val="4EB32726"/>
    <w:rsid w:val="4EB33835"/>
    <w:rsid w:val="4EC4A0B8"/>
    <w:rsid w:val="4EC8D433"/>
    <w:rsid w:val="4ECD2A9A"/>
    <w:rsid w:val="4ED906B0"/>
    <w:rsid w:val="4EE12F5A"/>
    <w:rsid w:val="4EEA3926"/>
    <w:rsid w:val="4EED5B39"/>
    <w:rsid w:val="4EEE3E1C"/>
    <w:rsid w:val="4F080E3B"/>
    <w:rsid w:val="4F1F1DEB"/>
    <w:rsid w:val="4F25A49D"/>
    <w:rsid w:val="4F28261F"/>
    <w:rsid w:val="4F2CD3EE"/>
    <w:rsid w:val="4F3C4188"/>
    <w:rsid w:val="4F418A3A"/>
    <w:rsid w:val="4F47DCCE"/>
    <w:rsid w:val="4F4B3EC2"/>
    <w:rsid w:val="4F4B5B68"/>
    <w:rsid w:val="4F4BD6C5"/>
    <w:rsid w:val="4F4F79B3"/>
    <w:rsid w:val="4F5448CE"/>
    <w:rsid w:val="4F547673"/>
    <w:rsid w:val="4F5BBC31"/>
    <w:rsid w:val="4F5EC329"/>
    <w:rsid w:val="4F674CB9"/>
    <w:rsid w:val="4F680D7F"/>
    <w:rsid w:val="4F6B9F49"/>
    <w:rsid w:val="4F6BD36C"/>
    <w:rsid w:val="4F6E6BF8"/>
    <w:rsid w:val="4F736D4F"/>
    <w:rsid w:val="4F87BA32"/>
    <w:rsid w:val="4F896112"/>
    <w:rsid w:val="4F8EF277"/>
    <w:rsid w:val="4F8F8778"/>
    <w:rsid w:val="4F94C363"/>
    <w:rsid w:val="4F9A5356"/>
    <w:rsid w:val="4F9D606B"/>
    <w:rsid w:val="4FA375D2"/>
    <w:rsid w:val="4FA76CF3"/>
    <w:rsid w:val="4FA988A7"/>
    <w:rsid w:val="4FC30D4B"/>
    <w:rsid w:val="4FC94C04"/>
    <w:rsid w:val="4FCABF57"/>
    <w:rsid w:val="4FCBC8D7"/>
    <w:rsid w:val="4FD0CCED"/>
    <w:rsid w:val="4FD1DA47"/>
    <w:rsid w:val="4FED21D9"/>
    <w:rsid w:val="4FEEDF4B"/>
    <w:rsid w:val="4FF4641E"/>
    <w:rsid w:val="5002652F"/>
    <w:rsid w:val="5006DE41"/>
    <w:rsid w:val="500A697F"/>
    <w:rsid w:val="500E23E2"/>
    <w:rsid w:val="501658BC"/>
    <w:rsid w:val="502489B4"/>
    <w:rsid w:val="5024D8AC"/>
    <w:rsid w:val="502706E2"/>
    <w:rsid w:val="50270817"/>
    <w:rsid w:val="502ED477"/>
    <w:rsid w:val="5032B1E4"/>
    <w:rsid w:val="503A5708"/>
    <w:rsid w:val="503C2619"/>
    <w:rsid w:val="504A1164"/>
    <w:rsid w:val="5052AF99"/>
    <w:rsid w:val="5055B938"/>
    <w:rsid w:val="5059B213"/>
    <w:rsid w:val="505EE7F0"/>
    <w:rsid w:val="50615FFE"/>
    <w:rsid w:val="5065D85C"/>
    <w:rsid w:val="506A5FE0"/>
    <w:rsid w:val="5071D430"/>
    <w:rsid w:val="50795E42"/>
    <w:rsid w:val="507BAFBB"/>
    <w:rsid w:val="5084A29C"/>
    <w:rsid w:val="5087733E"/>
    <w:rsid w:val="508A9A38"/>
    <w:rsid w:val="508B35CD"/>
    <w:rsid w:val="5093D8D6"/>
    <w:rsid w:val="50964CCB"/>
    <w:rsid w:val="509ACB0D"/>
    <w:rsid w:val="509C447C"/>
    <w:rsid w:val="50A15D0C"/>
    <w:rsid w:val="50A9DBEC"/>
    <w:rsid w:val="50AB0E63"/>
    <w:rsid w:val="50AE6038"/>
    <w:rsid w:val="50B09362"/>
    <w:rsid w:val="50B0F159"/>
    <w:rsid w:val="50B18692"/>
    <w:rsid w:val="50B5AD89"/>
    <w:rsid w:val="50B7198D"/>
    <w:rsid w:val="50B9DC1B"/>
    <w:rsid w:val="50C026F4"/>
    <w:rsid w:val="50C3C51A"/>
    <w:rsid w:val="50C61F5B"/>
    <w:rsid w:val="50C8E3A7"/>
    <w:rsid w:val="50CBA3B9"/>
    <w:rsid w:val="50CCACA4"/>
    <w:rsid w:val="50CFA35B"/>
    <w:rsid w:val="50D24940"/>
    <w:rsid w:val="50DD78EF"/>
    <w:rsid w:val="50E2119C"/>
    <w:rsid w:val="50EAC39E"/>
    <w:rsid w:val="50EC6AA1"/>
    <w:rsid w:val="50EF6B7E"/>
    <w:rsid w:val="51002732"/>
    <w:rsid w:val="510C8923"/>
    <w:rsid w:val="51105132"/>
    <w:rsid w:val="51172E1D"/>
    <w:rsid w:val="511A5D23"/>
    <w:rsid w:val="51278BAE"/>
    <w:rsid w:val="512A4205"/>
    <w:rsid w:val="512ED9BF"/>
    <w:rsid w:val="5137B327"/>
    <w:rsid w:val="513987AF"/>
    <w:rsid w:val="513FEE70"/>
    <w:rsid w:val="5150A714"/>
    <w:rsid w:val="5158ABB6"/>
    <w:rsid w:val="515AC67E"/>
    <w:rsid w:val="5163CD2B"/>
    <w:rsid w:val="5164BA55"/>
    <w:rsid w:val="5164E930"/>
    <w:rsid w:val="516707E9"/>
    <w:rsid w:val="5173F6F6"/>
    <w:rsid w:val="5182AC93"/>
    <w:rsid w:val="5188FF71"/>
    <w:rsid w:val="518E1A2C"/>
    <w:rsid w:val="51971353"/>
    <w:rsid w:val="519B5FD2"/>
    <w:rsid w:val="51A4D5A3"/>
    <w:rsid w:val="51A5050D"/>
    <w:rsid w:val="51B7B345"/>
    <w:rsid w:val="51B86432"/>
    <w:rsid w:val="51B9759A"/>
    <w:rsid w:val="51BEC75F"/>
    <w:rsid w:val="51C7C38C"/>
    <w:rsid w:val="51CDD301"/>
    <w:rsid w:val="51CE8764"/>
    <w:rsid w:val="51CFFEFA"/>
    <w:rsid w:val="51D0DC7D"/>
    <w:rsid w:val="51DF0C9D"/>
    <w:rsid w:val="51E0D359"/>
    <w:rsid w:val="51E18D82"/>
    <w:rsid w:val="51E33DD3"/>
    <w:rsid w:val="51E57420"/>
    <w:rsid w:val="51E78D1B"/>
    <w:rsid w:val="51E8B4C4"/>
    <w:rsid w:val="51EAC7E8"/>
    <w:rsid w:val="51FA04B9"/>
    <w:rsid w:val="51FA9243"/>
    <w:rsid w:val="51FB0E83"/>
    <w:rsid w:val="51FB4A8C"/>
    <w:rsid w:val="51FE4F73"/>
    <w:rsid w:val="52073470"/>
    <w:rsid w:val="520794F5"/>
    <w:rsid w:val="520BE3D4"/>
    <w:rsid w:val="52211558"/>
    <w:rsid w:val="5222ABC4"/>
    <w:rsid w:val="522AAF48"/>
    <w:rsid w:val="523E6B59"/>
    <w:rsid w:val="52400E4B"/>
    <w:rsid w:val="52421299"/>
    <w:rsid w:val="52457196"/>
    <w:rsid w:val="52476777"/>
    <w:rsid w:val="524F16C0"/>
    <w:rsid w:val="5255B714"/>
    <w:rsid w:val="5257FD74"/>
    <w:rsid w:val="5258F66F"/>
    <w:rsid w:val="525D045A"/>
    <w:rsid w:val="5268746F"/>
    <w:rsid w:val="52696B9D"/>
    <w:rsid w:val="5269E6EE"/>
    <w:rsid w:val="526CE59A"/>
    <w:rsid w:val="52728684"/>
    <w:rsid w:val="5275201B"/>
    <w:rsid w:val="527A6CA7"/>
    <w:rsid w:val="527A8029"/>
    <w:rsid w:val="527B62FE"/>
    <w:rsid w:val="528ED21C"/>
    <w:rsid w:val="528F7845"/>
    <w:rsid w:val="52923D85"/>
    <w:rsid w:val="5293561D"/>
    <w:rsid w:val="5295B68F"/>
    <w:rsid w:val="5298B589"/>
    <w:rsid w:val="5299FDD8"/>
    <w:rsid w:val="529AB6C3"/>
    <w:rsid w:val="529E6CDB"/>
    <w:rsid w:val="52A00642"/>
    <w:rsid w:val="52A2A0AF"/>
    <w:rsid w:val="52A40A16"/>
    <w:rsid w:val="52A6E4B9"/>
    <w:rsid w:val="52AEE9C3"/>
    <w:rsid w:val="52AFE304"/>
    <w:rsid w:val="52BC9DF1"/>
    <w:rsid w:val="52BD6224"/>
    <w:rsid w:val="52C20943"/>
    <w:rsid w:val="52C30AEF"/>
    <w:rsid w:val="52C36B2E"/>
    <w:rsid w:val="52CEEA42"/>
    <w:rsid w:val="52D2E3F4"/>
    <w:rsid w:val="52D3A8F5"/>
    <w:rsid w:val="52D4749C"/>
    <w:rsid w:val="52D6BE07"/>
    <w:rsid w:val="52E12315"/>
    <w:rsid w:val="52E16302"/>
    <w:rsid w:val="52FE72EA"/>
    <w:rsid w:val="52FFC701"/>
    <w:rsid w:val="530969F7"/>
    <w:rsid w:val="530DF92E"/>
    <w:rsid w:val="5314AC2F"/>
    <w:rsid w:val="532A6A8F"/>
    <w:rsid w:val="533A1782"/>
    <w:rsid w:val="533C4561"/>
    <w:rsid w:val="5342E4B1"/>
    <w:rsid w:val="5349F6C6"/>
    <w:rsid w:val="534E5020"/>
    <w:rsid w:val="535751E1"/>
    <w:rsid w:val="535968DB"/>
    <w:rsid w:val="5360EF18"/>
    <w:rsid w:val="5366687B"/>
    <w:rsid w:val="5372E942"/>
    <w:rsid w:val="537A07D7"/>
    <w:rsid w:val="537F2DE7"/>
    <w:rsid w:val="537F982D"/>
    <w:rsid w:val="53853FC7"/>
    <w:rsid w:val="538CC0FC"/>
    <w:rsid w:val="5391C8BD"/>
    <w:rsid w:val="53974B3F"/>
    <w:rsid w:val="53985AE8"/>
    <w:rsid w:val="539E6012"/>
    <w:rsid w:val="53A337A2"/>
    <w:rsid w:val="53A5E3A2"/>
    <w:rsid w:val="53ADDBC0"/>
    <w:rsid w:val="53B2394F"/>
    <w:rsid w:val="53BAE400"/>
    <w:rsid w:val="53BF66D2"/>
    <w:rsid w:val="53C42D5C"/>
    <w:rsid w:val="53CE3684"/>
    <w:rsid w:val="53CF2B70"/>
    <w:rsid w:val="53D1D31A"/>
    <w:rsid w:val="53D65325"/>
    <w:rsid w:val="53DA5BCF"/>
    <w:rsid w:val="53E17CAE"/>
    <w:rsid w:val="53EF1E8B"/>
    <w:rsid w:val="5401A56A"/>
    <w:rsid w:val="540350F8"/>
    <w:rsid w:val="5403E54F"/>
    <w:rsid w:val="5405968E"/>
    <w:rsid w:val="54198D4F"/>
    <w:rsid w:val="542D00F7"/>
    <w:rsid w:val="542E4655"/>
    <w:rsid w:val="543223CD"/>
    <w:rsid w:val="543E5F1D"/>
    <w:rsid w:val="543E7110"/>
    <w:rsid w:val="543EB296"/>
    <w:rsid w:val="5441A434"/>
    <w:rsid w:val="54458576"/>
    <w:rsid w:val="5448DC3E"/>
    <w:rsid w:val="544E376B"/>
    <w:rsid w:val="545AE8C9"/>
    <w:rsid w:val="54691921"/>
    <w:rsid w:val="546DEC02"/>
    <w:rsid w:val="546F1CFF"/>
    <w:rsid w:val="5471A47D"/>
    <w:rsid w:val="5476F06D"/>
    <w:rsid w:val="54832E11"/>
    <w:rsid w:val="54881EC0"/>
    <w:rsid w:val="54895FA2"/>
    <w:rsid w:val="548B49B2"/>
    <w:rsid w:val="549164B7"/>
    <w:rsid w:val="5499724E"/>
    <w:rsid w:val="54A044CF"/>
    <w:rsid w:val="54A8357A"/>
    <w:rsid w:val="54A871AB"/>
    <w:rsid w:val="54AAD6F8"/>
    <w:rsid w:val="54AE8BBC"/>
    <w:rsid w:val="54B0C1DB"/>
    <w:rsid w:val="54B45937"/>
    <w:rsid w:val="54BF52F4"/>
    <w:rsid w:val="54C45FB1"/>
    <w:rsid w:val="54D1547B"/>
    <w:rsid w:val="54DE4C3B"/>
    <w:rsid w:val="54E58E4C"/>
    <w:rsid w:val="54E5AF95"/>
    <w:rsid w:val="54E68FDF"/>
    <w:rsid w:val="54E6BE32"/>
    <w:rsid w:val="54E8B0B4"/>
    <w:rsid w:val="54F3FE75"/>
    <w:rsid w:val="54FC6879"/>
    <w:rsid w:val="550090D9"/>
    <w:rsid w:val="5503C7CE"/>
    <w:rsid w:val="550663E2"/>
    <w:rsid w:val="5506964F"/>
    <w:rsid w:val="5508058F"/>
    <w:rsid w:val="550FA74C"/>
    <w:rsid w:val="5516630A"/>
    <w:rsid w:val="551FCC32"/>
    <w:rsid w:val="552F02BC"/>
    <w:rsid w:val="55353250"/>
    <w:rsid w:val="5536BBE7"/>
    <w:rsid w:val="553F0F1D"/>
    <w:rsid w:val="554E3808"/>
    <w:rsid w:val="55574F85"/>
    <w:rsid w:val="5559F684"/>
    <w:rsid w:val="5562CC71"/>
    <w:rsid w:val="5567849A"/>
    <w:rsid w:val="556AF014"/>
    <w:rsid w:val="5578C1AB"/>
    <w:rsid w:val="557912D2"/>
    <w:rsid w:val="557CB6C5"/>
    <w:rsid w:val="557D7270"/>
    <w:rsid w:val="558D2505"/>
    <w:rsid w:val="55971F9F"/>
    <w:rsid w:val="559B1BAE"/>
    <w:rsid w:val="559D57D0"/>
    <w:rsid w:val="559D75CB"/>
    <w:rsid w:val="559E9E6D"/>
    <w:rsid w:val="55A148F6"/>
    <w:rsid w:val="55A3C859"/>
    <w:rsid w:val="55A7D6B8"/>
    <w:rsid w:val="55AA2B5D"/>
    <w:rsid w:val="55AB1143"/>
    <w:rsid w:val="55AED7DD"/>
    <w:rsid w:val="55B0F06E"/>
    <w:rsid w:val="55BA58EA"/>
    <w:rsid w:val="55BD6509"/>
    <w:rsid w:val="55BE9A4E"/>
    <w:rsid w:val="55C6947C"/>
    <w:rsid w:val="55D0441A"/>
    <w:rsid w:val="55DB4F0C"/>
    <w:rsid w:val="55DBD417"/>
    <w:rsid w:val="55E3899C"/>
    <w:rsid w:val="55E98827"/>
    <w:rsid w:val="55EA5175"/>
    <w:rsid w:val="55EB4279"/>
    <w:rsid w:val="55F0F1BD"/>
    <w:rsid w:val="55F2A8F1"/>
    <w:rsid w:val="55FE09A7"/>
    <w:rsid w:val="560EBDCD"/>
    <w:rsid w:val="560F3862"/>
    <w:rsid w:val="561AF1C6"/>
    <w:rsid w:val="561B5686"/>
    <w:rsid w:val="562D89CC"/>
    <w:rsid w:val="563FA3C2"/>
    <w:rsid w:val="5641B5C4"/>
    <w:rsid w:val="5648EFE0"/>
    <w:rsid w:val="564A3B76"/>
    <w:rsid w:val="5655D34F"/>
    <w:rsid w:val="56564F2A"/>
    <w:rsid w:val="565A0753"/>
    <w:rsid w:val="565C0856"/>
    <w:rsid w:val="5667ECD3"/>
    <w:rsid w:val="566C5320"/>
    <w:rsid w:val="5671D501"/>
    <w:rsid w:val="568994AD"/>
    <w:rsid w:val="5692FB46"/>
    <w:rsid w:val="5696ABA6"/>
    <w:rsid w:val="569ECB6E"/>
    <w:rsid w:val="56B8DC50"/>
    <w:rsid w:val="56B91BFD"/>
    <w:rsid w:val="56BAE51C"/>
    <w:rsid w:val="56C02F74"/>
    <w:rsid w:val="56C03CE6"/>
    <w:rsid w:val="56C1623F"/>
    <w:rsid w:val="56C19787"/>
    <w:rsid w:val="56CC4881"/>
    <w:rsid w:val="56CDEFB3"/>
    <w:rsid w:val="56D037CD"/>
    <w:rsid w:val="56D0BEF2"/>
    <w:rsid w:val="56D804CA"/>
    <w:rsid w:val="56D89B77"/>
    <w:rsid w:val="56DD8464"/>
    <w:rsid w:val="56DDFEA9"/>
    <w:rsid w:val="56DF3E86"/>
    <w:rsid w:val="56E068D4"/>
    <w:rsid w:val="56EEE3E7"/>
    <w:rsid w:val="56EF1E44"/>
    <w:rsid w:val="56F1C24F"/>
    <w:rsid w:val="56F405FD"/>
    <w:rsid w:val="5700644E"/>
    <w:rsid w:val="57037063"/>
    <w:rsid w:val="5703F773"/>
    <w:rsid w:val="570A94C5"/>
    <w:rsid w:val="570AEAAC"/>
    <w:rsid w:val="570E36B8"/>
    <w:rsid w:val="570E9109"/>
    <w:rsid w:val="57116147"/>
    <w:rsid w:val="571E26F3"/>
    <w:rsid w:val="571F23A1"/>
    <w:rsid w:val="5720E250"/>
    <w:rsid w:val="572FCF96"/>
    <w:rsid w:val="573651E8"/>
    <w:rsid w:val="573CC70D"/>
    <w:rsid w:val="57470042"/>
    <w:rsid w:val="57501A78"/>
    <w:rsid w:val="5754F96F"/>
    <w:rsid w:val="5769A931"/>
    <w:rsid w:val="576B6CF0"/>
    <w:rsid w:val="57730584"/>
    <w:rsid w:val="5776C904"/>
    <w:rsid w:val="57814CEA"/>
    <w:rsid w:val="57870D51"/>
    <w:rsid w:val="5787694F"/>
    <w:rsid w:val="5787E71C"/>
    <w:rsid w:val="57924ED3"/>
    <w:rsid w:val="57A10A26"/>
    <w:rsid w:val="57AA5205"/>
    <w:rsid w:val="57AB1187"/>
    <w:rsid w:val="57AB787D"/>
    <w:rsid w:val="57AF22E1"/>
    <w:rsid w:val="57B06113"/>
    <w:rsid w:val="57C9D692"/>
    <w:rsid w:val="57CE276D"/>
    <w:rsid w:val="57CF7F79"/>
    <w:rsid w:val="57D4D5D8"/>
    <w:rsid w:val="57D55F16"/>
    <w:rsid w:val="57D6C5F0"/>
    <w:rsid w:val="57D9232B"/>
    <w:rsid w:val="57DCF17C"/>
    <w:rsid w:val="57DEE819"/>
    <w:rsid w:val="57E38A55"/>
    <w:rsid w:val="57E50E5C"/>
    <w:rsid w:val="57EC7501"/>
    <w:rsid w:val="57F5C558"/>
    <w:rsid w:val="57F9F51A"/>
    <w:rsid w:val="580B2FB9"/>
    <w:rsid w:val="580CEB75"/>
    <w:rsid w:val="5816999D"/>
    <w:rsid w:val="5818B421"/>
    <w:rsid w:val="581B5A48"/>
    <w:rsid w:val="581BDED1"/>
    <w:rsid w:val="581D2EA2"/>
    <w:rsid w:val="581ED8F5"/>
    <w:rsid w:val="5836C07D"/>
    <w:rsid w:val="58418A15"/>
    <w:rsid w:val="584C60E5"/>
    <w:rsid w:val="58505676"/>
    <w:rsid w:val="5853241B"/>
    <w:rsid w:val="585A4A03"/>
    <w:rsid w:val="5861EFEF"/>
    <w:rsid w:val="5865BD3B"/>
    <w:rsid w:val="586704A8"/>
    <w:rsid w:val="586D062A"/>
    <w:rsid w:val="587342D9"/>
    <w:rsid w:val="5878DC94"/>
    <w:rsid w:val="58835F26"/>
    <w:rsid w:val="588879BF"/>
    <w:rsid w:val="58962772"/>
    <w:rsid w:val="589A5900"/>
    <w:rsid w:val="589FA284"/>
    <w:rsid w:val="58A8DAF3"/>
    <w:rsid w:val="58AA2F84"/>
    <w:rsid w:val="58AF4DEC"/>
    <w:rsid w:val="58B214B3"/>
    <w:rsid w:val="58B320DA"/>
    <w:rsid w:val="58BB4DB5"/>
    <w:rsid w:val="58BBBB39"/>
    <w:rsid w:val="58DD87A5"/>
    <w:rsid w:val="58DDF979"/>
    <w:rsid w:val="58E34CC4"/>
    <w:rsid w:val="58E68C88"/>
    <w:rsid w:val="58E81397"/>
    <w:rsid w:val="58EF0334"/>
    <w:rsid w:val="58F33011"/>
    <w:rsid w:val="59017707"/>
    <w:rsid w:val="59062649"/>
    <w:rsid w:val="5907F7AB"/>
    <w:rsid w:val="590D295D"/>
    <w:rsid w:val="59103716"/>
    <w:rsid w:val="591319D9"/>
    <w:rsid w:val="591672BA"/>
    <w:rsid w:val="592105F8"/>
    <w:rsid w:val="59239BFC"/>
    <w:rsid w:val="592F5848"/>
    <w:rsid w:val="59310A46"/>
    <w:rsid w:val="59319E54"/>
    <w:rsid w:val="59332749"/>
    <w:rsid w:val="5938256E"/>
    <w:rsid w:val="593B4850"/>
    <w:rsid w:val="593B74FD"/>
    <w:rsid w:val="5944AC0D"/>
    <w:rsid w:val="594FC2C8"/>
    <w:rsid w:val="595468A2"/>
    <w:rsid w:val="5956E5E4"/>
    <w:rsid w:val="595878A6"/>
    <w:rsid w:val="59659C57"/>
    <w:rsid w:val="596E052F"/>
    <w:rsid w:val="596E2E94"/>
    <w:rsid w:val="59748456"/>
    <w:rsid w:val="5988B636"/>
    <w:rsid w:val="598B0668"/>
    <w:rsid w:val="5995BE23"/>
    <w:rsid w:val="59966A7E"/>
    <w:rsid w:val="5996BF47"/>
    <w:rsid w:val="599A5564"/>
    <w:rsid w:val="59A286D7"/>
    <w:rsid w:val="59AA3236"/>
    <w:rsid w:val="59AD3524"/>
    <w:rsid w:val="59B6081F"/>
    <w:rsid w:val="59B663CC"/>
    <w:rsid w:val="59B77AE8"/>
    <w:rsid w:val="59C19C68"/>
    <w:rsid w:val="59CB29AA"/>
    <w:rsid w:val="59D77D64"/>
    <w:rsid w:val="59D88D73"/>
    <w:rsid w:val="59E628D2"/>
    <w:rsid w:val="59EF9275"/>
    <w:rsid w:val="59FB7A4B"/>
    <w:rsid w:val="5A044249"/>
    <w:rsid w:val="5A045A57"/>
    <w:rsid w:val="5A057DF7"/>
    <w:rsid w:val="5A05C4F9"/>
    <w:rsid w:val="5A06A63D"/>
    <w:rsid w:val="5A0C4569"/>
    <w:rsid w:val="5A0CBEBF"/>
    <w:rsid w:val="5A0E05F5"/>
    <w:rsid w:val="5A24B631"/>
    <w:rsid w:val="5A2BB402"/>
    <w:rsid w:val="5A312EA9"/>
    <w:rsid w:val="5A32EEB3"/>
    <w:rsid w:val="5A49DC48"/>
    <w:rsid w:val="5A558CAD"/>
    <w:rsid w:val="5A565C80"/>
    <w:rsid w:val="5A56B96F"/>
    <w:rsid w:val="5A5C0450"/>
    <w:rsid w:val="5A5F3A90"/>
    <w:rsid w:val="5A605551"/>
    <w:rsid w:val="5A67495D"/>
    <w:rsid w:val="5A6BF7B9"/>
    <w:rsid w:val="5A8265CB"/>
    <w:rsid w:val="5A8A2740"/>
    <w:rsid w:val="5A8C1B10"/>
    <w:rsid w:val="5A94FFD1"/>
    <w:rsid w:val="5A982387"/>
    <w:rsid w:val="5AA0411A"/>
    <w:rsid w:val="5AA3BECA"/>
    <w:rsid w:val="5AA59292"/>
    <w:rsid w:val="5AAEBB99"/>
    <w:rsid w:val="5AAF81E4"/>
    <w:rsid w:val="5AB13F75"/>
    <w:rsid w:val="5AB3AA7F"/>
    <w:rsid w:val="5AC024C5"/>
    <w:rsid w:val="5AC7716E"/>
    <w:rsid w:val="5ACF90B2"/>
    <w:rsid w:val="5ADD5E61"/>
    <w:rsid w:val="5ADE0426"/>
    <w:rsid w:val="5AE1AD0E"/>
    <w:rsid w:val="5AE21307"/>
    <w:rsid w:val="5AE39A1A"/>
    <w:rsid w:val="5AED17C9"/>
    <w:rsid w:val="5AEE636F"/>
    <w:rsid w:val="5AF8D991"/>
    <w:rsid w:val="5AFCF08E"/>
    <w:rsid w:val="5B05456F"/>
    <w:rsid w:val="5B0AA6B5"/>
    <w:rsid w:val="5B0C564F"/>
    <w:rsid w:val="5B0C71D4"/>
    <w:rsid w:val="5B0D4D57"/>
    <w:rsid w:val="5B139B92"/>
    <w:rsid w:val="5B146DDC"/>
    <w:rsid w:val="5B156E12"/>
    <w:rsid w:val="5B2C534E"/>
    <w:rsid w:val="5B2DD65C"/>
    <w:rsid w:val="5B2F880A"/>
    <w:rsid w:val="5B30AA05"/>
    <w:rsid w:val="5B34C933"/>
    <w:rsid w:val="5B36525A"/>
    <w:rsid w:val="5B3F19B8"/>
    <w:rsid w:val="5B41028A"/>
    <w:rsid w:val="5B42AFCC"/>
    <w:rsid w:val="5B4CEC20"/>
    <w:rsid w:val="5B5CB6B9"/>
    <w:rsid w:val="5B5EC820"/>
    <w:rsid w:val="5B611127"/>
    <w:rsid w:val="5B650785"/>
    <w:rsid w:val="5B6AC55E"/>
    <w:rsid w:val="5B6B7012"/>
    <w:rsid w:val="5B6CC76A"/>
    <w:rsid w:val="5B6EF4E6"/>
    <w:rsid w:val="5B707D46"/>
    <w:rsid w:val="5B70C35F"/>
    <w:rsid w:val="5B754031"/>
    <w:rsid w:val="5B768764"/>
    <w:rsid w:val="5B771795"/>
    <w:rsid w:val="5B783EA4"/>
    <w:rsid w:val="5B807AD3"/>
    <w:rsid w:val="5B8AD5E2"/>
    <w:rsid w:val="5B8B10AA"/>
    <w:rsid w:val="5B8CF391"/>
    <w:rsid w:val="5B96AC73"/>
    <w:rsid w:val="5B996E66"/>
    <w:rsid w:val="5B9E025F"/>
    <w:rsid w:val="5BA7B939"/>
    <w:rsid w:val="5BA8D485"/>
    <w:rsid w:val="5BB42C89"/>
    <w:rsid w:val="5BBBB025"/>
    <w:rsid w:val="5BCCA1B1"/>
    <w:rsid w:val="5BE0B8EB"/>
    <w:rsid w:val="5BE37624"/>
    <w:rsid w:val="5BEA5204"/>
    <w:rsid w:val="5BF25BEA"/>
    <w:rsid w:val="5BFAE232"/>
    <w:rsid w:val="5BFDCC19"/>
    <w:rsid w:val="5C05B27D"/>
    <w:rsid w:val="5C098846"/>
    <w:rsid w:val="5C0D1254"/>
    <w:rsid w:val="5C1E1385"/>
    <w:rsid w:val="5C217604"/>
    <w:rsid w:val="5C231CCE"/>
    <w:rsid w:val="5C2935D9"/>
    <w:rsid w:val="5C32698D"/>
    <w:rsid w:val="5C3375AC"/>
    <w:rsid w:val="5C369289"/>
    <w:rsid w:val="5C4754A9"/>
    <w:rsid w:val="5C4C3A9B"/>
    <w:rsid w:val="5C57D734"/>
    <w:rsid w:val="5C58841F"/>
    <w:rsid w:val="5C5E6B3D"/>
    <w:rsid w:val="5C63DAF1"/>
    <w:rsid w:val="5C69E61F"/>
    <w:rsid w:val="5C728A85"/>
    <w:rsid w:val="5C77DB7C"/>
    <w:rsid w:val="5C8E1DA7"/>
    <w:rsid w:val="5C8FA620"/>
    <w:rsid w:val="5C97821E"/>
    <w:rsid w:val="5C98CEA9"/>
    <w:rsid w:val="5C9CE814"/>
    <w:rsid w:val="5CB12D03"/>
    <w:rsid w:val="5CC07E67"/>
    <w:rsid w:val="5CC45F55"/>
    <w:rsid w:val="5CC4F422"/>
    <w:rsid w:val="5CCC018F"/>
    <w:rsid w:val="5CCD6671"/>
    <w:rsid w:val="5CCE0E63"/>
    <w:rsid w:val="5CD0D79D"/>
    <w:rsid w:val="5CD6FB00"/>
    <w:rsid w:val="5CE801A3"/>
    <w:rsid w:val="5CF51FD2"/>
    <w:rsid w:val="5CFBB3FE"/>
    <w:rsid w:val="5CFE328D"/>
    <w:rsid w:val="5CFEC08D"/>
    <w:rsid w:val="5D01DD52"/>
    <w:rsid w:val="5D05A9C8"/>
    <w:rsid w:val="5D05CC23"/>
    <w:rsid w:val="5D0B8D54"/>
    <w:rsid w:val="5D0C4DA7"/>
    <w:rsid w:val="5D1AC2FF"/>
    <w:rsid w:val="5D1C8E02"/>
    <w:rsid w:val="5D1DC994"/>
    <w:rsid w:val="5D3303A1"/>
    <w:rsid w:val="5D3A834E"/>
    <w:rsid w:val="5D3F2A12"/>
    <w:rsid w:val="5D56C724"/>
    <w:rsid w:val="5D659588"/>
    <w:rsid w:val="5D6DDA21"/>
    <w:rsid w:val="5D74D131"/>
    <w:rsid w:val="5D7A308E"/>
    <w:rsid w:val="5D7C3F72"/>
    <w:rsid w:val="5D8C6154"/>
    <w:rsid w:val="5D8D0707"/>
    <w:rsid w:val="5D92074F"/>
    <w:rsid w:val="5D926832"/>
    <w:rsid w:val="5D985BFE"/>
    <w:rsid w:val="5DA9CCB0"/>
    <w:rsid w:val="5DAC25A6"/>
    <w:rsid w:val="5DB01963"/>
    <w:rsid w:val="5DB26534"/>
    <w:rsid w:val="5DB8E415"/>
    <w:rsid w:val="5DBA505D"/>
    <w:rsid w:val="5DC33D02"/>
    <w:rsid w:val="5DC6497A"/>
    <w:rsid w:val="5DD410E2"/>
    <w:rsid w:val="5DD4E13D"/>
    <w:rsid w:val="5DD57195"/>
    <w:rsid w:val="5DD999C3"/>
    <w:rsid w:val="5DDC9A40"/>
    <w:rsid w:val="5DDDE4C2"/>
    <w:rsid w:val="5DDEE65A"/>
    <w:rsid w:val="5DE1CDB8"/>
    <w:rsid w:val="5DEA9E3D"/>
    <w:rsid w:val="5DEB0C29"/>
    <w:rsid w:val="5DED839C"/>
    <w:rsid w:val="5DEEA162"/>
    <w:rsid w:val="5DEF0E1B"/>
    <w:rsid w:val="5DF68124"/>
    <w:rsid w:val="5DF6F66E"/>
    <w:rsid w:val="5DF73953"/>
    <w:rsid w:val="5E056DAE"/>
    <w:rsid w:val="5E11B33F"/>
    <w:rsid w:val="5E128C13"/>
    <w:rsid w:val="5E19AD8C"/>
    <w:rsid w:val="5E1E3B4F"/>
    <w:rsid w:val="5E33A8D6"/>
    <w:rsid w:val="5E33C369"/>
    <w:rsid w:val="5E34E4D1"/>
    <w:rsid w:val="5E367FE5"/>
    <w:rsid w:val="5E4277B4"/>
    <w:rsid w:val="5E4C1D2A"/>
    <w:rsid w:val="5E52263B"/>
    <w:rsid w:val="5E5377AB"/>
    <w:rsid w:val="5E627B52"/>
    <w:rsid w:val="5E62846C"/>
    <w:rsid w:val="5E693A00"/>
    <w:rsid w:val="5E700384"/>
    <w:rsid w:val="5E82D492"/>
    <w:rsid w:val="5E9A7D4E"/>
    <w:rsid w:val="5EABFE96"/>
    <w:rsid w:val="5EAD5445"/>
    <w:rsid w:val="5EAE7E60"/>
    <w:rsid w:val="5EBA7D61"/>
    <w:rsid w:val="5EBF0A81"/>
    <w:rsid w:val="5EC6FCBE"/>
    <w:rsid w:val="5ECC6DEB"/>
    <w:rsid w:val="5ED1430E"/>
    <w:rsid w:val="5ED20FFA"/>
    <w:rsid w:val="5ED3A766"/>
    <w:rsid w:val="5ED66264"/>
    <w:rsid w:val="5EDA27AD"/>
    <w:rsid w:val="5EF1D80C"/>
    <w:rsid w:val="5EF29FE1"/>
    <w:rsid w:val="5EF2E389"/>
    <w:rsid w:val="5EF36353"/>
    <w:rsid w:val="5EF547D9"/>
    <w:rsid w:val="5EF918B8"/>
    <w:rsid w:val="5EFF66BE"/>
    <w:rsid w:val="5F022BF7"/>
    <w:rsid w:val="5F026922"/>
    <w:rsid w:val="5F13D1B1"/>
    <w:rsid w:val="5F13F3ED"/>
    <w:rsid w:val="5F150C4B"/>
    <w:rsid w:val="5F16F6DE"/>
    <w:rsid w:val="5F1CF271"/>
    <w:rsid w:val="5F1CF3C1"/>
    <w:rsid w:val="5F1F78B2"/>
    <w:rsid w:val="5F21542E"/>
    <w:rsid w:val="5F257EA3"/>
    <w:rsid w:val="5F374476"/>
    <w:rsid w:val="5F3F8596"/>
    <w:rsid w:val="5F522453"/>
    <w:rsid w:val="5F56A816"/>
    <w:rsid w:val="5F6562A9"/>
    <w:rsid w:val="5F67E469"/>
    <w:rsid w:val="5F6873FE"/>
    <w:rsid w:val="5F70D839"/>
    <w:rsid w:val="5F72A36E"/>
    <w:rsid w:val="5F7602C8"/>
    <w:rsid w:val="5F78FBB2"/>
    <w:rsid w:val="5F86945C"/>
    <w:rsid w:val="5F96FA7F"/>
    <w:rsid w:val="5F980107"/>
    <w:rsid w:val="5F9E9824"/>
    <w:rsid w:val="5F9FDC31"/>
    <w:rsid w:val="5FA1ABBF"/>
    <w:rsid w:val="5FA20DC9"/>
    <w:rsid w:val="5FA35432"/>
    <w:rsid w:val="5FB10913"/>
    <w:rsid w:val="5FC84F9B"/>
    <w:rsid w:val="5FCFE196"/>
    <w:rsid w:val="5FD27BDC"/>
    <w:rsid w:val="5FD71AFE"/>
    <w:rsid w:val="5FD9DBA1"/>
    <w:rsid w:val="5FDB5C64"/>
    <w:rsid w:val="5FDC7CF6"/>
    <w:rsid w:val="5FDF1182"/>
    <w:rsid w:val="5FE1DB23"/>
    <w:rsid w:val="5FFA0DD9"/>
    <w:rsid w:val="5FFA5915"/>
    <w:rsid w:val="5FFA5C7B"/>
    <w:rsid w:val="60018EEB"/>
    <w:rsid w:val="600600CB"/>
    <w:rsid w:val="6007679C"/>
    <w:rsid w:val="600872B7"/>
    <w:rsid w:val="60112759"/>
    <w:rsid w:val="60151CAC"/>
    <w:rsid w:val="60195409"/>
    <w:rsid w:val="602351BE"/>
    <w:rsid w:val="604F43B0"/>
    <w:rsid w:val="60564DC2"/>
    <w:rsid w:val="606380A2"/>
    <w:rsid w:val="60693163"/>
    <w:rsid w:val="606D7816"/>
    <w:rsid w:val="6076DE5F"/>
    <w:rsid w:val="60790E48"/>
    <w:rsid w:val="607A69EF"/>
    <w:rsid w:val="60806B99"/>
    <w:rsid w:val="608EAFFE"/>
    <w:rsid w:val="609160DE"/>
    <w:rsid w:val="6095461A"/>
    <w:rsid w:val="609EE335"/>
    <w:rsid w:val="60A85837"/>
    <w:rsid w:val="60AAD9B9"/>
    <w:rsid w:val="60B6E5B1"/>
    <w:rsid w:val="60BD3B54"/>
    <w:rsid w:val="60C75BB9"/>
    <w:rsid w:val="60CB6B09"/>
    <w:rsid w:val="60CCE4A6"/>
    <w:rsid w:val="60CE8FB1"/>
    <w:rsid w:val="60D05B1A"/>
    <w:rsid w:val="60D632B7"/>
    <w:rsid w:val="60E157FC"/>
    <w:rsid w:val="60E73719"/>
    <w:rsid w:val="60F7E3B2"/>
    <w:rsid w:val="60F8B4A9"/>
    <w:rsid w:val="60FB3AAE"/>
    <w:rsid w:val="60FD6FAA"/>
    <w:rsid w:val="6103CCB4"/>
    <w:rsid w:val="611A29F4"/>
    <w:rsid w:val="611A79DB"/>
    <w:rsid w:val="611BFF66"/>
    <w:rsid w:val="6123E57D"/>
    <w:rsid w:val="61299579"/>
    <w:rsid w:val="61328FA5"/>
    <w:rsid w:val="6134619E"/>
    <w:rsid w:val="6138FC69"/>
    <w:rsid w:val="61394300"/>
    <w:rsid w:val="613BEF88"/>
    <w:rsid w:val="6140F176"/>
    <w:rsid w:val="614321A5"/>
    <w:rsid w:val="614842E2"/>
    <w:rsid w:val="614E4C08"/>
    <w:rsid w:val="6153018D"/>
    <w:rsid w:val="61549320"/>
    <w:rsid w:val="61561FDA"/>
    <w:rsid w:val="616BED12"/>
    <w:rsid w:val="617D00B4"/>
    <w:rsid w:val="617EC942"/>
    <w:rsid w:val="618454F6"/>
    <w:rsid w:val="618699AB"/>
    <w:rsid w:val="618890B2"/>
    <w:rsid w:val="618F8808"/>
    <w:rsid w:val="6192F76D"/>
    <w:rsid w:val="619717D3"/>
    <w:rsid w:val="6197B9FF"/>
    <w:rsid w:val="6197D397"/>
    <w:rsid w:val="61984E99"/>
    <w:rsid w:val="619AD9E9"/>
    <w:rsid w:val="619CD0D0"/>
    <w:rsid w:val="61A635A0"/>
    <w:rsid w:val="61A9FE2C"/>
    <w:rsid w:val="61B00F7D"/>
    <w:rsid w:val="61B4AD29"/>
    <w:rsid w:val="61B6813D"/>
    <w:rsid w:val="61B85B2F"/>
    <w:rsid w:val="61BBEB98"/>
    <w:rsid w:val="61BC1C04"/>
    <w:rsid w:val="61C201DC"/>
    <w:rsid w:val="61C41504"/>
    <w:rsid w:val="61C67D63"/>
    <w:rsid w:val="61D1A5C9"/>
    <w:rsid w:val="61D31129"/>
    <w:rsid w:val="61E5FC18"/>
    <w:rsid w:val="61E6F976"/>
    <w:rsid w:val="61EF1EA8"/>
    <w:rsid w:val="61F0C679"/>
    <w:rsid w:val="61F1DA15"/>
    <w:rsid w:val="61F6F61C"/>
    <w:rsid w:val="62088D08"/>
    <w:rsid w:val="6208CDA0"/>
    <w:rsid w:val="6215F9AF"/>
    <w:rsid w:val="6222FD29"/>
    <w:rsid w:val="623103DC"/>
    <w:rsid w:val="6232F9EB"/>
    <w:rsid w:val="62404860"/>
    <w:rsid w:val="62514104"/>
    <w:rsid w:val="62621B3A"/>
    <w:rsid w:val="626C9425"/>
    <w:rsid w:val="626F86ED"/>
    <w:rsid w:val="6282147A"/>
    <w:rsid w:val="6286ADE8"/>
    <w:rsid w:val="62875F58"/>
    <w:rsid w:val="628D70B7"/>
    <w:rsid w:val="6291846D"/>
    <w:rsid w:val="62939A4C"/>
    <w:rsid w:val="629B70D9"/>
    <w:rsid w:val="62BBBC65"/>
    <w:rsid w:val="62C31760"/>
    <w:rsid w:val="62C60530"/>
    <w:rsid w:val="62C89823"/>
    <w:rsid w:val="62C8F6A7"/>
    <w:rsid w:val="62D75EDB"/>
    <w:rsid w:val="62DD99F6"/>
    <w:rsid w:val="62E428C9"/>
    <w:rsid w:val="62E62431"/>
    <w:rsid w:val="62EDFB8C"/>
    <w:rsid w:val="62F0F1DF"/>
    <w:rsid w:val="6309ECDB"/>
    <w:rsid w:val="63145C74"/>
    <w:rsid w:val="631765D9"/>
    <w:rsid w:val="63243B5A"/>
    <w:rsid w:val="632EE057"/>
    <w:rsid w:val="633242BE"/>
    <w:rsid w:val="6333E995"/>
    <w:rsid w:val="6334CEA3"/>
    <w:rsid w:val="6338B238"/>
    <w:rsid w:val="633C259A"/>
    <w:rsid w:val="634A2ECA"/>
    <w:rsid w:val="634AABB9"/>
    <w:rsid w:val="634C8E10"/>
    <w:rsid w:val="635C3140"/>
    <w:rsid w:val="635F27C9"/>
    <w:rsid w:val="63702916"/>
    <w:rsid w:val="63749116"/>
    <w:rsid w:val="637526B4"/>
    <w:rsid w:val="6377AF96"/>
    <w:rsid w:val="637D8EDA"/>
    <w:rsid w:val="63837EF7"/>
    <w:rsid w:val="638DAA76"/>
    <w:rsid w:val="639237CD"/>
    <w:rsid w:val="6393D6BF"/>
    <w:rsid w:val="6395CBA4"/>
    <w:rsid w:val="6396FD3C"/>
    <w:rsid w:val="63A0DBD4"/>
    <w:rsid w:val="63A1A453"/>
    <w:rsid w:val="63ACB68E"/>
    <w:rsid w:val="63B5137D"/>
    <w:rsid w:val="63B51BAB"/>
    <w:rsid w:val="63B9EA35"/>
    <w:rsid w:val="63BE1F25"/>
    <w:rsid w:val="63C57CAA"/>
    <w:rsid w:val="63C84B32"/>
    <w:rsid w:val="63C8D785"/>
    <w:rsid w:val="63DC8CA9"/>
    <w:rsid w:val="63E070B5"/>
    <w:rsid w:val="63E2DDD2"/>
    <w:rsid w:val="63EE0F18"/>
    <w:rsid w:val="63F514B5"/>
    <w:rsid w:val="63F780DA"/>
    <w:rsid w:val="64021193"/>
    <w:rsid w:val="64096225"/>
    <w:rsid w:val="64193247"/>
    <w:rsid w:val="641B7A70"/>
    <w:rsid w:val="6421A213"/>
    <w:rsid w:val="6426B6E7"/>
    <w:rsid w:val="6428BB2D"/>
    <w:rsid w:val="642AA565"/>
    <w:rsid w:val="642B94BF"/>
    <w:rsid w:val="642E6BAA"/>
    <w:rsid w:val="642EB68F"/>
    <w:rsid w:val="6440490F"/>
    <w:rsid w:val="64468931"/>
    <w:rsid w:val="6449487B"/>
    <w:rsid w:val="644BB83E"/>
    <w:rsid w:val="644DF707"/>
    <w:rsid w:val="645F31DE"/>
    <w:rsid w:val="64693C2A"/>
    <w:rsid w:val="646CB815"/>
    <w:rsid w:val="646F5A73"/>
    <w:rsid w:val="647D0DF9"/>
    <w:rsid w:val="64874847"/>
    <w:rsid w:val="648DE337"/>
    <w:rsid w:val="64935B55"/>
    <w:rsid w:val="64A43F03"/>
    <w:rsid w:val="64A621D2"/>
    <w:rsid w:val="64A6E465"/>
    <w:rsid w:val="64B145E0"/>
    <w:rsid w:val="64B3EDAC"/>
    <w:rsid w:val="64B7D809"/>
    <w:rsid w:val="64BD9E57"/>
    <w:rsid w:val="64BF6829"/>
    <w:rsid w:val="64C1E309"/>
    <w:rsid w:val="64C1EFD5"/>
    <w:rsid w:val="64C23E5A"/>
    <w:rsid w:val="64C8747A"/>
    <w:rsid w:val="64C8BEDF"/>
    <w:rsid w:val="64D5F636"/>
    <w:rsid w:val="64D823D5"/>
    <w:rsid w:val="64E8BE4A"/>
    <w:rsid w:val="64EC8E68"/>
    <w:rsid w:val="64F475E3"/>
    <w:rsid w:val="64FA750B"/>
    <w:rsid w:val="64FB2DCC"/>
    <w:rsid w:val="650477E2"/>
    <w:rsid w:val="6507FFC1"/>
    <w:rsid w:val="650B53C3"/>
    <w:rsid w:val="651B2838"/>
    <w:rsid w:val="651D12AC"/>
    <w:rsid w:val="652A41DA"/>
    <w:rsid w:val="652DA51B"/>
    <w:rsid w:val="652E115B"/>
    <w:rsid w:val="652FA941"/>
    <w:rsid w:val="6533DC47"/>
    <w:rsid w:val="65352B55"/>
    <w:rsid w:val="653C1346"/>
    <w:rsid w:val="655051DA"/>
    <w:rsid w:val="6552F8DB"/>
    <w:rsid w:val="6568E749"/>
    <w:rsid w:val="656CC097"/>
    <w:rsid w:val="656EAB87"/>
    <w:rsid w:val="6576933D"/>
    <w:rsid w:val="65836AE7"/>
    <w:rsid w:val="6588CE2E"/>
    <w:rsid w:val="659184F7"/>
    <w:rsid w:val="6597F0D5"/>
    <w:rsid w:val="659A67A2"/>
    <w:rsid w:val="65B0F536"/>
    <w:rsid w:val="65BC593A"/>
    <w:rsid w:val="65BCF629"/>
    <w:rsid w:val="65C2D3DB"/>
    <w:rsid w:val="65CD3F51"/>
    <w:rsid w:val="65D11BD7"/>
    <w:rsid w:val="65D1951B"/>
    <w:rsid w:val="65DA9BF8"/>
    <w:rsid w:val="65DCCF6E"/>
    <w:rsid w:val="65E22803"/>
    <w:rsid w:val="66102760"/>
    <w:rsid w:val="66122D1D"/>
    <w:rsid w:val="661295B6"/>
    <w:rsid w:val="661C6C84"/>
    <w:rsid w:val="661C9E6C"/>
    <w:rsid w:val="661E8AC9"/>
    <w:rsid w:val="662525EF"/>
    <w:rsid w:val="662CD64A"/>
    <w:rsid w:val="66320EBE"/>
    <w:rsid w:val="663F1BA4"/>
    <w:rsid w:val="664897C4"/>
    <w:rsid w:val="664B2E64"/>
    <w:rsid w:val="664FBE0D"/>
    <w:rsid w:val="6650110F"/>
    <w:rsid w:val="6652A69A"/>
    <w:rsid w:val="66545A43"/>
    <w:rsid w:val="6658C5B2"/>
    <w:rsid w:val="665B383D"/>
    <w:rsid w:val="665DA007"/>
    <w:rsid w:val="665DF5C8"/>
    <w:rsid w:val="666B263C"/>
    <w:rsid w:val="666BA961"/>
    <w:rsid w:val="666E6713"/>
    <w:rsid w:val="6678BF41"/>
    <w:rsid w:val="667DCD29"/>
    <w:rsid w:val="66812A20"/>
    <w:rsid w:val="668479D6"/>
    <w:rsid w:val="668A5866"/>
    <w:rsid w:val="668BB5F1"/>
    <w:rsid w:val="66904644"/>
    <w:rsid w:val="6699D36F"/>
    <w:rsid w:val="66A59E7F"/>
    <w:rsid w:val="66AAFB05"/>
    <w:rsid w:val="66BA5B95"/>
    <w:rsid w:val="66CAB25C"/>
    <w:rsid w:val="66CFB4BD"/>
    <w:rsid w:val="66DA9841"/>
    <w:rsid w:val="66DE252B"/>
    <w:rsid w:val="66E3EFC2"/>
    <w:rsid w:val="66EB07A0"/>
    <w:rsid w:val="66EE0DAA"/>
    <w:rsid w:val="66F28DB6"/>
    <w:rsid w:val="66F63F5A"/>
    <w:rsid w:val="66F83213"/>
    <w:rsid w:val="66FA8312"/>
    <w:rsid w:val="66FCF642"/>
    <w:rsid w:val="67158ACC"/>
    <w:rsid w:val="6724540C"/>
    <w:rsid w:val="672C5857"/>
    <w:rsid w:val="672DAC9A"/>
    <w:rsid w:val="67311DB4"/>
    <w:rsid w:val="67376C86"/>
    <w:rsid w:val="673B33A5"/>
    <w:rsid w:val="673C97F1"/>
    <w:rsid w:val="67424546"/>
    <w:rsid w:val="674F08E3"/>
    <w:rsid w:val="675117C7"/>
    <w:rsid w:val="67595CB1"/>
    <w:rsid w:val="675AA3F9"/>
    <w:rsid w:val="676BAA37"/>
    <w:rsid w:val="67700941"/>
    <w:rsid w:val="67706BF1"/>
    <w:rsid w:val="6776AF42"/>
    <w:rsid w:val="677E3B43"/>
    <w:rsid w:val="67846311"/>
    <w:rsid w:val="6784C4BC"/>
    <w:rsid w:val="6786E41C"/>
    <w:rsid w:val="678A793B"/>
    <w:rsid w:val="678BEDC1"/>
    <w:rsid w:val="678DEAE1"/>
    <w:rsid w:val="6790800F"/>
    <w:rsid w:val="67954A21"/>
    <w:rsid w:val="6797AB7F"/>
    <w:rsid w:val="679DDE07"/>
    <w:rsid w:val="67ADE62A"/>
    <w:rsid w:val="67B4B1AE"/>
    <w:rsid w:val="67B7D044"/>
    <w:rsid w:val="67B98C89"/>
    <w:rsid w:val="67C73E1E"/>
    <w:rsid w:val="67C76917"/>
    <w:rsid w:val="67D3DDBA"/>
    <w:rsid w:val="67D3E8EC"/>
    <w:rsid w:val="67D68A59"/>
    <w:rsid w:val="67E757F3"/>
    <w:rsid w:val="67EA167E"/>
    <w:rsid w:val="67EA3BC1"/>
    <w:rsid w:val="67EC1957"/>
    <w:rsid w:val="67F085A3"/>
    <w:rsid w:val="67F47CCD"/>
    <w:rsid w:val="67F47F0E"/>
    <w:rsid w:val="67F519A3"/>
    <w:rsid w:val="6800DB95"/>
    <w:rsid w:val="680A16C4"/>
    <w:rsid w:val="680ED871"/>
    <w:rsid w:val="68191ED8"/>
    <w:rsid w:val="68198D0E"/>
    <w:rsid w:val="68200C48"/>
    <w:rsid w:val="682457E6"/>
    <w:rsid w:val="6825748C"/>
    <w:rsid w:val="68301B8D"/>
    <w:rsid w:val="6831D1BB"/>
    <w:rsid w:val="68333BC0"/>
    <w:rsid w:val="683A1888"/>
    <w:rsid w:val="684AB1D3"/>
    <w:rsid w:val="684CF284"/>
    <w:rsid w:val="685149D8"/>
    <w:rsid w:val="685A5189"/>
    <w:rsid w:val="685A59C8"/>
    <w:rsid w:val="685E6728"/>
    <w:rsid w:val="685F8C08"/>
    <w:rsid w:val="6861FA4E"/>
    <w:rsid w:val="686B5D0B"/>
    <w:rsid w:val="686FEE97"/>
    <w:rsid w:val="6870AF68"/>
    <w:rsid w:val="687F262E"/>
    <w:rsid w:val="687F4932"/>
    <w:rsid w:val="6885141D"/>
    <w:rsid w:val="6888866D"/>
    <w:rsid w:val="688A7F55"/>
    <w:rsid w:val="689936D0"/>
    <w:rsid w:val="689DEA69"/>
    <w:rsid w:val="68A0DE40"/>
    <w:rsid w:val="68A533ED"/>
    <w:rsid w:val="68A89D68"/>
    <w:rsid w:val="68AD21F0"/>
    <w:rsid w:val="68AE7380"/>
    <w:rsid w:val="68B5A43C"/>
    <w:rsid w:val="68B8D622"/>
    <w:rsid w:val="68BA0D88"/>
    <w:rsid w:val="68BC1AEB"/>
    <w:rsid w:val="68BD2C20"/>
    <w:rsid w:val="68CC8604"/>
    <w:rsid w:val="68CD4FD1"/>
    <w:rsid w:val="68CD877E"/>
    <w:rsid w:val="68D968DD"/>
    <w:rsid w:val="68FC5C41"/>
    <w:rsid w:val="68FCF10C"/>
    <w:rsid w:val="68FE888F"/>
    <w:rsid w:val="6904E946"/>
    <w:rsid w:val="690ED90C"/>
    <w:rsid w:val="690F62D2"/>
    <w:rsid w:val="6917F2EC"/>
    <w:rsid w:val="6918CD0C"/>
    <w:rsid w:val="691AD23D"/>
    <w:rsid w:val="692477FA"/>
    <w:rsid w:val="6926D4DF"/>
    <w:rsid w:val="693C03B9"/>
    <w:rsid w:val="69485C89"/>
    <w:rsid w:val="6948F34D"/>
    <w:rsid w:val="695647A2"/>
    <w:rsid w:val="695E5CCF"/>
    <w:rsid w:val="6962391F"/>
    <w:rsid w:val="6969C30B"/>
    <w:rsid w:val="696B8B2B"/>
    <w:rsid w:val="69717389"/>
    <w:rsid w:val="697FEB6B"/>
    <w:rsid w:val="6981021A"/>
    <w:rsid w:val="698DAC35"/>
    <w:rsid w:val="69925F49"/>
    <w:rsid w:val="6994DE82"/>
    <w:rsid w:val="69A342CB"/>
    <w:rsid w:val="69AC0008"/>
    <w:rsid w:val="69B773BE"/>
    <w:rsid w:val="69C30071"/>
    <w:rsid w:val="69CA5255"/>
    <w:rsid w:val="69CEBB0F"/>
    <w:rsid w:val="69E0563D"/>
    <w:rsid w:val="69E5B315"/>
    <w:rsid w:val="69E89E61"/>
    <w:rsid w:val="69EF0EFC"/>
    <w:rsid w:val="69EFAA58"/>
    <w:rsid w:val="69F61F5F"/>
    <w:rsid w:val="69F949E6"/>
    <w:rsid w:val="69FABB9E"/>
    <w:rsid w:val="69FB6B53"/>
    <w:rsid w:val="6A043A22"/>
    <w:rsid w:val="6A049625"/>
    <w:rsid w:val="6A04C032"/>
    <w:rsid w:val="6A05CBDE"/>
    <w:rsid w:val="6A0872BE"/>
    <w:rsid w:val="6A0889FB"/>
    <w:rsid w:val="6A143913"/>
    <w:rsid w:val="6A1EB249"/>
    <w:rsid w:val="6A216B98"/>
    <w:rsid w:val="6A22A26B"/>
    <w:rsid w:val="6A292DC7"/>
    <w:rsid w:val="6A38E1D0"/>
    <w:rsid w:val="6A41FF33"/>
    <w:rsid w:val="6A42289F"/>
    <w:rsid w:val="6A4956BD"/>
    <w:rsid w:val="6A5170C3"/>
    <w:rsid w:val="6A558A56"/>
    <w:rsid w:val="6A6343F1"/>
    <w:rsid w:val="6A6D49A3"/>
    <w:rsid w:val="6A6F8C4F"/>
    <w:rsid w:val="6A767696"/>
    <w:rsid w:val="6A7752A5"/>
    <w:rsid w:val="6A7B979B"/>
    <w:rsid w:val="6A7E8303"/>
    <w:rsid w:val="6A880DFB"/>
    <w:rsid w:val="6A923686"/>
    <w:rsid w:val="6A94B744"/>
    <w:rsid w:val="6A95B76E"/>
    <w:rsid w:val="6A9A6A56"/>
    <w:rsid w:val="6AA734FA"/>
    <w:rsid w:val="6AA7BD3E"/>
    <w:rsid w:val="6AAF63DA"/>
    <w:rsid w:val="6AB2EA90"/>
    <w:rsid w:val="6AB41508"/>
    <w:rsid w:val="6AB41C7C"/>
    <w:rsid w:val="6AB631E1"/>
    <w:rsid w:val="6AB70276"/>
    <w:rsid w:val="6AC0FFC9"/>
    <w:rsid w:val="6AD8BAE4"/>
    <w:rsid w:val="6ADB8A3F"/>
    <w:rsid w:val="6ADBD26A"/>
    <w:rsid w:val="6ADF1B06"/>
    <w:rsid w:val="6ADF355B"/>
    <w:rsid w:val="6AE0E7C1"/>
    <w:rsid w:val="6AEA26ED"/>
    <w:rsid w:val="6AF3C827"/>
    <w:rsid w:val="6AF60BEC"/>
    <w:rsid w:val="6AF78472"/>
    <w:rsid w:val="6B02C136"/>
    <w:rsid w:val="6B061A63"/>
    <w:rsid w:val="6B06A2BB"/>
    <w:rsid w:val="6B0B0AA6"/>
    <w:rsid w:val="6B0B6A85"/>
    <w:rsid w:val="6B1AA806"/>
    <w:rsid w:val="6B1BBE75"/>
    <w:rsid w:val="6B1D0224"/>
    <w:rsid w:val="6B1DDE0F"/>
    <w:rsid w:val="6B2F2B54"/>
    <w:rsid w:val="6B337089"/>
    <w:rsid w:val="6B3A25BE"/>
    <w:rsid w:val="6B454D7D"/>
    <w:rsid w:val="6B47848F"/>
    <w:rsid w:val="6B53D901"/>
    <w:rsid w:val="6B59C576"/>
    <w:rsid w:val="6B5C02BD"/>
    <w:rsid w:val="6B5D658D"/>
    <w:rsid w:val="6B60ED62"/>
    <w:rsid w:val="6B615413"/>
    <w:rsid w:val="6B61A536"/>
    <w:rsid w:val="6B6E994A"/>
    <w:rsid w:val="6B737D0C"/>
    <w:rsid w:val="6B78D018"/>
    <w:rsid w:val="6B7B183C"/>
    <w:rsid w:val="6B811209"/>
    <w:rsid w:val="6B841C91"/>
    <w:rsid w:val="6B877435"/>
    <w:rsid w:val="6B8BD6FB"/>
    <w:rsid w:val="6B90848C"/>
    <w:rsid w:val="6B92CA29"/>
    <w:rsid w:val="6B94660A"/>
    <w:rsid w:val="6B9FF1E5"/>
    <w:rsid w:val="6BB51D68"/>
    <w:rsid w:val="6BB8A1F7"/>
    <w:rsid w:val="6BB8B49A"/>
    <w:rsid w:val="6BBAC706"/>
    <w:rsid w:val="6BC0B777"/>
    <w:rsid w:val="6BCA735E"/>
    <w:rsid w:val="6BD20E0B"/>
    <w:rsid w:val="6BD72EE2"/>
    <w:rsid w:val="6BD787F4"/>
    <w:rsid w:val="6BDD41BE"/>
    <w:rsid w:val="6BE39EE8"/>
    <w:rsid w:val="6BE648E3"/>
    <w:rsid w:val="6BE6AF5D"/>
    <w:rsid w:val="6BEA137B"/>
    <w:rsid w:val="6BEA257E"/>
    <w:rsid w:val="6BED0223"/>
    <w:rsid w:val="6BF36F64"/>
    <w:rsid w:val="6C0CBD1F"/>
    <w:rsid w:val="6C18DDFD"/>
    <w:rsid w:val="6C1E7171"/>
    <w:rsid w:val="6C2DE0B7"/>
    <w:rsid w:val="6C2DFF86"/>
    <w:rsid w:val="6C30D0D2"/>
    <w:rsid w:val="6C3299A9"/>
    <w:rsid w:val="6C3A4174"/>
    <w:rsid w:val="6C489614"/>
    <w:rsid w:val="6C4A538D"/>
    <w:rsid w:val="6C50839A"/>
    <w:rsid w:val="6C50FD8D"/>
    <w:rsid w:val="6C607AA8"/>
    <w:rsid w:val="6C61F466"/>
    <w:rsid w:val="6C685230"/>
    <w:rsid w:val="6C722599"/>
    <w:rsid w:val="6C800921"/>
    <w:rsid w:val="6C84E0E3"/>
    <w:rsid w:val="6C8B5AF6"/>
    <w:rsid w:val="6C8F5CE6"/>
    <w:rsid w:val="6C9065E2"/>
    <w:rsid w:val="6C91A101"/>
    <w:rsid w:val="6C9BD506"/>
    <w:rsid w:val="6C9E6A0D"/>
    <w:rsid w:val="6C9EC396"/>
    <w:rsid w:val="6CA185C0"/>
    <w:rsid w:val="6CA7DC28"/>
    <w:rsid w:val="6CAA8050"/>
    <w:rsid w:val="6CAEE1F8"/>
    <w:rsid w:val="6CB7FBE6"/>
    <w:rsid w:val="6CC09CC7"/>
    <w:rsid w:val="6CC66EDB"/>
    <w:rsid w:val="6CC92C5D"/>
    <w:rsid w:val="6CC9D31F"/>
    <w:rsid w:val="6CCBD580"/>
    <w:rsid w:val="6CD05377"/>
    <w:rsid w:val="6CD2E2C0"/>
    <w:rsid w:val="6CDC2724"/>
    <w:rsid w:val="6CE05C4D"/>
    <w:rsid w:val="6CE71EED"/>
    <w:rsid w:val="6CEA0799"/>
    <w:rsid w:val="6CF369FF"/>
    <w:rsid w:val="6CF5C188"/>
    <w:rsid w:val="6CF86438"/>
    <w:rsid w:val="6CF9AD4D"/>
    <w:rsid w:val="6CFA77B0"/>
    <w:rsid w:val="6CFDFCEF"/>
    <w:rsid w:val="6D0057E2"/>
    <w:rsid w:val="6D011134"/>
    <w:rsid w:val="6D0D75B4"/>
    <w:rsid w:val="6D0E5479"/>
    <w:rsid w:val="6D103172"/>
    <w:rsid w:val="6D109E3C"/>
    <w:rsid w:val="6D15B34E"/>
    <w:rsid w:val="6D173A0D"/>
    <w:rsid w:val="6D17794A"/>
    <w:rsid w:val="6D25BE4D"/>
    <w:rsid w:val="6D2F22A0"/>
    <w:rsid w:val="6D35DB04"/>
    <w:rsid w:val="6D4062D5"/>
    <w:rsid w:val="6D4B4FC8"/>
    <w:rsid w:val="6D501552"/>
    <w:rsid w:val="6D52AF29"/>
    <w:rsid w:val="6D56610A"/>
    <w:rsid w:val="6D606BB6"/>
    <w:rsid w:val="6D6953BE"/>
    <w:rsid w:val="6D70BFCC"/>
    <w:rsid w:val="6D7A0422"/>
    <w:rsid w:val="6D7CAE89"/>
    <w:rsid w:val="6D944A37"/>
    <w:rsid w:val="6DA57829"/>
    <w:rsid w:val="6DAAF026"/>
    <w:rsid w:val="6DAF871C"/>
    <w:rsid w:val="6DB2E658"/>
    <w:rsid w:val="6DB63AFE"/>
    <w:rsid w:val="6DBF5F3F"/>
    <w:rsid w:val="6DC01B20"/>
    <w:rsid w:val="6DC13EE0"/>
    <w:rsid w:val="6DC43144"/>
    <w:rsid w:val="6DC55694"/>
    <w:rsid w:val="6DC8A2C4"/>
    <w:rsid w:val="6DCA7B1E"/>
    <w:rsid w:val="6DD596EC"/>
    <w:rsid w:val="6DDB1683"/>
    <w:rsid w:val="6DDE67D3"/>
    <w:rsid w:val="6DE0191F"/>
    <w:rsid w:val="6DE0CAC9"/>
    <w:rsid w:val="6DE2461A"/>
    <w:rsid w:val="6DF0A3F2"/>
    <w:rsid w:val="6DF662A6"/>
    <w:rsid w:val="6DF720EF"/>
    <w:rsid w:val="6DF85469"/>
    <w:rsid w:val="6E01AC20"/>
    <w:rsid w:val="6E02802C"/>
    <w:rsid w:val="6E02E854"/>
    <w:rsid w:val="6E036432"/>
    <w:rsid w:val="6E118957"/>
    <w:rsid w:val="6E193996"/>
    <w:rsid w:val="6E1A40CD"/>
    <w:rsid w:val="6E21DF7E"/>
    <w:rsid w:val="6E259A93"/>
    <w:rsid w:val="6E2F7F00"/>
    <w:rsid w:val="6E307851"/>
    <w:rsid w:val="6E3378FF"/>
    <w:rsid w:val="6E3F8E9C"/>
    <w:rsid w:val="6E43832F"/>
    <w:rsid w:val="6E4A8FB6"/>
    <w:rsid w:val="6E4C9DA6"/>
    <w:rsid w:val="6E4D9996"/>
    <w:rsid w:val="6E50CB5C"/>
    <w:rsid w:val="6E55731D"/>
    <w:rsid w:val="6E5EE6BE"/>
    <w:rsid w:val="6E67004A"/>
    <w:rsid w:val="6E6BAE34"/>
    <w:rsid w:val="6E779D11"/>
    <w:rsid w:val="6E7AACC2"/>
    <w:rsid w:val="6E8B5502"/>
    <w:rsid w:val="6E9676EF"/>
    <w:rsid w:val="6E982C3F"/>
    <w:rsid w:val="6E9DD680"/>
    <w:rsid w:val="6EA55FB6"/>
    <w:rsid w:val="6EA5DE9E"/>
    <w:rsid w:val="6EA65DA1"/>
    <w:rsid w:val="6EAF0183"/>
    <w:rsid w:val="6EB03A5E"/>
    <w:rsid w:val="6EB2469E"/>
    <w:rsid w:val="6EB422F9"/>
    <w:rsid w:val="6EB50B86"/>
    <w:rsid w:val="6EB58309"/>
    <w:rsid w:val="6EB68267"/>
    <w:rsid w:val="6EB95883"/>
    <w:rsid w:val="6EBBCFE7"/>
    <w:rsid w:val="6ED1F36F"/>
    <w:rsid w:val="6ED385C9"/>
    <w:rsid w:val="6ED549AD"/>
    <w:rsid w:val="6ED5D698"/>
    <w:rsid w:val="6EE1611C"/>
    <w:rsid w:val="6EE4F19D"/>
    <w:rsid w:val="6EEF8D0C"/>
    <w:rsid w:val="6EF6027E"/>
    <w:rsid w:val="6EFA21B3"/>
    <w:rsid w:val="6EFD7CD2"/>
    <w:rsid w:val="6EFDA055"/>
    <w:rsid w:val="6F050F82"/>
    <w:rsid w:val="6F1AE0E6"/>
    <w:rsid w:val="6F1DD7B3"/>
    <w:rsid w:val="6F1F7F73"/>
    <w:rsid w:val="6F252A62"/>
    <w:rsid w:val="6F252D22"/>
    <w:rsid w:val="6F29DD4F"/>
    <w:rsid w:val="6F2C6811"/>
    <w:rsid w:val="6F2D6A5D"/>
    <w:rsid w:val="6F2F0AF1"/>
    <w:rsid w:val="6F3005BC"/>
    <w:rsid w:val="6F327998"/>
    <w:rsid w:val="6F3CA5E1"/>
    <w:rsid w:val="6F449D61"/>
    <w:rsid w:val="6F4DA34F"/>
    <w:rsid w:val="6F4E0DFD"/>
    <w:rsid w:val="6F4E4CE3"/>
    <w:rsid w:val="6F57BD77"/>
    <w:rsid w:val="6F580C26"/>
    <w:rsid w:val="6F5A8D6A"/>
    <w:rsid w:val="6F5B0ACE"/>
    <w:rsid w:val="6F6313A1"/>
    <w:rsid w:val="6F64D472"/>
    <w:rsid w:val="6F69B4FD"/>
    <w:rsid w:val="6F6AA831"/>
    <w:rsid w:val="6F6DF574"/>
    <w:rsid w:val="6F7CED26"/>
    <w:rsid w:val="6F83E60F"/>
    <w:rsid w:val="6F866FD2"/>
    <w:rsid w:val="6F87FEC7"/>
    <w:rsid w:val="6F890ABF"/>
    <w:rsid w:val="6F8D82F3"/>
    <w:rsid w:val="6F93E6EF"/>
    <w:rsid w:val="6F9D649A"/>
    <w:rsid w:val="6FA62E4B"/>
    <w:rsid w:val="6FA7F995"/>
    <w:rsid w:val="6FAE47CA"/>
    <w:rsid w:val="6FAF82FD"/>
    <w:rsid w:val="6FB06F57"/>
    <w:rsid w:val="6FC073CB"/>
    <w:rsid w:val="6FC133B2"/>
    <w:rsid w:val="6FC3A86D"/>
    <w:rsid w:val="6FC3DA3B"/>
    <w:rsid w:val="6FC6FEDF"/>
    <w:rsid w:val="6FD30B08"/>
    <w:rsid w:val="6FDD0F56"/>
    <w:rsid w:val="6FEA9A1A"/>
    <w:rsid w:val="6FEFF0FE"/>
    <w:rsid w:val="700501B4"/>
    <w:rsid w:val="7005BF50"/>
    <w:rsid w:val="700733F6"/>
    <w:rsid w:val="7012AF91"/>
    <w:rsid w:val="70139624"/>
    <w:rsid w:val="70151727"/>
    <w:rsid w:val="701C4084"/>
    <w:rsid w:val="701CCB09"/>
    <w:rsid w:val="701F9022"/>
    <w:rsid w:val="7020B6E2"/>
    <w:rsid w:val="702C8687"/>
    <w:rsid w:val="703ACE26"/>
    <w:rsid w:val="703B955E"/>
    <w:rsid w:val="703D76E6"/>
    <w:rsid w:val="70409DB9"/>
    <w:rsid w:val="70416BDF"/>
    <w:rsid w:val="7050DBE7"/>
    <w:rsid w:val="70520879"/>
    <w:rsid w:val="70553E80"/>
    <w:rsid w:val="705673DA"/>
    <w:rsid w:val="7064503D"/>
    <w:rsid w:val="70653FB6"/>
    <w:rsid w:val="7067E03D"/>
    <w:rsid w:val="7079C7B4"/>
    <w:rsid w:val="7084864D"/>
    <w:rsid w:val="70889037"/>
    <w:rsid w:val="7088EA4D"/>
    <w:rsid w:val="708EC2E1"/>
    <w:rsid w:val="7090F069"/>
    <w:rsid w:val="709641DA"/>
    <w:rsid w:val="70A4C32D"/>
    <w:rsid w:val="70A6D362"/>
    <w:rsid w:val="70A784EB"/>
    <w:rsid w:val="70B163C7"/>
    <w:rsid w:val="70B2063B"/>
    <w:rsid w:val="70B4E4E5"/>
    <w:rsid w:val="70B8E915"/>
    <w:rsid w:val="70CB5F69"/>
    <w:rsid w:val="70CBEB23"/>
    <w:rsid w:val="70E4F8AD"/>
    <w:rsid w:val="70E7C210"/>
    <w:rsid w:val="70E87C1E"/>
    <w:rsid w:val="70F3C12A"/>
    <w:rsid w:val="70F85F19"/>
    <w:rsid w:val="710ACC60"/>
    <w:rsid w:val="710C45F8"/>
    <w:rsid w:val="710C8CD1"/>
    <w:rsid w:val="711E9850"/>
    <w:rsid w:val="71249799"/>
    <w:rsid w:val="7126B3F2"/>
    <w:rsid w:val="7127B1BF"/>
    <w:rsid w:val="7128DE6B"/>
    <w:rsid w:val="712C63E7"/>
    <w:rsid w:val="712D29D1"/>
    <w:rsid w:val="712E1AAA"/>
    <w:rsid w:val="712E2FFD"/>
    <w:rsid w:val="71373D2D"/>
    <w:rsid w:val="7138374E"/>
    <w:rsid w:val="713BDE79"/>
    <w:rsid w:val="713C2F57"/>
    <w:rsid w:val="7146F55D"/>
    <w:rsid w:val="7152538E"/>
    <w:rsid w:val="7153DA2F"/>
    <w:rsid w:val="715B3E42"/>
    <w:rsid w:val="7161DDB6"/>
    <w:rsid w:val="716C36EB"/>
    <w:rsid w:val="716C5C73"/>
    <w:rsid w:val="7180509C"/>
    <w:rsid w:val="71869FC1"/>
    <w:rsid w:val="71880FA3"/>
    <w:rsid w:val="7189F58F"/>
    <w:rsid w:val="718D13DF"/>
    <w:rsid w:val="718E97D2"/>
    <w:rsid w:val="719B64E9"/>
    <w:rsid w:val="719E15F8"/>
    <w:rsid w:val="71A49F03"/>
    <w:rsid w:val="71C2243C"/>
    <w:rsid w:val="71C6A454"/>
    <w:rsid w:val="71C91B90"/>
    <w:rsid w:val="71DB284B"/>
    <w:rsid w:val="71E38DC3"/>
    <w:rsid w:val="71EDA4F0"/>
    <w:rsid w:val="71F416C7"/>
    <w:rsid w:val="71F715C8"/>
    <w:rsid w:val="71F73598"/>
    <w:rsid w:val="71FA967E"/>
    <w:rsid w:val="72133EE1"/>
    <w:rsid w:val="7215160D"/>
    <w:rsid w:val="72161202"/>
    <w:rsid w:val="722320BF"/>
    <w:rsid w:val="722AB000"/>
    <w:rsid w:val="722F95FA"/>
    <w:rsid w:val="723A21E7"/>
    <w:rsid w:val="723EBE92"/>
    <w:rsid w:val="7244A12F"/>
    <w:rsid w:val="7247979D"/>
    <w:rsid w:val="7251220B"/>
    <w:rsid w:val="725419F5"/>
    <w:rsid w:val="72555EA5"/>
    <w:rsid w:val="7260C12D"/>
    <w:rsid w:val="727021F5"/>
    <w:rsid w:val="72706A48"/>
    <w:rsid w:val="727154E7"/>
    <w:rsid w:val="7271F9C8"/>
    <w:rsid w:val="727BFD1F"/>
    <w:rsid w:val="727E0FD6"/>
    <w:rsid w:val="7288FA45"/>
    <w:rsid w:val="728C1ABB"/>
    <w:rsid w:val="728F7767"/>
    <w:rsid w:val="7296F77E"/>
    <w:rsid w:val="729B2CF5"/>
    <w:rsid w:val="72AC8799"/>
    <w:rsid w:val="72AD7D56"/>
    <w:rsid w:val="72BA9648"/>
    <w:rsid w:val="72BDB189"/>
    <w:rsid w:val="72BECE6E"/>
    <w:rsid w:val="72C032DE"/>
    <w:rsid w:val="72CEE7B9"/>
    <w:rsid w:val="72D118C9"/>
    <w:rsid w:val="72E11765"/>
    <w:rsid w:val="72E58C4C"/>
    <w:rsid w:val="72E69347"/>
    <w:rsid w:val="72EACDFF"/>
    <w:rsid w:val="72ED954E"/>
    <w:rsid w:val="72EFDA0F"/>
    <w:rsid w:val="72FC9B17"/>
    <w:rsid w:val="73055BF7"/>
    <w:rsid w:val="7307F077"/>
    <w:rsid w:val="730BD5FF"/>
    <w:rsid w:val="7311C652"/>
    <w:rsid w:val="7319346A"/>
    <w:rsid w:val="732053B4"/>
    <w:rsid w:val="73231D8A"/>
    <w:rsid w:val="7324A5D1"/>
    <w:rsid w:val="7327AE8B"/>
    <w:rsid w:val="7333C77A"/>
    <w:rsid w:val="733A4E7E"/>
    <w:rsid w:val="733A544E"/>
    <w:rsid w:val="7347B106"/>
    <w:rsid w:val="73487FF2"/>
    <w:rsid w:val="734B2123"/>
    <w:rsid w:val="73512011"/>
    <w:rsid w:val="735C5A82"/>
    <w:rsid w:val="7360B89E"/>
    <w:rsid w:val="736D18A3"/>
    <w:rsid w:val="737296EA"/>
    <w:rsid w:val="7377AE21"/>
    <w:rsid w:val="737ADD61"/>
    <w:rsid w:val="737C5A59"/>
    <w:rsid w:val="7388DD79"/>
    <w:rsid w:val="738A84C1"/>
    <w:rsid w:val="739630F0"/>
    <w:rsid w:val="739F916C"/>
    <w:rsid w:val="73A0CAED"/>
    <w:rsid w:val="73A4F9ED"/>
    <w:rsid w:val="73AFA3D6"/>
    <w:rsid w:val="73AFABBD"/>
    <w:rsid w:val="73B01E52"/>
    <w:rsid w:val="73B3309F"/>
    <w:rsid w:val="73C3A12E"/>
    <w:rsid w:val="73C60EC1"/>
    <w:rsid w:val="73C7DBAF"/>
    <w:rsid w:val="73CFAF7F"/>
    <w:rsid w:val="73D1C7A6"/>
    <w:rsid w:val="73D7C47E"/>
    <w:rsid w:val="73E02A78"/>
    <w:rsid w:val="73E77AEC"/>
    <w:rsid w:val="73E849D3"/>
    <w:rsid w:val="73EA4B0A"/>
    <w:rsid w:val="73ECCEAD"/>
    <w:rsid w:val="73F91F97"/>
    <w:rsid w:val="73FF4DF3"/>
    <w:rsid w:val="740C3AA9"/>
    <w:rsid w:val="74115FC7"/>
    <w:rsid w:val="7414D24F"/>
    <w:rsid w:val="7418259D"/>
    <w:rsid w:val="74271019"/>
    <w:rsid w:val="74279820"/>
    <w:rsid w:val="742F8F1B"/>
    <w:rsid w:val="7432DC01"/>
    <w:rsid w:val="743D6FDC"/>
    <w:rsid w:val="74480187"/>
    <w:rsid w:val="7448BB9A"/>
    <w:rsid w:val="744A1695"/>
    <w:rsid w:val="744C583F"/>
    <w:rsid w:val="744FCC12"/>
    <w:rsid w:val="74502275"/>
    <w:rsid w:val="7454F1F2"/>
    <w:rsid w:val="74649012"/>
    <w:rsid w:val="74658401"/>
    <w:rsid w:val="7468BC26"/>
    <w:rsid w:val="746B3796"/>
    <w:rsid w:val="747255B8"/>
    <w:rsid w:val="747F478B"/>
    <w:rsid w:val="748780B5"/>
    <w:rsid w:val="748A66D7"/>
    <w:rsid w:val="748C4B1F"/>
    <w:rsid w:val="748E5AD1"/>
    <w:rsid w:val="74923987"/>
    <w:rsid w:val="7499AC19"/>
    <w:rsid w:val="74A5E059"/>
    <w:rsid w:val="74AA2963"/>
    <w:rsid w:val="74AB5837"/>
    <w:rsid w:val="74ABA678"/>
    <w:rsid w:val="74AD7F76"/>
    <w:rsid w:val="74B56EF4"/>
    <w:rsid w:val="74B832FB"/>
    <w:rsid w:val="74B97C9F"/>
    <w:rsid w:val="74BBAAE1"/>
    <w:rsid w:val="74DCF55F"/>
    <w:rsid w:val="74E888A4"/>
    <w:rsid w:val="74E97A2D"/>
    <w:rsid w:val="74F7BC2E"/>
    <w:rsid w:val="74FA4BA1"/>
    <w:rsid w:val="74FE8EE5"/>
    <w:rsid w:val="7501A941"/>
    <w:rsid w:val="7502CC37"/>
    <w:rsid w:val="7503A2ED"/>
    <w:rsid w:val="750484CA"/>
    <w:rsid w:val="7506A462"/>
    <w:rsid w:val="750AC779"/>
    <w:rsid w:val="7513781D"/>
    <w:rsid w:val="751679CA"/>
    <w:rsid w:val="751E41C1"/>
    <w:rsid w:val="751FB2DB"/>
    <w:rsid w:val="75260C15"/>
    <w:rsid w:val="75280538"/>
    <w:rsid w:val="752A993A"/>
    <w:rsid w:val="752DE18E"/>
    <w:rsid w:val="752F9953"/>
    <w:rsid w:val="7539A9F8"/>
    <w:rsid w:val="753E04B9"/>
    <w:rsid w:val="753E9693"/>
    <w:rsid w:val="7543E94D"/>
    <w:rsid w:val="7547FC0F"/>
    <w:rsid w:val="754AE3AE"/>
    <w:rsid w:val="755A3C71"/>
    <w:rsid w:val="755E6BFE"/>
    <w:rsid w:val="7560F711"/>
    <w:rsid w:val="7567B516"/>
    <w:rsid w:val="756EF808"/>
    <w:rsid w:val="7571EB3A"/>
    <w:rsid w:val="757B1B8D"/>
    <w:rsid w:val="75856523"/>
    <w:rsid w:val="75882D22"/>
    <w:rsid w:val="7588E38E"/>
    <w:rsid w:val="758985DB"/>
    <w:rsid w:val="7593B2AA"/>
    <w:rsid w:val="75963E1B"/>
    <w:rsid w:val="759658E6"/>
    <w:rsid w:val="759F599F"/>
    <w:rsid w:val="75C3215C"/>
    <w:rsid w:val="75CD4DA1"/>
    <w:rsid w:val="75D06D3A"/>
    <w:rsid w:val="75D91EF1"/>
    <w:rsid w:val="75DEBA2A"/>
    <w:rsid w:val="75DEF827"/>
    <w:rsid w:val="75EF81B7"/>
    <w:rsid w:val="75F148EE"/>
    <w:rsid w:val="75F640D3"/>
    <w:rsid w:val="75F7D53A"/>
    <w:rsid w:val="7606944B"/>
    <w:rsid w:val="7617ABA4"/>
    <w:rsid w:val="761965A5"/>
    <w:rsid w:val="762099CB"/>
    <w:rsid w:val="7623651A"/>
    <w:rsid w:val="762EF597"/>
    <w:rsid w:val="7636B231"/>
    <w:rsid w:val="764696A9"/>
    <w:rsid w:val="764A02EB"/>
    <w:rsid w:val="764A8506"/>
    <w:rsid w:val="764D9468"/>
    <w:rsid w:val="764F8B84"/>
    <w:rsid w:val="765145DA"/>
    <w:rsid w:val="766C6456"/>
    <w:rsid w:val="766DC6C7"/>
    <w:rsid w:val="76700F2F"/>
    <w:rsid w:val="7671B9BA"/>
    <w:rsid w:val="76721369"/>
    <w:rsid w:val="76744338"/>
    <w:rsid w:val="7675DAA1"/>
    <w:rsid w:val="769B72B7"/>
    <w:rsid w:val="76B1D31A"/>
    <w:rsid w:val="76B38012"/>
    <w:rsid w:val="76BC2288"/>
    <w:rsid w:val="76BC7E57"/>
    <w:rsid w:val="76BCD1ED"/>
    <w:rsid w:val="76CFA06D"/>
    <w:rsid w:val="76D2659C"/>
    <w:rsid w:val="76D38AC7"/>
    <w:rsid w:val="76DA2F33"/>
    <w:rsid w:val="76DF830E"/>
    <w:rsid w:val="76E71595"/>
    <w:rsid w:val="76F77973"/>
    <w:rsid w:val="76F9F47B"/>
    <w:rsid w:val="76FA3C5F"/>
    <w:rsid w:val="76FC5BB1"/>
    <w:rsid w:val="7700654E"/>
    <w:rsid w:val="770552E3"/>
    <w:rsid w:val="770A2BEF"/>
    <w:rsid w:val="770D3754"/>
    <w:rsid w:val="770D997E"/>
    <w:rsid w:val="771085B8"/>
    <w:rsid w:val="77177D31"/>
    <w:rsid w:val="7719658F"/>
    <w:rsid w:val="771ADD65"/>
    <w:rsid w:val="771C8688"/>
    <w:rsid w:val="771DD22D"/>
    <w:rsid w:val="7720D297"/>
    <w:rsid w:val="77340F5E"/>
    <w:rsid w:val="7736A563"/>
    <w:rsid w:val="773B1395"/>
    <w:rsid w:val="7740ADF0"/>
    <w:rsid w:val="77458242"/>
    <w:rsid w:val="7746C39E"/>
    <w:rsid w:val="7747FC9D"/>
    <w:rsid w:val="7757AAE1"/>
    <w:rsid w:val="7757F79E"/>
    <w:rsid w:val="775DB9D2"/>
    <w:rsid w:val="77638660"/>
    <w:rsid w:val="7765CE3D"/>
    <w:rsid w:val="7772912B"/>
    <w:rsid w:val="7772FCE2"/>
    <w:rsid w:val="77784FC8"/>
    <w:rsid w:val="777B14A0"/>
    <w:rsid w:val="777CEE5E"/>
    <w:rsid w:val="778270FD"/>
    <w:rsid w:val="7782E46F"/>
    <w:rsid w:val="778AF150"/>
    <w:rsid w:val="778B41BD"/>
    <w:rsid w:val="77981AE8"/>
    <w:rsid w:val="779E23E1"/>
    <w:rsid w:val="77AC7737"/>
    <w:rsid w:val="77B0935D"/>
    <w:rsid w:val="77CD77FA"/>
    <w:rsid w:val="77D14F29"/>
    <w:rsid w:val="77D38313"/>
    <w:rsid w:val="77D4DF00"/>
    <w:rsid w:val="77D6C26F"/>
    <w:rsid w:val="77E466EA"/>
    <w:rsid w:val="77EC899A"/>
    <w:rsid w:val="77F2CD47"/>
    <w:rsid w:val="77F7932A"/>
    <w:rsid w:val="78022D0A"/>
    <w:rsid w:val="7821D08B"/>
    <w:rsid w:val="78336989"/>
    <w:rsid w:val="784651CC"/>
    <w:rsid w:val="7855A674"/>
    <w:rsid w:val="7855C19A"/>
    <w:rsid w:val="785863F1"/>
    <w:rsid w:val="78644183"/>
    <w:rsid w:val="7867CDE8"/>
    <w:rsid w:val="786902A4"/>
    <w:rsid w:val="7870135B"/>
    <w:rsid w:val="7875679E"/>
    <w:rsid w:val="78777406"/>
    <w:rsid w:val="787A6563"/>
    <w:rsid w:val="78877B4D"/>
    <w:rsid w:val="7887C99F"/>
    <w:rsid w:val="788870A8"/>
    <w:rsid w:val="788E9714"/>
    <w:rsid w:val="788F0A4C"/>
    <w:rsid w:val="788F9A7A"/>
    <w:rsid w:val="7890D190"/>
    <w:rsid w:val="7896E813"/>
    <w:rsid w:val="78982858"/>
    <w:rsid w:val="78A63FD9"/>
    <w:rsid w:val="78AB35A1"/>
    <w:rsid w:val="78AE7D0C"/>
    <w:rsid w:val="78B8F804"/>
    <w:rsid w:val="78C68B24"/>
    <w:rsid w:val="78D2D8D5"/>
    <w:rsid w:val="78D3FCEE"/>
    <w:rsid w:val="78D82981"/>
    <w:rsid w:val="78DD3D81"/>
    <w:rsid w:val="78E0372B"/>
    <w:rsid w:val="78E35011"/>
    <w:rsid w:val="78E96D64"/>
    <w:rsid w:val="78ECFC1C"/>
    <w:rsid w:val="78EE75F0"/>
    <w:rsid w:val="78F91632"/>
    <w:rsid w:val="78F9B1C7"/>
    <w:rsid w:val="78FB4BD9"/>
    <w:rsid w:val="7907E216"/>
    <w:rsid w:val="790DCEE0"/>
    <w:rsid w:val="790ED8FD"/>
    <w:rsid w:val="7911C215"/>
    <w:rsid w:val="79156A3D"/>
    <w:rsid w:val="791E3593"/>
    <w:rsid w:val="7921802D"/>
    <w:rsid w:val="792E3C1F"/>
    <w:rsid w:val="7936BA71"/>
    <w:rsid w:val="793F4576"/>
    <w:rsid w:val="793FD96B"/>
    <w:rsid w:val="7942C9D5"/>
    <w:rsid w:val="794F87BD"/>
    <w:rsid w:val="7955E799"/>
    <w:rsid w:val="79572E7C"/>
    <w:rsid w:val="795E78FC"/>
    <w:rsid w:val="7963DD28"/>
    <w:rsid w:val="797102D0"/>
    <w:rsid w:val="7971E8C9"/>
    <w:rsid w:val="7972507E"/>
    <w:rsid w:val="7981C96A"/>
    <w:rsid w:val="7983D6E5"/>
    <w:rsid w:val="7986A61C"/>
    <w:rsid w:val="798C3B56"/>
    <w:rsid w:val="798D3457"/>
    <w:rsid w:val="798FA948"/>
    <w:rsid w:val="79935548"/>
    <w:rsid w:val="7993831B"/>
    <w:rsid w:val="7999790E"/>
    <w:rsid w:val="799B3A77"/>
    <w:rsid w:val="79AD2754"/>
    <w:rsid w:val="79BE3E89"/>
    <w:rsid w:val="79C3AA96"/>
    <w:rsid w:val="79C4429B"/>
    <w:rsid w:val="79C529A8"/>
    <w:rsid w:val="79CC38C4"/>
    <w:rsid w:val="79CF2850"/>
    <w:rsid w:val="79CF819A"/>
    <w:rsid w:val="79D52C1D"/>
    <w:rsid w:val="79D6EF76"/>
    <w:rsid w:val="79DCF008"/>
    <w:rsid w:val="79E0D19B"/>
    <w:rsid w:val="79E1E140"/>
    <w:rsid w:val="79E2B171"/>
    <w:rsid w:val="79E2E18F"/>
    <w:rsid w:val="79E74724"/>
    <w:rsid w:val="79EDB41B"/>
    <w:rsid w:val="79F3FB6A"/>
    <w:rsid w:val="79F61FFB"/>
    <w:rsid w:val="79F86B77"/>
    <w:rsid w:val="79FA080F"/>
    <w:rsid w:val="79FEB72B"/>
    <w:rsid w:val="7A02BB80"/>
    <w:rsid w:val="7A0EDC57"/>
    <w:rsid w:val="7A10EBCF"/>
    <w:rsid w:val="7A17B931"/>
    <w:rsid w:val="7A236C71"/>
    <w:rsid w:val="7A2A6775"/>
    <w:rsid w:val="7A2E2E44"/>
    <w:rsid w:val="7A3327A5"/>
    <w:rsid w:val="7A34ABBC"/>
    <w:rsid w:val="7A3A3BDC"/>
    <w:rsid w:val="7A41AC9A"/>
    <w:rsid w:val="7A447DC0"/>
    <w:rsid w:val="7A4592F0"/>
    <w:rsid w:val="7A45CA35"/>
    <w:rsid w:val="7A462C78"/>
    <w:rsid w:val="7A464356"/>
    <w:rsid w:val="7A4E6676"/>
    <w:rsid w:val="7A52845F"/>
    <w:rsid w:val="7A57195F"/>
    <w:rsid w:val="7A580455"/>
    <w:rsid w:val="7A592B94"/>
    <w:rsid w:val="7A69C376"/>
    <w:rsid w:val="7A6E4446"/>
    <w:rsid w:val="7A741E3D"/>
    <w:rsid w:val="7A82117E"/>
    <w:rsid w:val="7A8240D3"/>
    <w:rsid w:val="7A8D3F95"/>
    <w:rsid w:val="7A904FEE"/>
    <w:rsid w:val="7A98A015"/>
    <w:rsid w:val="7AA1AE7F"/>
    <w:rsid w:val="7AA3ABE6"/>
    <w:rsid w:val="7AA54C76"/>
    <w:rsid w:val="7AA67155"/>
    <w:rsid w:val="7ABBF054"/>
    <w:rsid w:val="7AC06BCF"/>
    <w:rsid w:val="7AD33B95"/>
    <w:rsid w:val="7AD47804"/>
    <w:rsid w:val="7ADDADE0"/>
    <w:rsid w:val="7AE16970"/>
    <w:rsid w:val="7AE5F67B"/>
    <w:rsid w:val="7AF92157"/>
    <w:rsid w:val="7B0858E3"/>
    <w:rsid w:val="7B129E0A"/>
    <w:rsid w:val="7B178DE7"/>
    <w:rsid w:val="7B1DAB18"/>
    <w:rsid w:val="7B1F1AF7"/>
    <w:rsid w:val="7B2A4208"/>
    <w:rsid w:val="7B2F491F"/>
    <w:rsid w:val="7B315305"/>
    <w:rsid w:val="7B353A7A"/>
    <w:rsid w:val="7B3FB114"/>
    <w:rsid w:val="7B438A26"/>
    <w:rsid w:val="7B4671E1"/>
    <w:rsid w:val="7B4E7202"/>
    <w:rsid w:val="7B57FF32"/>
    <w:rsid w:val="7B581D0B"/>
    <w:rsid w:val="7B589599"/>
    <w:rsid w:val="7B5EAA0E"/>
    <w:rsid w:val="7B5F332B"/>
    <w:rsid w:val="7B64C092"/>
    <w:rsid w:val="7B6C1028"/>
    <w:rsid w:val="7B6D002C"/>
    <w:rsid w:val="7B78A25D"/>
    <w:rsid w:val="7B796ECB"/>
    <w:rsid w:val="7B7CC1C5"/>
    <w:rsid w:val="7B848B96"/>
    <w:rsid w:val="7B887C6A"/>
    <w:rsid w:val="7B88CF1C"/>
    <w:rsid w:val="7B90FF2D"/>
    <w:rsid w:val="7B97403E"/>
    <w:rsid w:val="7B9C413B"/>
    <w:rsid w:val="7BA51D27"/>
    <w:rsid w:val="7BAC438A"/>
    <w:rsid w:val="7BB19E55"/>
    <w:rsid w:val="7BBB2461"/>
    <w:rsid w:val="7BC88BDF"/>
    <w:rsid w:val="7BCBB8C8"/>
    <w:rsid w:val="7BDA71ED"/>
    <w:rsid w:val="7BDB6424"/>
    <w:rsid w:val="7BDCABE8"/>
    <w:rsid w:val="7BDD44DB"/>
    <w:rsid w:val="7BE08F23"/>
    <w:rsid w:val="7BEA976B"/>
    <w:rsid w:val="7BEAC3E9"/>
    <w:rsid w:val="7BEFF7AB"/>
    <w:rsid w:val="7BF88038"/>
    <w:rsid w:val="7BFC58A6"/>
    <w:rsid w:val="7C0244C0"/>
    <w:rsid w:val="7C06BBD7"/>
    <w:rsid w:val="7C092013"/>
    <w:rsid w:val="7C169E04"/>
    <w:rsid w:val="7C1F9D08"/>
    <w:rsid w:val="7C2A4394"/>
    <w:rsid w:val="7C37F1D4"/>
    <w:rsid w:val="7C39347C"/>
    <w:rsid w:val="7C3F789A"/>
    <w:rsid w:val="7C48D98E"/>
    <w:rsid w:val="7C4DCFB3"/>
    <w:rsid w:val="7C5C524C"/>
    <w:rsid w:val="7C667065"/>
    <w:rsid w:val="7C67187D"/>
    <w:rsid w:val="7C68F913"/>
    <w:rsid w:val="7C80596C"/>
    <w:rsid w:val="7C8F6141"/>
    <w:rsid w:val="7C8FBF2F"/>
    <w:rsid w:val="7C96626F"/>
    <w:rsid w:val="7C96FF25"/>
    <w:rsid w:val="7CA8AADC"/>
    <w:rsid w:val="7CC0D9EA"/>
    <w:rsid w:val="7CC67C6D"/>
    <w:rsid w:val="7CC94098"/>
    <w:rsid w:val="7CD7617E"/>
    <w:rsid w:val="7CD89AF6"/>
    <w:rsid w:val="7CE155A4"/>
    <w:rsid w:val="7CE32070"/>
    <w:rsid w:val="7CE32584"/>
    <w:rsid w:val="7CE5B136"/>
    <w:rsid w:val="7CE6E39E"/>
    <w:rsid w:val="7CED92DE"/>
    <w:rsid w:val="7CEE1F11"/>
    <w:rsid w:val="7CF1D3FC"/>
    <w:rsid w:val="7CFF09BB"/>
    <w:rsid w:val="7D0348E5"/>
    <w:rsid w:val="7D044DD2"/>
    <w:rsid w:val="7D0C591F"/>
    <w:rsid w:val="7D136D39"/>
    <w:rsid w:val="7D196699"/>
    <w:rsid w:val="7D2A3A8E"/>
    <w:rsid w:val="7D2C92B5"/>
    <w:rsid w:val="7D31CB18"/>
    <w:rsid w:val="7D33109F"/>
    <w:rsid w:val="7D3B68DE"/>
    <w:rsid w:val="7D4339ED"/>
    <w:rsid w:val="7D554C94"/>
    <w:rsid w:val="7D5AFE6C"/>
    <w:rsid w:val="7D5D2D7B"/>
    <w:rsid w:val="7D647902"/>
    <w:rsid w:val="7D77AC2D"/>
    <w:rsid w:val="7D7B6AC3"/>
    <w:rsid w:val="7D895AEB"/>
    <w:rsid w:val="7D9CE26E"/>
    <w:rsid w:val="7D9D8F23"/>
    <w:rsid w:val="7DA211A7"/>
    <w:rsid w:val="7DA63DB2"/>
    <w:rsid w:val="7DB2A65B"/>
    <w:rsid w:val="7DB7FD63"/>
    <w:rsid w:val="7DB9972C"/>
    <w:rsid w:val="7DBA17E9"/>
    <w:rsid w:val="7DBF6520"/>
    <w:rsid w:val="7DC1D877"/>
    <w:rsid w:val="7DC237C0"/>
    <w:rsid w:val="7DC43597"/>
    <w:rsid w:val="7DC8E75E"/>
    <w:rsid w:val="7DCB15FF"/>
    <w:rsid w:val="7DCD22EA"/>
    <w:rsid w:val="7DD3B110"/>
    <w:rsid w:val="7DDB1A4F"/>
    <w:rsid w:val="7DE94F68"/>
    <w:rsid w:val="7DEE5B98"/>
    <w:rsid w:val="7DF7DB15"/>
    <w:rsid w:val="7DF91903"/>
    <w:rsid w:val="7DFAD368"/>
    <w:rsid w:val="7E02024C"/>
    <w:rsid w:val="7E02347E"/>
    <w:rsid w:val="7E09C040"/>
    <w:rsid w:val="7E0C66AD"/>
    <w:rsid w:val="7E0F8A2A"/>
    <w:rsid w:val="7E136F0A"/>
    <w:rsid w:val="7E1A7067"/>
    <w:rsid w:val="7E275868"/>
    <w:rsid w:val="7E317162"/>
    <w:rsid w:val="7E31D6EB"/>
    <w:rsid w:val="7E33AC54"/>
    <w:rsid w:val="7E3D674E"/>
    <w:rsid w:val="7E47C2C1"/>
    <w:rsid w:val="7E584F51"/>
    <w:rsid w:val="7E5F1F1C"/>
    <w:rsid w:val="7E73F4A2"/>
    <w:rsid w:val="7E779CBA"/>
    <w:rsid w:val="7E794155"/>
    <w:rsid w:val="7E79B113"/>
    <w:rsid w:val="7E7BD084"/>
    <w:rsid w:val="7E8B69F3"/>
    <w:rsid w:val="7E8E633A"/>
    <w:rsid w:val="7E965BC0"/>
    <w:rsid w:val="7E971BB9"/>
    <w:rsid w:val="7E9A7328"/>
    <w:rsid w:val="7EA1C6AF"/>
    <w:rsid w:val="7EAF773D"/>
    <w:rsid w:val="7EB442BE"/>
    <w:rsid w:val="7EC0B3DB"/>
    <w:rsid w:val="7EC7BE94"/>
    <w:rsid w:val="7ECE5452"/>
    <w:rsid w:val="7ECE644C"/>
    <w:rsid w:val="7ED57885"/>
    <w:rsid w:val="7ED8D5C6"/>
    <w:rsid w:val="7EE918D7"/>
    <w:rsid w:val="7EEDF38A"/>
    <w:rsid w:val="7EEE115C"/>
    <w:rsid w:val="7EF8C181"/>
    <w:rsid w:val="7EFA6E41"/>
    <w:rsid w:val="7F08D830"/>
    <w:rsid w:val="7F0CE61E"/>
    <w:rsid w:val="7F0FB0C0"/>
    <w:rsid w:val="7F10071F"/>
    <w:rsid w:val="7F158D61"/>
    <w:rsid w:val="7F169598"/>
    <w:rsid w:val="7F16C36D"/>
    <w:rsid w:val="7F1C21C9"/>
    <w:rsid w:val="7F1C3017"/>
    <w:rsid w:val="7F2EDE2C"/>
    <w:rsid w:val="7F323668"/>
    <w:rsid w:val="7F43F5CF"/>
    <w:rsid w:val="7F441892"/>
    <w:rsid w:val="7F52D721"/>
    <w:rsid w:val="7F5A8027"/>
    <w:rsid w:val="7F5AEAD0"/>
    <w:rsid w:val="7F600B47"/>
    <w:rsid w:val="7F6ACAFD"/>
    <w:rsid w:val="7F6D872C"/>
    <w:rsid w:val="7F7138EE"/>
    <w:rsid w:val="7F72BCE9"/>
    <w:rsid w:val="7F7D63F3"/>
    <w:rsid w:val="7F8A1560"/>
    <w:rsid w:val="7F8D90E4"/>
    <w:rsid w:val="7F971721"/>
    <w:rsid w:val="7FA32A68"/>
    <w:rsid w:val="7FA40314"/>
    <w:rsid w:val="7FAC193A"/>
    <w:rsid w:val="7FADB728"/>
    <w:rsid w:val="7FB728C1"/>
    <w:rsid w:val="7FBB88DF"/>
    <w:rsid w:val="7FC1F7F8"/>
    <w:rsid w:val="7FC4F9F0"/>
    <w:rsid w:val="7FDDE2EC"/>
    <w:rsid w:val="7FDFF96C"/>
    <w:rsid w:val="7FE70E8D"/>
    <w:rsid w:val="7FFA07D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127C1"/>
  <w15:docId w15:val="{5C5D2C79-A3B0-4C9B-BD6A-779C32A1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ind w:left="227" w:right="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E4"/>
    <w:pPr>
      <w:spacing w:line="360" w:lineRule="auto"/>
      <w:ind w:left="352"/>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C22C65"/>
    <w:pPr>
      <w:keepNext/>
      <w:keepLines/>
      <w:tabs>
        <w:tab w:val="left" w:pos="352"/>
      </w:tabs>
      <w:spacing w:before="120" w:after="120" w:line="360" w:lineRule="auto"/>
      <w:ind w:left="352"/>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rsid w:val="00166BD5"/>
    <w:pPr>
      <w:keepNext/>
      <w:keepLines/>
      <w:spacing w:before="120" w:after="120" w:line="360" w:lineRule="auto"/>
      <w:ind w:left="352"/>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182" w:line="250" w:lineRule="auto"/>
      <w:ind w:left="375"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B25212"/>
    <w:pPr>
      <w:keepNext/>
      <w:keepLines/>
      <w:spacing w:before="120" w:after="120" w:line="360" w:lineRule="auto"/>
      <w:ind w:left="374" w:hanging="11"/>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186" w:line="253" w:lineRule="auto"/>
      <w:ind w:left="145" w:hanging="10"/>
      <w:outlineLvl w:val="4"/>
    </w:pPr>
    <w:rPr>
      <w:rFonts w:ascii="Times New Roman" w:eastAsia="Times New Roman" w:hAnsi="Times New Roman" w:cs="Times New Roman"/>
      <w:b/>
      <w:color w:val="000000"/>
      <w:sz w:val="24"/>
      <w:u w:val="single" w:color="000000"/>
    </w:rPr>
  </w:style>
  <w:style w:type="paragraph" w:styleId="Heading6">
    <w:name w:val="heading 6"/>
    <w:next w:val="Normal"/>
    <w:link w:val="Heading6Char"/>
    <w:uiPriority w:val="9"/>
    <w:unhideWhenUsed/>
    <w:qFormat/>
    <w:rsid w:val="00B25212"/>
    <w:pPr>
      <w:keepNext/>
      <w:keepLines/>
      <w:spacing w:before="120" w:after="120" w:line="360" w:lineRule="auto"/>
      <w:ind w:left="363"/>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pPr>
      <w:keepNext/>
      <w:keepLines/>
      <w:spacing w:after="183" w:line="249" w:lineRule="auto"/>
      <w:ind w:left="375" w:hanging="10"/>
      <w:outlineLvl w:val="6"/>
    </w:pPr>
    <w:rPr>
      <w:rFonts w:ascii="Times New Roman" w:eastAsia="Times New Roman" w:hAnsi="Times New Roman" w:cs="Times New Roman"/>
      <w:b/>
      <w:color w:val="000000"/>
      <w:sz w:val="24"/>
    </w:rPr>
  </w:style>
  <w:style w:type="paragraph" w:styleId="Heading8">
    <w:name w:val="heading 8"/>
    <w:next w:val="Normal"/>
    <w:link w:val="Heading8Char"/>
    <w:uiPriority w:val="9"/>
    <w:unhideWhenUsed/>
    <w:qFormat/>
    <w:pPr>
      <w:keepNext/>
      <w:keepLines/>
      <w:spacing w:after="183" w:line="249" w:lineRule="auto"/>
      <w:ind w:left="375" w:hanging="10"/>
      <w:outlineLvl w:val="7"/>
    </w:pPr>
    <w:rPr>
      <w:rFonts w:ascii="Times New Roman" w:eastAsia="Times New Roman" w:hAnsi="Times New Roman" w:cs="Times New Roman"/>
      <w:b/>
      <w:color w:val="000000"/>
      <w:sz w:val="24"/>
    </w:rPr>
  </w:style>
  <w:style w:type="paragraph" w:styleId="Heading9">
    <w:name w:val="heading 9"/>
    <w:next w:val="Normal"/>
    <w:link w:val="Heading9Char"/>
    <w:uiPriority w:val="9"/>
    <w:unhideWhenUsed/>
    <w:qFormat/>
    <w:pPr>
      <w:keepNext/>
      <w:keepLines/>
      <w:spacing w:after="183" w:line="249" w:lineRule="auto"/>
      <w:ind w:left="375" w:hanging="10"/>
      <w:outlineLvl w:val="8"/>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25212"/>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line="253" w:lineRule="auto"/>
      <w:ind w:left="725" w:right="57" w:hanging="36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8Char">
    <w:name w:val="Heading 8 Char"/>
    <w:link w:val="Heading8"/>
    <w:rPr>
      <w:rFonts w:ascii="Times New Roman" w:eastAsia="Times New Roman" w:hAnsi="Times New Roman" w:cs="Times New Roman"/>
      <w:b/>
      <w:color w:val="000000"/>
      <w:sz w:val="24"/>
    </w:rPr>
  </w:style>
  <w:style w:type="character" w:customStyle="1" w:styleId="Heading9Char">
    <w:name w:val="Heading 9 Char"/>
    <w:link w:val="Heading9"/>
    <w:rPr>
      <w:rFonts w:ascii="Times New Roman" w:eastAsia="Times New Roman" w:hAnsi="Times New Roman" w:cs="Times New Roman"/>
      <w:b/>
      <w:color w:val="000000"/>
      <w:sz w:val="24"/>
    </w:rPr>
  </w:style>
  <w:style w:type="character" w:customStyle="1" w:styleId="Heading1Char">
    <w:name w:val="Heading 1 Char"/>
    <w:link w:val="Heading1"/>
    <w:uiPriority w:val="9"/>
    <w:rsid w:val="00C22C65"/>
    <w:rPr>
      <w:rFonts w:ascii="Times New Roman" w:eastAsia="Times New Roman" w:hAnsi="Times New Roman" w:cs="Times New Roman"/>
      <w:b/>
      <w:color w:val="000000"/>
      <w:sz w:val="28"/>
      <w:u w:val="single" w:color="000000"/>
    </w:rPr>
  </w:style>
  <w:style w:type="character" w:customStyle="1" w:styleId="Heading2Char">
    <w:name w:val="Heading 2 Char"/>
    <w:link w:val="Heading2"/>
    <w:uiPriority w:val="9"/>
    <w:rsid w:val="00166BD5"/>
    <w:rPr>
      <w:rFonts w:ascii="Times New Roman" w:eastAsia="Times New Roman" w:hAnsi="Times New Roman" w:cs="Times New Roman"/>
      <w:b/>
      <w:color w:val="000000"/>
      <w:sz w:val="28"/>
      <w:u w:val="single" w:color="00000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6Char">
    <w:name w:val="Heading 6 Char"/>
    <w:link w:val="Heading6"/>
    <w:uiPriority w:val="9"/>
    <w:rsid w:val="00B25212"/>
    <w:rPr>
      <w:rFonts w:ascii="Times New Roman" w:eastAsia="Times New Roman" w:hAnsi="Times New Roman" w:cs="Times New Roman"/>
      <w:b/>
      <w:color w:val="000000"/>
      <w:sz w:val="24"/>
    </w:rPr>
  </w:style>
  <w:style w:type="character" w:customStyle="1" w:styleId="Heading7Char">
    <w:name w:val="Heading 7 Char"/>
    <w:link w:val="Heading7"/>
    <w:rPr>
      <w:rFonts w:ascii="Times New Roman" w:eastAsia="Times New Roman" w:hAnsi="Times New Roman" w:cs="Times New Roman"/>
      <w:b/>
      <w:color w:val="000000"/>
      <w:sz w:val="24"/>
    </w:rPr>
  </w:style>
  <w:style w:type="paragraph" w:styleId="TOC1">
    <w:name w:val="toc 1"/>
    <w:basedOn w:val="Normal"/>
    <w:next w:val="Normal"/>
    <w:autoRedefine/>
    <w:uiPriority w:val="39"/>
    <w:unhideWhenUsed/>
    <w:rsid w:val="00F47A30"/>
    <w:pPr>
      <w:tabs>
        <w:tab w:val="right" w:leader="dot" w:pos="9651"/>
      </w:tabs>
      <w:ind w:left="0"/>
      <w:jc w:val="left"/>
    </w:pPr>
    <w:rPr>
      <w:b/>
    </w:rPr>
  </w:style>
  <w:style w:type="paragraph" w:styleId="TOC2">
    <w:name w:val="toc 2"/>
    <w:basedOn w:val="Default"/>
    <w:next w:val="Default"/>
    <w:autoRedefine/>
    <w:uiPriority w:val="39"/>
    <w:unhideWhenUsed/>
    <w:rsid w:val="00910633"/>
    <w:pPr>
      <w:tabs>
        <w:tab w:val="left" w:pos="1935"/>
        <w:tab w:val="right" w:leader="dot" w:pos="9651"/>
      </w:tabs>
      <w:spacing w:before="120" w:after="120" w:line="360" w:lineRule="auto"/>
      <w:ind w:left="284"/>
      <w:jc w:val="left"/>
    </w:pPr>
    <w:rPr>
      <w:rFonts w:eastAsia="Times New Roman"/>
      <w:b/>
      <w:noProof/>
      <w:u w:color="000000"/>
    </w:rPr>
  </w:style>
  <w:style w:type="paragraph" w:styleId="TOC3">
    <w:name w:val="toc 3"/>
    <w:basedOn w:val="Normal"/>
    <w:next w:val="Normal"/>
    <w:autoRedefine/>
    <w:uiPriority w:val="39"/>
    <w:unhideWhenUsed/>
    <w:rsid w:val="006E1C11"/>
    <w:pPr>
      <w:spacing w:after="100" w:line="259" w:lineRule="auto"/>
      <w:ind w:left="440" w:right="0"/>
      <w:jc w:val="left"/>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E71314"/>
    <w:pPr>
      <w:spacing w:after="100"/>
      <w:ind w:left="960"/>
    </w:pPr>
  </w:style>
  <w:style w:type="paragraph" w:styleId="TOC6">
    <w:name w:val="toc 6"/>
    <w:basedOn w:val="Normal"/>
    <w:next w:val="Normal"/>
    <w:uiPriority w:val="39"/>
    <w:unhideWhenUsed/>
    <w:rsid w:val="005B774E"/>
    <w:pPr>
      <w:ind w:left="1701"/>
    </w:pPr>
  </w:style>
  <w:style w:type="paragraph" w:styleId="TOC7">
    <w:name w:val="toc 7"/>
    <w:hidden/>
    <w:uiPriority w:val="39"/>
    <w:pPr>
      <w:spacing w:after="11" w:line="265" w:lineRule="auto"/>
      <w:ind w:left="1935" w:right="520" w:hanging="10"/>
      <w:jc w:val="right"/>
    </w:pPr>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tblPr>
      <w:tblCellMar>
        <w:top w:w="0" w:type="dxa"/>
        <w:left w:w="0" w:type="dxa"/>
        <w:bottom w:w="0" w:type="dxa"/>
        <w:right w:w="0" w:type="dxa"/>
      </w:tblCellMar>
    </w:tblPr>
  </w:style>
  <w:style w:type="paragraph" w:styleId="Revision">
    <w:name w:val="Revision"/>
    <w:hidden/>
    <w:uiPriority w:val="99"/>
    <w:semiHidden/>
    <w:rsid w:val="00AC54EE"/>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1A384A"/>
    <w:rPr>
      <w:sz w:val="16"/>
      <w:szCs w:val="16"/>
    </w:rPr>
  </w:style>
  <w:style w:type="paragraph" w:styleId="CommentText">
    <w:name w:val="annotation text"/>
    <w:basedOn w:val="Normal"/>
    <w:link w:val="CommentTextChar"/>
    <w:uiPriority w:val="99"/>
    <w:unhideWhenUsed/>
    <w:rsid w:val="001A384A"/>
    <w:pPr>
      <w:spacing w:line="240" w:lineRule="auto"/>
    </w:pPr>
    <w:rPr>
      <w:sz w:val="20"/>
      <w:szCs w:val="20"/>
    </w:rPr>
  </w:style>
  <w:style w:type="character" w:customStyle="1" w:styleId="CommentTextChar">
    <w:name w:val="Comment Text Char"/>
    <w:basedOn w:val="DefaultParagraphFont"/>
    <w:link w:val="CommentText"/>
    <w:uiPriority w:val="99"/>
    <w:rsid w:val="001A384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A384A"/>
    <w:rPr>
      <w:b/>
      <w:bCs/>
    </w:rPr>
  </w:style>
  <w:style w:type="character" w:customStyle="1" w:styleId="CommentSubjectChar">
    <w:name w:val="Comment Subject Char"/>
    <w:basedOn w:val="CommentTextChar"/>
    <w:link w:val="CommentSubject"/>
    <w:uiPriority w:val="99"/>
    <w:semiHidden/>
    <w:rsid w:val="001A384A"/>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B72450"/>
    <w:rPr>
      <w:color w:val="0563C1" w:themeColor="hyperlink"/>
      <w:u w:val="single"/>
    </w:rPr>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link w:val="ListParagraphChar"/>
    <w:uiPriority w:val="34"/>
    <w:qFormat/>
    <w:rsid w:val="0097273A"/>
    <w:pPr>
      <w:spacing w:line="240" w:lineRule="auto"/>
      <w:ind w:left="720"/>
      <w:contextualSpacing/>
      <w:jc w:val="left"/>
    </w:pPr>
    <w:rPr>
      <w:color w:val="auto"/>
      <w:szCs w:val="20"/>
      <w:lang w:eastAsia="en-US"/>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1 Char"/>
    <w:link w:val="ListParagraph"/>
    <w:uiPriority w:val="34"/>
    <w:qFormat/>
    <w:rsid w:val="0097273A"/>
    <w:rPr>
      <w:rFonts w:ascii="Times New Roman" w:eastAsia="Times New Roman" w:hAnsi="Times New Roman" w:cs="Times New Roman"/>
      <w:sz w:val="24"/>
      <w:szCs w:val="20"/>
      <w:lang w:eastAsia="en-US"/>
    </w:rPr>
  </w:style>
  <w:style w:type="paragraph" w:customStyle="1" w:styleId="pf0">
    <w:name w:val="pf0"/>
    <w:basedOn w:val="Normal"/>
    <w:rsid w:val="0097273A"/>
    <w:pPr>
      <w:spacing w:before="100" w:beforeAutospacing="1" w:after="100" w:afterAutospacing="1" w:line="240" w:lineRule="auto"/>
      <w:ind w:left="0"/>
      <w:jc w:val="left"/>
    </w:pPr>
    <w:rPr>
      <w:color w:val="auto"/>
      <w:szCs w:val="24"/>
    </w:rPr>
  </w:style>
  <w:style w:type="character" w:customStyle="1" w:styleId="cf01">
    <w:name w:val="cf01"/>
    <w:basedOn w:val="DefaultParagraphFont"/>
    <w:rsid w:val="0097273A"/>
    <w:rPr>
      <w:rFonts w:ascii="Segoe UI" w:hAnsi="Segoe UI" w:cs="Segoe UI" w:hint="default"/>
      <w:sz w:val="18"/>
      <w:szCs w:val="18"/>
    </w:rPr>
  </w:style>
  <w:style w:type="character" w:customStyle="1" w:styleId="cf21">
    <w:name w:val="cf21"/>
    <w:basedOn w:val="DefaultParagraphFont"/>
    <w:rsid w:val="0097273A"/>
    <w:rPr>
      <w:rFonts w:ascii="Segoe UI" w:hAnsi="Segoe UI" w:cs="Segoe UI" w:hint="default"/>
      <w:i/>
      <w:iCs/>
      <w:sz w:val="18"/>
      <w:szCs w:val="18"/>
    </w:rPr>
  </w:style>
  <w:style w:type="character" w:customStyle="1" w:styleId="cf31">
    <w:name w:val="cf31"/>
    <w:basedOn w:val="DefaultParagraphFont"/>
    <w:rsid w:val="0097273A"/>
    <w:rPr>
      <w:rFonts w:ascii="Segoe UI" w:hAnsi="Segoe UI" w:cs="Segoe UI" w:hint="default"/>
      <w:b/>
      <w:bCs/>
      <w:sz w:val="18"/>
      <w:szCs w:val="18"/>
    </w:rPr>
  </w:style>
  <w:style w:type="character" w:customStyle="1" w:styleId="cf41">
    <w:name w:val="cf41"/>
    <w:basedOn w:val="DefaultParagraphFont"/>
    <w:rsid w:val="0097273A"/>
    <w:rPr>
      <w:rFonts w:ascii="Segoe UI" w:hAnsi="Segoe UI" w:cs="Segoe UI" w:hint="default"/>
      <w:b/>
      <w:bCs/>
      <w:sz w:val="18"/>
      <w:szCs w:val="18"/>
      <w:u w:val="single"/>
    </w:rPr>
  </w:style>
  <w:style w:type="character" w:customStyle="1" w:styleId="cf51">
    <w:name w:val="cf51"/>
    <w:basedOn w:val="DefaultParagraphFont"/>
    <w:rsid w:val="0097273A"/>
    <w:rPr>
      <w:rFonts w:ascii="Segoe UI" w:hAnsi="Segoe UI" w:cs="Segoe UI" w:hint="default"/>
      <w:sz w:val="18"/>
      <w:szCs w:val="18"/>
    </w:rPr>
  </w:style>
  <w:style w:type="paragraph" w:styleId="NormalWeb">
    <w:name w:val="Normal (Web)"/>
    <w:basedOn w:val="Normal"/>
    <w:uiPriority w:val="99"/>
    <w:semiHidden/>
    <w:unhideWhenUsed/>
    <w:rsid w:val="0097273A"/>
    <w:pPr>
      <w:spacing w:before="100" w:beforeAutospacing="1" w:after="100" w:afterAutospacing="1" w:line="240" w:lineRule="auto"/>
      <w:ind w:left="0"/>
      <w:jc w:val="left"/>
    </w:pPr>
    <w:rPr>
      <w:color w:val="auto"/>
      <w:szCs w:val="24"/>
    </w:rPr>
  </w:style>
  <w:style w:type="character" w:styleId="UnresolvedMention">
    <w:name w:val="Unresolved Mention"/>
    <w:basedOn w:val="DefaultParagraphFont"/>
    <w:uiPriority w:val="99"/>
    <w:semiHidden/>
    <w:unhideWhenUsed/>
    <w:rsid w:val="003126D3"/>
    <w:rPr>
      <w:color w:val="605E5C"/>
      <w:shd w:val="clear" w:color="auto" w:fill="E1DFDD"/>
    </w:rPr>
  </w:style>
  <w:style w:type="paragraph" w:styleId="Header">
    <w:name w:val="header"/>
    <w:basedOn w:val="Normal"/>
    <w:link w:val="HeaderChar"/>
    <w:uiPriority w:val="99"/>
    <w:semiHidden/>
    <w:unhideWhenUsed/>
    <w:rsid w:val="004D60C2"/>
    <w:pPr>
      <w:tabs>
        <w:tab w:val="center" w:pos="4819"/>
        <w:tab w:val="right" w:pos="9638"/>
      </w:tabs>
      <w:spacing w:line="240" w:lineRule="auto"/>
    </w:pPr>
  </w:style>
  <w:style w:type="character" w:customStyle="1" w:styleId="HeaderChar">
    <w:name w:val="Header Char"/>
    <w:basedOn w:val="DefaultParagraphFont"/>
    <w:link w:val="Header"/>
    <w:uiPriority w:val="99"/>
    <w:semiHidden/>
    <w:rsid w:val="004D60C2"/>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B44BCA"/>
    <w:pPr>
      <w:tabs>
        <w:tab w:val="center" w:pos="4819"/>
        <w:tab w:val="right" w:pos="9638"/>
      </w:tabs>
      <w:spacing w:line="240" w:lineRule="auto"/>
    </w:pPr>
    <w:rPr>
      <w:rFonts w:ascii="Arial" w:hAnsi="Arial"/>
      <w:color w:val="808080" w:themeColor="background1" w:themeShade="80"/>
      <w:sz w:val="22"/>
    </w:rPr>
  </w:style>
  <w:style w:type="character" w:customStyle="1" w:styleId="FooterChar">
    <w:name w:val="Footer Char"/>
    <w:basedOn w:val="DefaultParagraphFont"/>
    <w:link w:val="Footer"/>
    <w:uiPriority w:val="99"/>
    <w:semiHidden/>
    <w:rsid w:val="00B44BCA"/>
    <w:rPr>
      <w:rFonts w:ascii="Arial" w:eastAsia="Times New Roman" w:hAnsi="Arial" w:cs="Times New Roman"/>
      <w:color w:val="808080" w:themeColor="background1" w:themeShade="80"/>
    </w:rPr>
  </w:style>
  <w:style w:type="paragraph" w:styleId="FootnoteText">
    <w:name w:val="footnote text"/>
    <w:basedOn w:val="Normal"/>
    <w:link w:val="FootnoteTextChar"/>
    <w:autoRedefine/>
    <w:uiPriority w:val="99"/>
    <w:unhideWhenUsed/>
    <w:rsid w:val="000309F6"/>
    <w:pPr>
      <w:tabs>
        <w:tab w:val="left" w:pos="426"/>
      </w:tabs>
      <w:spacing w:line="276" w:lineRule="auto"/>
      <w:ind w:left="284" w:right="284"/>
    </w:pPr>
    <w:rPr>
      <w:sz w:val="20"/>
      <w:szCs w:val="20"/>
    </w:rPr>
  </w:style>
  <w:style w:type="character" w:customStyle="1" w:styleId="FootnoteTextChar">
    <w:name w:val="Footnote Text Char"/>
    <w:basedOn w:val="DefaultParagraphFont"/>
    <w:link w:val="FootnoteText"/>
    <w:uiPriority w:val="99"/>
    <w:rsid w:val="000309F6"/>
    <w:rPr>
      <w:rFonts w:ascii="Times New Roman" w:eastAsia="Times New Roman" w:hAnsi="Times New Roman" w:cs="Times New Roman"/>
      <w:color w:val="000000"/>
      <w:sz w:val="20"/>
      <w:szCs w:val="20"/>
    </w:rPr>
  </w:style>
  <w:style w:type="character" w:styleId="FootnoteReference">
    <w:name w:val="footnote reference"/>
    <w:aliases w:val="Ref. de nota al pie2,Ref,de nota al pie,Massilia Footnote Reference,de nota al pi"/>
    <w:basedOn w:val="DefaultParagraphFont"/>
    <w:uiPriority w:val="99"/>
    <w:unhideWhenUsed/>
    <w:rsid w:val="00F17699"/>
    <w:rPr>
      <w:vertAlign w:val="superscript"/>
    </w:rPr>
  </w:style>
  <w:style w:type="table" w:styleId="TableGrid">
    <w:name w:val="Table Grid"/>
    <w:basedOn w:val="TableNormal"/>
    <w:uiPriority w:val="59"/>
    <w:rsid w:val="009D37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uiPriority w:val="1"/>
    <w:rsid w:val="009D37AF"/>
  </w:style>
  <w:style w:type="paragraph" w:customStyle="1" w:styleId="Default">
    <w:name w:val="Default"/>
    <w:rsid w:val="0040122D"/>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9303D"/>
    <w:rPr>
      <w:color w:val="954F72" w:themeColor="followedHyperlink"/>
      <w:u w:val="single"/>
    </w:rPr>
  </w:style>
  <w:style w:type="paragraph" w:styleId="TOC8">
    <w:name w:val="toc 8"/>
    <w:basedOn w:val="Normal"/>
    <w:next w:val="Normal"/>
    <w:autoRedefine/>
    <w:uiPriority w:val="39"/>
    <w:unhideWhenUsed/>
    <w:rsid w:val="00CE552F"/>
    <w:pPr>
      <w:spacing w:after="100" w:line="259" w:lineRule="auto"/>
      <w:ind w:left="1540" w:right="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CE552F"/>
    <w:pPr>
      <w:spacing w:after="100" w:line="259" w:lineRule="auto"/>
      <w:ind w:left="1760" w:right="0"/>
      <w:jc w:val="left"/>
    </w:pPr>
    <w:rPr>
      <w:rFonts w:asciiTheme="minorHAnsi" w:eastAsiaTheme="minorEastAsia" w:hAnsiTheme="minorHAnsi" w:cstheme="minorBidi"/>
      <w:color w:val="auto"/>
      <w:sz w:val="22"/>
    </w:rPr>
  </w:style>
  <w:style w:type="paragraph" w:styleId="TOCHeading">
    <w:name w:val="TOC Heading"/>
    <w:basedOn w:val="Heading1"/>
    <w:next w:val="Normal"/>
    <w:uiPriority w:val="39"/>
    <w:unhideWhenUsed/>
    <w:qFormat/>
    <w:rsid w:val="00071EED"/>
    <w:pPr>
      <w:spacing w:before="240" w:after="0" w:line="259" w:lineRule="auto"/>
      <w:ind w:left="0" w:right="0"/>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styleId="TOC4">
    <w:name w:val="toc 4"/>
    <w:basedOn w:val="Normal"/>
    <w:next w:val="Normal"/>
    <w:autoRedefine/>
    <w:uiPriority w:val="39"/>
    <w:unhideWhenUsed/>
    <w:rsid w:val="00A071B4"/>
    <w:pPr>
      <w:tabs>
        <w:tab w:val="right" w:leader="dot" w:pos="9628"/>
      </w:tabs>
      <w:spacing w:line="280" w:lineRule="exact"/>
      <w:ind w:left="284"/>
    </w:pPr>
  </w:style>
  <w:style w:type="character" w:styleId="Emphasis">
    <w:name w:val="Emphasis"/>
    <w:basedOn w:val="DefaultParagraphFont"/>
    <w:uiPriority w:val="20"/>
    <w:qFormat/>
    <w:rsid w:val="00082BBA"/>
    <w:rPr>
      <w:i/>
      <w:iCs/>
    </w:rPr>
  </w:style>
  <w:style w:type="character" w:customStyle="1" w:styleId="ui-provider">
    <w:name w:val="ui-provider"/>
    <w:basedOn w:val="DefaultParagraphFont"/>
    <w:rsid w:val="00B70831"/>
  </w:style>
  <w:style w:type="paragraph" w:customStyle="1" w:styleId="LISTAS">
    <w:name w:val="LISTAS"/>
    <w:basedOn w:val="Normal"/>
    <w:qFormat/>
    <w:rsid w:val="00383D68"/>
    <w:pPr>
      <w:numPr>
        <w:numId w:val="5"/>
      </w:numPr>
      <w:snapToGrid w:val="0"/>
      <w:spacing w:beforeLines="60" w:before="144" w:afterLines="60" w:after="144" w:line="240" w:lineRule="auto"/>
      <w:ind w:left="284" w:right="0" w:hanging="284"/>
      <w:contextualSpacing/>
    </w:pPr>
    <w:rPr>
      <w:rFonts w:ascii="Arial" w:hAnsi="Arial" w:cs="Arial"/>
      <w:sz w:val="20"/>
      <w:szCs w:val="20"/>
      <w:lang w:val="en-GB"/>
    </w:rPr>
  </w:style>
  <w:style w:type="paragraph" w:customStyle="1" w:styleId="TEKSTAS">
    <w:name w:val="TEKSTAS"/>
    <w:basedOn w:val="Normal"/>
    <w:qFormat/>
    <w:rsid w:val="00D34ADC"/>
    <w:pPr>
      <w:snapToGrid w:val="0"/>
      <w:spacing w:beforeLines="60" w:before="144" w:afterLines="60" w:after="144" w:line="240" w:lineRule="auto"/>
      <w:ind w:left="0" w:right="-1"/>
    </w:pPr>
    <w:rPr>
      <w:rFonts w:ascii="Arial" w:eastAsia="Calibri" w:hAnsi="Arial" w:cs="Arial"/>
      <w:sz w:val="20"/>
      <w:szCs w:val="20"/>
      <w:lang w:val="en-GB"/>
    </w:rPr>
  </w:style>
  <w:style w:type="paragraph" w:customStyle="1" w:styleId="Listasa">
    <w:name w:val="Listas_a"/>
    <w:basedOn w:val="Default"/>
    <w:qFormat/>
    <w:rsid w:val="00D34ADC"/>
    <w:pPr>
      <w:numPr>
        <w:numId w:val="6"/>
      </w:numPr>
      <w:snapToGrid w:val="0"/>
      <w:spacing w:beforeLines="60" w:before="144" w:afterLines="60" w:after="144"/>
      <w:ind w:left="284" w:right="0" w:hanging="284"/>
    </w:pPr>
    <w:rPr>
      <w:rFonts w:ascii="Arial" w:hAnsi="Arial" w:cs="Arial"/>
      <w:sz w:val="20"/>
      <w:szCs w:val="20"/>
      <w:lang w:val="en-US"/>
    </w:rPr>
  </w:style>
  <w:style w:type="character" w:styleId="PageNumber">
    <w:name w:val="page number"/>
    <w:basedOn w:val="DefaultParagraphFont"/>
    <w:uiPriority w:val="99"/>
    <w:semiHidden/>
    <w:unhideWhenUsed/>
    <w:rsid w:val="00A071B4"/>
  </w:style>
  <w:style w:type="paragraph" w:customStyle="1" w:styleId="turinys115">
    <w:name w:val="turinys_1_1.5"/>
    <w:basedOn w:val="TOC6"/>
    <w:qFormat/>
    <w:rsid w:val="00A071B4"/>
    <w:pPr>
      <w:tabs>
        <w:tab w:val="left" w:pos="2408"/>
        <w:tab w:val="right" w:leader="dot" w:pos="9628"/>
      </w:tabs>
      <w:spacing w:before="60" w:line="240" w:lineRule="auto"/>
      <w:ind w:left="1418" w:right="0" w:hanging="851"/>
    </w:pPr>
    <w:rPr>
      <w:rFonts w:ascii="Arial" w:hAnsi="Arial" w:cs="Arial"/>
      <w:noProof/>
      <w:sz w:val="18"/>
      <w:szCs w:val="18"/>
    </w:rPr>
  </w:style>
  <w:style w:type="paragraph" w:customStyle="1" w:styleId="CHAPTER">
    <w:name w:val="CHAPTER"/>
    <w:basedOn w:val="Normal"/>
    <w:qFormat/>
    <w:rsid w:val="00BF1B40"/>
    <w:pPr>
      <w:snapToGrid w:val="0"/>
      <w:spacing w:beforeLines="60" w:before="144" w:afterLines="60" w:after="144" w:line="240" w:lineRule="auto"/>
      <w:ind w:left="0" w:right="-1"/>
    </w:pPr>
    <w:rPr>
      <w:rFonts w:ascii="Arial" w:hAnsi="Arial" w:cs="Arial"/>
      <w:b/>
      <w:bCs/>
      <w:color w:val="0070C0"/>
      <w:szCs w:val="24"/>
      <w:lang w:val="en-GB"/>
    </w:rPr>
  </w:style>
  <w:style w:type="paragraph" w:customStyle="1" w:styleId="ARTICLE">
    <w:name w:val="ARTICLE"/>
    <w:basedOn w:val="Heading4"/>
    <w:qFormat/>
    <w:rsid w:val="00BF1B40"/>
    <w:pPr>
      <w:snapToGrid w:val="0"/>
      <w:spacing w:beforeLines="60" w:before="144" w:afterLines="60" w:after="144" w:line="240" w:lineRule="auto"/>
      <w:ind w:left="0" w:right="-1" w:firstLine="0"/>
    </w:pPr>
    <w:rPr>
      <w:rFonts w:ascii="Arial" w:hAnsi="Arial" w:cs="Arial"/>
      <w:color w:val="0070C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7226">
      <w:bodyDiv w:val="1"/>
      <w:marLeft w:val="0"/>
      <w:marRight w:val="0"/>
      <w:marTop w:val="0"/>
      <w:marBottom w:val="0"/>
      <w:divBdr>
        <w:top w:val="none" w:sz="0" w:space="0" w:color="auto"/>
        <w:left w:val="none" w:sz="0" w:space="0" w:color="auto"/>
        <w:bottom w:val="none" w:sz="0" w:space="0" w:color="auto"/>
        <w:right w:val="none" w:sz="0" w:space="0" w:color="auto"/>
      </w:divBdr>
    </w:div>
    <w:div w:id="519701864">
      <w:bodyDiv w:val="1"/>
      <w:marLeft w:val="0"/>
      <w:marRight w:val="0"/>
      <w:marTop w:val="0"/>
      <w:marBottom w:val="0"/>
      <w:divBdr>
        <w:top w:val="none" w:sz="0" w:space="0" w:color="auto"/>
        <w:left w:val="none" w:sz="0" w:space="0" w:color="auto"/>
        <w:bottom w:val="none" w:sz="0" w:space="0" w:color="auto"/>
        <w:right w:val="none" w:sz="0" w:space="0" w:color="auto"/>
      </w:divBdr>
    </w:div>
    <w:div w:id="617836791">
      <w:bodyDiv w:val="1"/>
      <w:marLeft w:val="0"/>
      <w:marRight w:val="0"/>
      <w:marTop w:val="0"/>
      <w:marBottom w:val="0"/>
      <w:divBdr>
        <w:top w:val="none" w:sz="0" w:space="0" w:color="auto"/>
        <w:left w:val="none" w:sz="0" w:space="0" w:color="auto"/>
        <w:bottom w:val="none" w:sz="0" w:space="0" w:color="auto"/>
        <w:right w:val="none" w:sz="0" w:space="0" w:color="auto"/>
      </w:divBdr>
    </w:div>
    <w:div w:id="685406657">
      <w:bodyDiv w:val="1"/>
      <w:marLeft w:val="0"/>
      <w:marRight w:val="0"/>
      <w:marTop w:val="0"/>
      <w:marBottom w:val="0"/>
      <w:divBdr>
        <w:top w:val="none" w:sz="0" w:space="0" w:color="auto"/>
        <w:left w:val="none" w:sz="0" w:space="0" w:color="auto"/>
        <w:bottom w:val="none" w:sz="0" w:space="0" w:color="auto"/>
        <w:right w:val="none" w:sz="0" w:space="0" w:color="auto"/>
      </w:divBdr>
    </w:div>
    <w:div w:id="726487980">
      <w:bodyDiv w:val="1"/>
      <w:marLeft w:val="0"/>
      <w:marRight w:val="0"/>
      <w:marTop w:val="0"/>
      <w:marBottom w:val="0"/>
      <w:divBdr>
        <w:top w:val="none" w:sz="0" w:space="0" w:color="auto"/>
        <w:left w:val="none" w:sz="0" w:space="0" w:color="auto"/>
        <w:bottom w:val="none" w:sz="0" w:space="0" w:color="auto"/>
        <w:right w:val="none" w:sz="0" w:space="0" w:color="auto"/>
      </w:divBdr>
    </w:div>
    <w:div w:id="913052295">
      <w:bodyDiv w:val="1"/>
      <w:marLeft w:val="0"/>
      <w:marRight w:val="0"/>
      <w:marTop w:val="0"/>
      <w:marBottom w:val="0"/>
      <w:divBdr>
        <w:top w:val="none" w:sz="0" w:space="0" w:color="auto"/>
        <w:left w:val="none" w:sz="0" w:space="0" w:color="auto"/>
        <w:bottom w:val="none" w:sz="0" w:space="0" w:color="auto"/>
        <w:right w:val="none" w:sz="0" w:space="0" w:color="auto"/>
      </w:divBdr>
    </w:div>
    <w:div w:id="1489513021">
      <w:bodyDiv w:val="1"/>
      <w:marLeft w:val="0"/>
      <w:marRight w:val="0"/>
      <w:marTop w:val="0"/>
      <w:marBottom w:val="0"/>
      <w:divBdr>
        <w:top w:val="none" w:sz="0" w:space="0" w:color="auto"/>
        <w:left w:val="none" w:sz="0" w:space="0" w:color="auto"/>
        <w:bottom w:val="none" w:sz="0" w:space="0" w:color="auto"/>
        <w:right w:val="none" w:sz="0" w:space="0" w:color="auto"/>
      </w:divBdr>
    </w:div>
    <w:div w:id="1492066854">
      <w:bodyDiv w:val="1"/>
      <w:marLeft w:val="0"/>
      <w:marRight w:val="0"/>
      <w:marTop w:val="0"/>
      <w:marBottom w:val="0"/>
      <w:divBdr>
        <w:top w:val="none" w:sz="0" w:space="0" w:color="auto"/>
        <w:left w:val="none" w:sz="0" w:space="0" w:color="auto"/>
        <w:bottom w:val="none" w:sz="0" w:space="0" w:color="auto"/>
        <w:right w:val="none" w:sz="0" w:space="0" w:color="auto"/>
      </w:divBdr>
    </w:div>
    <w:div w:id="1566799280">
      <w:bodyDiv w:val="1"/>
      <w:marLeft w:val="0"/>
      <w:marRight w:val="0"/>
      <w:marTop w:val="0"/>
      <w:marBottom w:val="0"/>
      <w:divBdr>
        <w:top w:val="none" w:sz="0" w:space="0" w:color="auto"/>
        <w:left w:val="none" w:sz="0" w:space="0" w:color="auto"/>
        <w:bottom w:val="none" w:sz="0" w:space="0" w:color="auto"/>
        <w:right w:val="none" w:sz="0" w:space="0" w:color="auto"/>
      </w:divBdr>
    </w:div>
    <w:div w:id="1653487957">
      <w:bodyDiv w:val="1"/>
      <w:marLeft w:val="0"/>
      <w:marRight w:val="0"/>
      <w:marTop w:val="0"/>
      <w:marBottom w:val="0"/>
      <w:divBdr>
        <w:top w:val="none" w:sz="0" w:space="0" w:color="auto"/>
        <w:left w:val="none" w:sz="0" w:space="0" w:color="auto"/>
        <w:bottom w:val="none" w:sz="0" w:space="0" w:color="auto"/>
        <w:right w:val="none" w:sz="0" w:space="0" w:color="auto"/>
      </w:divBdr>
    </w:div>
    <w:div w:id="1668364873">
      <w:bodyDiv w:val="1"/>
      <w:marLeft w:val="0"/>
      <w:marRight w:val="0"/>
      <w:marTop w:val="0"/>
      <w:marBottom w:val="0"/>
      <w:divBdr>
        <w:top w:val="none" w:sz="0" w:space="0" w:color="auto"/>
        <w:left w:val="none" w:sz="0" w:space="0" w:color="auto"/>
        <w:bottom w:val="none" w:sz="0" w:space="0" w:color="auto"/>
        <w:right w:val="none" w:sz="0" w:space="0" w:color="auto"/>
      </w:divBdr>
    </w:div>
    <w:div w:id="1835298776">
      <w:bodyDiv w:val="1"/>
      <w:marLeft w:val="0"/>
      <w:marRight w:val="0"/>
      <w:marTop w:val="0"/>
      <w:marBottom w:val="0"/>
      <w:divBdr>
        <w:top w:val="none" w:sz="0" w:space="0" w:color="auto"/>
        <w:left w:val="none" w:sz="0" w:space="0" w:color="auto"/>
        <w:bottom w:val="none" w:sz="0" w:space="0" w:color="auto"/>
        <w:right w:val="none" w:sz="0" w:space="0" w:color="auto"/>
      </w:divBdr>
    </w:div>
    <w:div w:id="1842816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europa.eu/euodp/en/data/dataset/consolidated-list-of-persons-groups-and-entities-subject-to-eu-financial-san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CM4DDescription xmlns="7D508CB9-9561-418E-BF1D-4BB77E8535B3" xsi:nil="true"/>
    <PMOwners xmlns="7d508cb9-9561-418e-bf1d-4bb77e8535b3">
      <UserInfo>
        <DisplayName>Renata Ribinskaitė</DisplayName>
        <AccountId>202</AccountId>
        <AccountType/>
      </UserInfo>
    </PMOwners>
    <DmsDocFormUseArea xmlns="7d508cb9-9561-418e-bf1d-4bb77e8535b3">ESF+SI+</DmsDocFormUseArea>
    <DmsDocFormProcess xmlns="7d508cb9-9561-418e-bf1d-4bb77e8535b3">E.SI ESF+ socialinių inovacijų + iniciatyvos valdymas</DmsDocFormProcess>
    <DmsDocFormType xmlns="7d508cb9-9561-418e-bf1d-4bb77e8535b3" xsi:nil="true"/>
    <DmsDocFormVersion xmlns="7d508cb9-9561-418e-bf1d-4bb77e8535b3">1.1</DmsDocFormVersion>
    <DmsDocShowInPrep xmlns="7d508cb9-9561-418e-bf1d-4bb77e8535b3">true</DmsDocShowInPrep>
    <DmsDocFormNumber xmlns="7d508cb9-9561-418e-bf1d-4bb77e8535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79E71FEB7F45FA43B127C3BE1774A2C5" ma:contentTypeVersion="11" ma:contentTypeDescription="Kurkite naują dokumentą." ma:contentTypeScope="" ma:versionID="0a9eb3c8487eef59ebdda5bbd268212e">
  <xsd:schema xmlns:xsd="http://www.w3.org/2001/XMLSchema" xmlns:xs="http://www.w3.org/2001/XMLSchema" xmlns:p="http://schemas.microsoft.com/office/2006/metadata/properties" xmlns:ns2="7d508cb9-9561-418e-bf1d-4bb77e8535b3" xmlns:ns3="7D508CB9-9561-418E-BF1D-4BB77E8535B3" targetNamespace="http://schemas.microsoft.com/office/2006/metadata/properties" ma:root="true" ma:fieldsID="36d747e7994edad80b7cb180add89e40" ns2:_="" ns3:_="">
    <xsd:import namespace="7d508cb9-9561-418e-bf1d-4bb77e8535b3"/>
    <xsd:import namespace="7D508CB9-9561-418E-BF1D-4BB77E8535B3"/>
    <xsd:element name="properties">
      <xsd:complexType>
        <xsd:sequence>
          <xsd:element name="documentManagement">
            <xsd:complexType>
              <xsd:all>
                <xsd:element ref="ns2:DmsDocFormUseArea" minOccurs="0"/>
                <xsd:element ref="ns2:DmsDocFormType" minOccurs="0"/>
                <xsd:element ref="ns2:DmsDocFormNumber" minOccurs="0"/>
                <xsd:element ref="ns2:DmsDocFormVersion" minOccurs="0"/>
                <xsd:element ref="ns2:PMOwners" minOccurs="0"/>
                <xsd:element ref="ns2:DmsDocFormProcess" minOccurs="0"/>
                <xsd:element ref="ns2:DmsDocShowInPrep" minOccurs="0"/>
                <xsd:element ref="ns3:ECM4D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08cb9-9561-418e-bf1d-4bb77e8535b3" elementFormDefault="qualified">
    <xsd:import namespace="http://schemas.microsoft.com/office/2006/documentManagement/types"/>
    <xsd:import namespace="http://schemas.microsoft.com/office/infopath/2007/PartnerControls"/>
    <xsd:element name="DmsDocFormUseArea" ma:index="1" nillable="true" ma:displayName="Taikymo sritis" ma:internalName="DmsDocFormUseArea">
      <xsd:simpleType>
        <xsd:restriction base="dms:Text">
          <xsd:maxLength value="255"/>
        </xsd:restriction>
      </xsd:simpleType>
    </xsd:element>
    <xsd:element name="DmsDocFormType" ma:index="2" nillable="true" ma:displayName="Šablono tipas" ma:internalName="DmsDocFormType">
      <xsd:simpleType>
        <xsd:restriction base="dms:Text">
          <xsd:maxLength value="255"/>
        </xsd:restriction>
      </xsd:simpleType>
    </xsd:element>
    <xsd:element name="DmsDocFormNumber" ma:index="4" nillable="true" ma:displayName="Numeris" ma:internalName="DmsDocFormNumber">
      <xsd:simpleType>
        <xsd:restriction base="dms:Text"/>
      </xsd:simpleType>
    </xsd:element>
    <xsd:element name="DmsDocFormVersion" ma:index="5" nillable="true" ma:displayName="Versija" ma:internalName="DmsDocFormVersion">
      <xsd:simpleType>
        <xsd:restriction base="dms:Text"/>
      </xsd:simpleType>
    </xsd:element>
    <xsd:element name="PMOwners" ma:index="6" nillable="true" ma:displayName="Šeimininkas" ma:list="UserInfo" ma:SharePointGroup="0" ma:internalName="PMOwn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DocFormProcess" ma:index="7" nillable="true" ma:displayName="Procesas" ma:internalName="DmsDocFormProcess">
      <xsd:simpleType>
        <xsd:restriction base="dms:Text">
          <xsd:maxLength value="255"/>
        </xsd:restriction>
      </xsd:simpleType>
    </xsd:element>
    <xsd:element name="DmsDocShowInPrep" ma:index="8" nillable="true" ma:displayName="Rodoma rengime" ma:internalName="DmsDocShowInPre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508CB9-9561-418E-BF1D-4BB77E8535B3" elementFormDefault="qualified">
    <xsd:import namespace="http://schemas.microsoft.com/office/2006/documentManagement/types"/>
    <xsd:import namespace="http://schemas.microsoft.com/office/infopath/2007/PartnerControls"/>
    <xsd:element name="ECM4DDescription" ma:index="9" nillable="true" ma:displayName="Aprašymas" ma:internalName="ECM4D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urinio tipas"/>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4D230-3C63-4DD8-BF39-8A35C40CCF4A}"/>
</file>

<file path=customXml/itemProps2.xml><?xml version="1.0" encoding="utf-8"?>
<ds:datastoreItem xmlns:ds="http://schemas.openxmlformats.org/officeDocument/2006/customXml" ds:itemID="{26A5E032-D7E6-4DCC-8730-E0B348492CF4}"/>
</file>

<file path=customXml/itemProps3.xml><?xml version="1.0" encoding="utf-8"?>
<ds:datastoreItem xmlns:ds="http://schemas.openxmlformats.org/officeDocument/2006/customXml" ds:itemID="{0BC1E892-0EAE-4CD4-AC17-88751183B40D}"/>
</file>

<file path=customXml/itemProps4.xml><?xml version="1.0" encoding="utf-8"?>
<ds:datastoreItem xmlns:ds="http://schemas.openxmlformats.org/officeDocument/2006/customXml" ds:itemID="{D11324CA-E23C-47A4-9BF4-72F31468E95C}"/>
</file>

<file path=docProps/app.xml><?xml version="1.0" encoding="utf-8"?>
<Properties xmlns="http://schemas.openxmlformats.org/officeDocument/2006/extended-properties" xmlns:vt="http://schemas.openxmlformats.org/officeDocument/2006/docPropsVTypes">
  <Template>Normal</Template>
  <TotalTime>3</TotalTime>
  <Pages>40</Pages>
  <Words>74465</Words>
  <Characters>42446</Characters>
  <Application>Microsoft Office Word</Application>
  <DocSecurity>0</DocSecurity>
  <Lines>353</Lines>
  <Paragraphs>233</Paragraphs>
  <ScaleCrop>false</ScaleCrop>
  <HeadingPairs>
    <vt:vector size="2" baseType="variant">
      <vt:variant>
        <vt:lpstr>Title</vt:lpstr>
      </vt:variant>
      <vt:variant>
        <vt:i4>1</vt:i4>
      </vt:variant>
    </vt:vector>
  </HeadingPairs>
  <TitlesOfParts>
    <vt:vector size="1" baseType="lpstr">
      <vt:lpstr>Annex 1 Grant Agreement template</vt:lpstr>
    </vt:vector>
  </TitlesOfParts>
  <Company/>
  <LinksUpToDate>false</LinksUpToDate>
  <CharactersWithSpaces>116678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Grant Agreement template</dc:title>
  <dc:subject/>
  <dc:creator>CONTE Bettina (SJ)</dc:creator>
  <cp:keywords/>
  <dc:description/>
  <cp:lastModifiedBy>Laura Klimaitė</cp:lastModifiedBy>
  <cp:revision>7</cp:revision>
  <dcterms:created xsi:type="dcterms:W3CDTF">2023-09-18T08:28:00Z</dcterms:created>
  <dcterms:modified xsi:type="dcterms:W3CDTF">2023-09-18T08:59:00Z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0x01010079E71FEB7F45FA43B127C3BE1774A2C5</vt:lpwstr>
  </property>
  <property fmtid="{D5CDD505-2E9C-101B-9397-08002B2CF9AE}" pid="3" name="MediaServiceImageTags">
    <vt:lpwstr/>
  </property>
</Properties>
</file>